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1E" w:rsidRDefault="00B9231E" w:rsidP="00B9231E">
      <w:pPr>
        <w:pStyle w:val="Heading1"/>
        <w:jc w:val="center"/>
        <w:rPr>
          <w:rStyle w:val="SubtleReference"/>
          <w:rFonts w:ascii="Cambria" w:hAnsi="Cambria"/>
        </w:rPr>
      </w:pPr>
      <w:bookmarkStart w:id="0" w:name="_GoBack"/>
      <w:r>
        <w:rPr>
          <w:rStyle w:val="SubtleReference"/>
          <w:rFonts w:ascii="Cambria" w:hAnsi="Cambria"/>
        </w:rPr>
        <w:t>O</w:t>
      </w:r>
      <w:r w:rsidRPr="00B9231E">
        <w:rPr>
          <w:rStyle w:val="SubtleReference"/>
          <w:rFonts w:ascii="Cambria" w:hAnsi="Cambria"/>
        </w:rPr>
        <w:t>verview of Cash-Based Program Modalities</w:t>
      </w:r>
    </w:p>
    <w:bookmarkEnd w:id="0"/>
    <w:p w:rsidR="00B9231E" w:rsidRPr="00B9231E" w:rsidRDefault="00B9231E" w:rsidP="00B9231E">
      <w:pPr>
        <w:spacing w:after="0"/>
      </w:pPr>
    </w:p>
    <w:p w:rsidR="00B9231E" w:rsidRDefault="00B9231E" w:rsidP="00B9231E">
      <w:r>
        <w:t xml:space="preserve">There are 3 main modalities in cash-based programs in this guidance: direct cash transfers, cash vouchers and commodity vouchers. With direct cash transfers the beneficiary receives money from the project, often in the local currency. Cash vouchers are coupons (usually digital) which have a monetary value. These coupons can be used by beneficiaries to purchase goods at selected vendors. Commodity vouchers are coupons (also usually digital) that can be exchanged for specific commodity or set of commodities, such as Jerry-can or Hygiene Kit. Commodity vouchers can be redeemed at a selected vendor in exchange for the specified items. </w:t>
      </w:r>
    </w:p>
    <w:p w:rsidR="00B9231E" w:rsidRDefault="00B9231E" w:rsidP="00B9231E">
      <w:r>
        <w:t xml:space="preserve">For each of these modalities there is a subset of parameters that shape the project: </w:t>
      </w:r>
    </w:p>
    <w:p w:rsidR="00B9231E" w:rsidRDefault="00B9231E" w:rsidP="00B9231E">
      <w:pPr>
        <w:pStyle w:val="ListParagraph"/>
        <w:numPr>
          <w:ilvl w:val="0"/>
          <w:numId w:val="2"/>
        </w:numPr>
      </w:pPr>
      <w:r>
        <w:t>Conditionality (conditional vs. unconditional transfers)</w:t>
      </w:r>
    </w:p>
    <w:p w:rsidR="00B9231E" w:rsidRDefault="00B9231E" w:rsidP="00B9231E">
      <w:pPr>
        <w:pStyle w:val="ListParagraph"/>
        <w:numPr>
          <w:ilvl w:val="0"/>
          <w:numId w:val="2"/>
        </w:numPr>
      </w:pPr>
      <w:r>
        <w:t>Restrictions (on voucher purchases)</w:t>
      </w:r>
    </w:p>
    <w:p w:rsidR="00B9231E" w:rsidRDefault="00B9231E" w:rsidP="00B9231E">
      <w:pPr>
        <w:pStyle w:val="ListParagraph"/>
        <w:numPr>
          <w:ilvl w:val="0"/>
          <w:numId w:val="2"/>
        </w:numPr>
      </w:pPr>
      <w:r>
        <w:t xml:space="preserve">Using shops vs. setting up a fair </w:t>
      </w:r>
    </w:p>
    <w:p w:rsidR="00B9231E" w:rsidRDefault="00B9231E" w:rsidP="00B9231E">
      <w:pPr>
        <w:pStyle w:val="ListParagraph"/>
        <w:numPr>
          <w:ilvl w:val="0"/>
          <w:numId w:val="2"/>
        </w:numPr>
      </w:pPr>
      <w:r>
        <w:t>Payment through cash, check, bank transfer or other methods</w:t>
      </w:r>
    </w:p>
    <w:p w:rsidR="00B9231E" w:rsidRDefault="00B9231E" w:rsidP="00B9231E">
      <w:pPr>
        <w:pStyle w:val="ListParagraph"/>
        <w:numPr>
          <w:ilvl w:val="0"/>
          <w:numId w:val="2"/>
        </w:numPr>
      </w:pPr>
      <w:r>
        <w:t xml:space="preserve">Implemented by CRS or through a local partner </w:t>
      </w:r>
    </w:p>
    <w:p w:rsidR="00B9231E" w:rsidRDefault="00B9231E" w:rsidP="00B9231E">
      <w:pPr>
        <w:pStyle w:val="ListParagraph"/>
      </w:pPr>
    </w:p>
    <w:p w:rsidR="00B9231E" w:rsidRPr="000D7C24" w:rsidRDefault="00B9231E" w:rsidP="00B9231E">
      <w:r>
        <w:t>Based on these options a wide variety of cash-based projects are possible. The selection of the modalities depends on the project objectives as well as the possibilities in a given context.  Below is an overview of the cash-based interventions described in this guidance.  This guidance assumes that a needs/ market assessment and response analysis has already been done to choose the most appropriate modality or mix of modalities.  (For more information on transfer modalities, see MBRRR training materials.)</w:t>
      </w:r>
    </w:p>
    <w:tbl>
      <w:tblPr>
        <w:tblStyle w:val="TableGrid"/>
        <w:tblW w:w="0" w:type="auto"/>
        <w:jc w:val="center"/>
        <w:tblLayout w:type="fixed"/>
        <w:tblLook w:val="04A0" w:firstRow="1" w:lastRow="0" w:firstColumn="1" w:lastColumn="0" w:noHBand="0" w:noVBand="1"/>
      </w:tblPr>
      <w:tblGrid>
        <w:gridCol w:w="1525"/>
        <w:gridCol w:w="1710"/>
        <w:gridCol w:w="1890"/>
        <w:gridCol w:w="2160"/>
        <w:gridCol w:w="2273"/>
      </w:tblGrid>
      <w:tr w:rsidR="00B9231E" w:rsidRPr="00CD7318" w:rsidTr="00B9231E">
        <w:trPr>
          <w:jc w:val="center"/>
        </w:trPr>
        <w:tc>
          <w:tcPr>
            <w:tcW w:w="1525" w:type="dxa"/>
            <w:shd w:val="clear" w:color="auto" w:fill="D9D9D9" w:themeFill="background1" w:themeFillShade="D9"/>
          </w:tcPr>
          <w:p w:rsidR="00B9231E" w:rsidRPr="00CD7318" w:rsidRDefault="00B9231E" w:rsidP="00FA03E3">
            <w:pPr>
              <w:pStyle w:val="ListParagraph"/>
              <w:ind w:left="0"/>
              <w:rPr>
                <w:b/>
                <w:sz w:val="20"/>
                <w:szCs w:val="20"/>
              </w:rPr>
            </w:pPr>
            <w:r w:rsidRPr="00CD7318">
              <w:rPr>
                <w:b/>
                <w:sz w:val="20"/>
                <w:szCs w:val="20"/>
              </w:rPr>
              <w:t>Modality</w:t>
            </w:r>
          </w:p>
        </w:tc>
        <w:tc>
          <w:tcPr>
            <w:tcW w:w="1710" w:type="dxa"/>
            <w:shd w:val="clear" w:color="auto" w:fill="D9D9D9" w:themeFill="background1" w:themeFillShade="D9"/>
          </w:tcPr>
          <w:p w:rsidR="00B9231E" w:rsidRPr="00CD7318" w:rsidRDefault="00B9231E" w:rsidP="00FA03E3">
            <w:pPr>
              <w:pStyle w:val="ListParagraph"/>
              <w:ind w:left="0"/>
              <w:rPr>
                <w:b/>
                <w:sz w:val="20"/>
                <w:szCs w:val="20"/>
              </w:rPr>
            </w:pPr>
            <w:r w:rsidRPr="00CD7318">
              <w:rPr>
                <w:b/>
                <w:sz w:val="20"/>
                <w:szCs w:val="20"/>
              </w:rPr>
              <w:t xml:space="preserve">Conditionality </w:t>
            </w:r>
          </w:p>
        </w:tc>
        <w:tc>
          <w:tcPr>
            <w:tcW w:w="1890" w:type="dxa"/>
            <w:shd w:val="clear" w:color="auto" w:fill="D9D9D9" w:themeFill="background1" w:themeFillShade="D9"/>
          </w:tcPr>
          <w:p w:rsidR="00B9231E" w:rsidRPr="00CD7318" w:rsidRDefault="00B9231E" w:rsidP="00FA03E3">
            <w:pPr>
              <w:pStyle w:val="ListParagraph"/>
              <w:ind w:left="0"/>
              <w:rPr>
                <w:b/>
                <w:sz w:val="20"/>
                <w:szCs w:val="20"/>
              </w:rPr>
            </w:pPr>
            <w:r w:rsidRPr="00CD7318">
              <w:rPr>
                <w:b/>
                <w:sz w:val="20"/>
                <w:szCs w:val="20"/>
              </w:rPr>
              <w:t>Shop/ Fair</w:t>
            </w:r>
          </w:p>
        </w:tc>
        <w:tc>
          <w:tcPr>
            <w:tcW w:w="2160" w:type="dxa"/>
            <w:shd w:val="clear" w:color="auto" w:fill="D9D9D9" w:themeFill="background1" w:themeFillShade="D9"/>
          </w:tcPr>
          <w:p w:rsidR="00B9231E" w:rsidRPr="00CD7318" w:rsidRDefault="00B9231E" w:rsidP="00FA03E3">
            <w:pPr>
              <w:pStyle w:val="ListParagraph"/>
              <w:ind w:left="0"/>
              <w:rPr>
                <w:b/>
                <w:sz w:val="20"/>
                <w:szCs w:val="20"/>
              </w:rPr>
            </w:pPr>
            <w:r w:rsidRPr="00CD7318">
              <w:rPr>
                <w:b/>
                <w:sz w:val="20"/>
                <w:szCs w:val="20"/>
              </w:rPr>
              <w:t>Payment Method</w:t>
            </w:r>
          </w:p>
        </w:tc>
        <w:tc>
          <w:tcPr>
            <w:tcW w:w="2273" w:type="dxa"/>
            <w:shd w:val="clear" w:color="auto" w:fill="D9D9D9" w:themeFill="background1" w:themeFillShade="D9"/>
          </w:tcPr>
          <w:p w:rsidR="00B9231E" w:rsidRPr="00CD7318" w:rsidRDefault="00B9231E" w:rsidP="00FA03E3">
            <w:pPr>
              <w:pStyle w:val="ListParagraph"/>
              <w:ind w:left="0"/>
              <w:rPr>
                <w:b/>
                <w:sz w:val="20"/>
                <w:szCs w:val="20"/>
              </w:rPr>
            </w:pPr>
            <w:r w:rsidRPr="00CD7318">
              <w:rPr>
                <w:b/>
                <w:sz w:val="20"/>
                <w:szCs w:val="20"/>
              </w:rPr>
              <w:t>Direct Implementation/ Partner</w:t>
            </w:r>
          </w:p>
        </w:tc>
      </w:tr>
      <w:tr w:rsidR="00B9231E" w:rsidRPr="00CD7318" w:rsidTr="00B9231E">
        <w:trPr>
          <w:jc w:val="center"/>
        </w:trPr>
        <w:tc>
          <w:tcPr>
            <w:tcW w:w="1525" w:type="dxa"/>
          </w:tcPr>
          <w:p w:rsidR="00B9231E" w:rsidRPr="00CD7318" w:rsidRDefault="00B9231E" w:rsidP="00FA03E3">
            <w:pPr>
              <w:pStyle w:val="ListParagraph"/>
              <w:ind w:left="0"/>
              <w:rPr>
                <w:b/>
                <w:sz w:val="20"/>
                <w:szCs w:val="20"/>
              </w:rPr>
            </w:pPr>
            <w:r w:rsidRPr="00CD7318">
              <w:rPr>
                <w:b/>
                <w:sz w:val="20"/>
                <w:szCs w:val="20"/>
              </w:rPr>
              <w:t>Direct Cash Transfers</w:t>
            </w:r>
          </w:p>
        </w:tc>
        <w:tc>
          <w:tcPr>
            <w:tcW w:w="1710" w:type="dxa"/>
          </w:tcPr>
          <w:p w:rsidR="00B9231E" w:rsidRPr="00CD7318" w:rsidRDefault="00B9231E" w:rsidP="00FA03E3">
            <w:pPr>
              <w:pStyle w:val="ListParagraph"/>
              <w:ind w:left="0"/>
              <w:rPr>
                <w:sz w:val="20"/>
                <w:szCs w:val="20"/>
              </w:rPr>
            </w:pPr>
            <w:r w:rsidRPr="00CD7318">
              <w:rPr>
                <w:sz w:val="20"/>
                <w:szCs w:val="20"/>
              </w:rPr>
              <w:t>Conditional/ unconditional</w:t>
            </w:r>
          </w:p>
        </w:tc>
        <w:tc>
          <w:tcPr>
            <w:tcW w:w="1890" w:type="dxa"/>
          </w:tcPr>
          <w:p w:rsidR="00B9231E" w:rsidRPr="00CD7318" w:rsidRDefault="00B9231E" w:rsidP="00FA03E3">
            <w:pPr>
              <w:pStyle w:val="ListParagraph"/>
              <w:ind w:left="0"/>
              <w:rPr>
                <w:sz w:val="20"/>
                <w:szCs w:val="20"/>
              </w:rPr>
            </w:pPr>
            <w:r w:rsidRPr="00CD7318">
              <w:rPr>
                <w:sz w:val="20"/>
                <w:szCs w:val="20"/>
              </w:rPr>
              <w:t xml:space="preserve">Shops/ Fairs/ </w:t>
            </w:r>
          </w:p>
          <w:p w:rsidR="00B9231E" w:rsidRPr="00CD7318" w:rsidRDefault="00B9231E" w:rsidP="00FA03E3">
            <w:pPr>
              <w:pStyle w:val="ListParagraph"/>
              <w:ind w:left="0"/>
              <w:rPr>
                <w:sz w:val="20"/>
                <w:szCs w:val="20"/>
              </w:rPr>
            </w:pPr>
            <w:r w:rsidRPr="00CD7318">
              <w:rPr>
                <w:sz w:val="20"/>
                <w:szCs w:val="20"/>
              </w:rPr>
              <w:t>None specified</w:t>
            </w:r>
          </w:p>
        </w:tc>
        <w:tc>
          <w:tcPr>
            <w:tcW w:w="2160" w:type="dxa"/>
          </w:tcPr>
          <w:p w:rsidR="00B9231E" w:rsidRPr="00CD7318" w:rsidRDefault="00B9231E" w:rsidP="00FA03E3">
            <w:pPr>
              <w:pStyle w:val="ListParagraph"/>
              <w:ind w:left="0"/>
              <w:rPr>
                <w:sz w:val="20"/>
                <w:szCs w:val="20"/>
              </w:rPr>
            </w:pPr>
            <w:r w:rsidRPr="00CD7318">
              <w:rPr>
                <w:sz w:val="20"/>
                <w:szCs w:val="20"/>
              </w:rPr>
              <w:t>-Cash</w:t>
            </w:r>
          </w:p>
          <w:p w:rsidR="00B9231E" w:rsidRPr="00CD7318" w:rsidRDefault="00B9231E" w:rsidP="00FA03E3">
            <w:pPr>
              <w:pStyle w:val="ListParagraph"/>
              <w:ind w:left="0"/>
              <w:rPr>
                <w:sz w:val="20"/>
                <w:szCs w:val="20"/>
              </w:rPr>
            </w:pPr>
            <w:r w:rsidRPr="00CD7318">
              <w:rPr>
                <w:sz w:val="20"/>
                <w:szCs w:val="20"/>
              </w:rPr>
              <w:t>-Check</w:t>
            </w:r>
          </w:p>
          <w:p w:rsidR="00B9231E" w:rsidRPr="00CD7318" w:rsidRDefault="00B9231E" w:rsidP="00FA03E3">
            <w:pPr>
              <w:pStyle w:val="ListParagraph"/>
              <w:ind w:left="0"/>
              <w:rPr>
                <w:sz w:val="20"/>
                <w:szCs w:val="20"/>
              </w:rPr>
            </w:pPr>
            <w:r w:rsidRPr="00CD7318">
              <w:rPr>
                <w:sz w:val="20"/>
                <w:szCs w:val="20"/>
              </w:rPr>
              <w:t>-Mobile Phone</w:t>
            </w:r>
          </w:p>
          <w:p w:rsidR="00B9231E" w:rsidRPr="00CD7318" w:rsidRDefault="00B9231E" w:rsidP="00FA03E3">
            <w:pPr>
              <w:pStyle w:val="ListParagraph"/>
              <w:ind w:left="0"/>
              <w:rPr>
                <w:sz w:val="20"/>
                <w:szCs w:val="20"/>
              </w:rPr>
            </w:pPr>
            <w:r w:rsidRPr="00CD7318">
              <w:rPr>
                <w:sz w:val="20"/>
                <w:szCs w:val="20"/>
              </w:rPr>
              <w:t>-Bank transfer</w:t>
            </w:r>
          </w:p>
          <w:p w:rsidR="00B9231E" w:rsidRPr="00CD7318" w:rsidRDefault="00B9231E" w:rsidP="00FA03E3">
            <w:pPr>
              <w:pStyle w:val="ListParagraph"/>
              <w:ind w:left="0"/>
              <w:rPr>
                <w:sz w:val="20"/>
                <w:szCs w:val="20"/>
              </w:rPr>
            </w:pPr>
            <w:r w:rsidRPr="00CD7318">
              <w:rPr>
                <w:sz w:val="20"/>
                <w:szCs w:val="20"/>
              </w:rPr>
              <w:t>-Debit Card</w:t>
            </w:r>
          </w:p>
          <w:p w:rsidR="00B9231E" w:rsidRPr="00CD7318" w:rsidRDefault="00B9231E" w:rsidP="00FA03E3">
            <w:pPr>
              <w:pStyle w:val="ListParagraph"/>
              <w:ind w:left="0"/>
              <w:rPr>
                <w:sz w:val="20"/>
                <w:szCs w:val="20"/>
              </w:rPr>
            </w:pPr>
            <w:r w:rsidRPr="00CD7318">
              <w:rPr>
                <w:sz w:val="20"/>
                <w:szCs w:val="20"/>
              </w:rPr>
              <w:t>-Remittance Agent</w:t>
            </w:r>
          </w:p>
          <w:p w:rsidR="00B9231E" w:rsidRPr="00CD7318" w:rsidRDefault="00B9231E" w:rsidP="00FA03E3">
            <w:pPr>
              <w:pStyle w:val="ListParagraph"/>
              <w:ind w:left="0"/>
              <w:rPr>
                <w:sz w:val="20"/>
                <w:szCs w:val="20"/>
              </w:rPr>
            </w:pPr>
            <w:r w:rsidRPr="00CD7318">
              <w:rPr>
                <w:sz w:val="20"/>
                <w:szCs w:val="20"/>
              </w:rPr>
              <w:t>-3</w:t>
            </w:r>
            <w:r w:rsidRPr="00CD7318">
              <w:rPr>
                <w:sz w:val="20"/>
                <w:szCs w:val="20"/>
                <w:vertAlign w:val="superscript"/>
              </w:rPr>
              <w:t>rd</w:t>
            </w:r>
            <w:r w:rsidRPr="00CD7318">
              <w:rPr>
                <w:sz w:val="20"/>
                <w:szCs w:val="20"/>
              </w:rPr>
              <w:t xml:space="preserve"> party cash agent</w:t>
            </w:r>
          </w:p>
        </w:tc>
        <w:tc>
          <w:tcPr>
            <w:tcW w:w="2273" w:type="dxa"/>
          </w:tcPr>
          <w:p w:rsidR="00B9231E" w:rsidRPr="00CD7318" w:rsidRDefault="00B9231E" w:rsidP="00FA03E3">
            <w:pPr>
              <w:pStyle w:val="ListParagraph"/>
              <w:ind w:left="0"/>
              <w:rPr>
                <w:sz w:val="20"/>
                <w:szCs w:val="20"/>
              </w:rPr>
            </w:pPr>
            <w:r w:rsidRPr="00CD7318">
              <w:rPr>
                <w:sz w:val="20"/>
                <w:szCs w:val="20"/>
              </w:rPr>
              <w:t>Direct/ Partner</w:t>
            </w:r>
          </w:p>
        </w:tc>
      </w:tr>
      <w:tr w:rsidR="00B9231E" w:rsidRPr="00CD7318" w:rsidTr="00B9231E">
        <w:trPr>
          <w:jc w:val="center"/>
        </w:trPr>
        <w:tc>
          <w:tcPr>
            <w:tcW w:w="1525" w:type="dxa"/>
          </w:tcPr>
          <w:p w:rsidR="00B9231E" w:rsidRPr="00CD7318" w:rsidRDefault="00B9231E" w:rsidP="00FA03E3">
            <w:pPr>
              <w:pStyle w:val="ListParagraph"/>
              <w:ind w:left="0"/>
              <w:rPr>
                <w:b/>
                <w:sz w:val="20"/>
                <w:szCs w:val="20"/>
              </w:rPr>
            </w:pPr>
            <w:r w:rsidRPr="00CD7318">
              <w:rPr>
                <w:b/>
                <w:sz w:val="20"/>
                <w:szCs w:val="20"/>
              </w:rPr>
              <w:t>Cash Vouchers</w:t>
            </w:r>
          </w:p>
        </w:tc>
        <w:tc>
          <w:tcPr>
            <w:tcW w:w="1710" w:type="dxa"/>
          </w:tcPr>
          <w:p w:rsidR="00B9231E" w:rsidRPr="00CD7318" w:rsidRDefault="00B9231E" w:rsidP="00FA03E3">
            <w:pPr>
              <w:pStyle w:val="ListParagraph"/>
              <w:ind w:left="0"/>
              <w:rPr>
                <w:sz w:val="20"/>
                <w:szCs w:val="20"/>
              </w:rPr>
            </w:pPr>
            <w:r w:rsidRPr="00CD7318">
              <w:rPr>
                <w:sz w:val="20"/>
                <w:szCs w:val="20"/>
              </w:rPr>
              <w:t>Conditional/ unconditional</w:t>
            </w:r>
          </w:p>
        </w:tc>
        <w:tc>
          <w:tcPr>
            <w:tcW w:w="1890" w:type="dxa"/>
          </w:tcPr>
          <w:p w:rsidR="00B9231E" w:rsidRPr="00CD7318" w:rsidRDefault="00B9231E" w:rsidP="00FA03E3">
            <w:pPr>
              <w:pStyle w:val="ListParagraph"/>
              <w:ind w:left="0"/>
              <w:rPr>
                <w:sz w:val="20"/>
                <w:szCs w:val="20"/>
              </w:rPr>
            </w:pPr>
            <w:r w:rsidRPr="00CD7318">
              <w:rPr>
                <w:sz w:val="20"/>
                <w:szCs w:val="20"/>
              </w:rPr>
              <w:t>Shops/ Fairs</w:t>
            </w:r>
          </w:p>
        </w:tc>
        <w:tc>
          <w:tcPr>
            <w:tcW w:w="2160" w:type="dxa"/>
          </w:tcPr>
          <w:p w:rsidR="00B9231E" w:rsidRPr="00CD7318" w:rsidRDefault="00B9231E" w:rsidP="00FA03E3">
            <w:pPr>
              <w:rPr>
                <w:sz w:val="20"/>
                <w:szCs w:val="20"/>
              </w:rPr>
            </w:pPr>
            <w:r w:rsidRPr="00CD7318">
              <w:rPr>
                <w:sz w:val="20"/>
                <w:szCs w:val="20"/>
              </w:rPr>
              <w:t>-Cash</w:t>
            </w:r>
          </w:p>
          <w:p w:rsidR="00B9231E" w:rsidRPr="00CD7318" w:rsidRDefault="00B9231E" w:rsidP="00FA03E3">
            <w:pPr>
              <w:rPr>
                <w:sz w:val="20"/>
                <w:szCs w:val="20"/>
              </w:rPr>
            </w:pPr>
            <w:r w:rsidRPr="00CD7318">
              <w:rPr>
                <w:sz w:val="20"/>
                <w:szCs w:val="20"/>
              </w:rPr>
              <w:t>-Check</w:t>
            </w:r>
          </w:p>
          <w:p w:rsidR="00B9231E" w:rsidRPr="00CD7318" w:rsidRDefault="00B9231E" w:rsidP="00FA03E3">
            <w:pPr>
              <w:rPr>
                <w:sz w:val="20"/>
                <w:szCs w:val="20"/>
              </w:rPr>
            </w:pPr>
            <w:r w:rsidRPr="00CD7318">
              <w:rPr>
                <w:sz w:val="20"/>
                <w:szCs w:val="20"/>
              </w:rPr>
              <w:t>-Mobile Phone</w:t>
            </w:r>
          </w:p>
          <w:p w:rsidR="00B9231E" w:rsidRPr="00CD7318" w:rsidRDefault="00B9231E" w:rsidP="00FA03E3">
            <w:pPr>
              <w:rPr>
                <w:sz w:val="20"/>
                <w:szCs w:val="20"/>
              </w:rPr>
            </w:pPr>
            <w:r w:rsidRPr="00CD7318">
              <w:rPr>
                <w:sz w:val="20"/>
                <w:szCs w:val="20"/>
              </w:rPr>
              <w:t>-Bank transfer</w:t>
            </w:r>
          </w:p>
          <w:p w:rsidR="00B9231E" w:rsidRPr="00CD7318" w:rsidRDefault="00B9231E" w:rsidP="00FA03E3">
            <w:pPr>
              <w:rPr>
                <w:sz w:val="20"/>
                <w:szCs w:val="20"/>
              </w:rPr>
            </w:pPr>
            <w:r w:rsidRPr="00CD7318">
              <w:rPr>
                <w:sz w:val="20"/>
                <w:szCs w:val="20"/>
              </w:rPr>
              <w:t>-Debit/visa card</w:t>
            </w:r>
          </w:p>
          <w:p w:rsidR="00B9231E" w:rsidRPr="00CD7318" w:rsidRDefault="00B9231E" w:rsidP="00FA03E3">
            <w:pPr>
              <w:rPr>
                <w:sz w:val="20"/>
                <w:szCs w:val="20"/>
              </w:rPr>
            </w:pPr>
            <w:r w:rsidRPr="00CD7318">
              <w:rPr>
                <w:sz w:val="20"/>
                <w:szCs w:val="20"/>
              </w:rPr>
              <w:t>-Electronic voucher</w:t>
            </w:r>
          </w:p>
          <w:p w:rsidR="00B9231E" w:rsidRPr="00CD7318" w:rsidRDefault="00B9231E" w:rsidP="00FA03E3">
            <w:pPr>
              <w:pStyle w:val="ListParagraph"/>
              <w:ind w:left="0"/>
              <w:rPr>
                <w:sz w:val="20"/>
                <w:szCs w:val="20"/>
              </w:rPr>
            </w:pPr>
            <w:r w:rsidRPr="00CD7318">
              <w:rPr>
                <w:sz w:val="20"/>
                <w:szCs w:val="20"/>
              </w:rPr>
              <w:t xml:space="preserve">-Remittance Agent </w:t>
            </w:r>
          </w:p>
          <w:p w:rsidR="00B9231E" w:rsidRPr="00CD7318" w:rsidRDefault="00B9231E" w:rsidP="00FA03E3">
            <w:pPr>
              <w:pStyle w:val="ListParagraph"/>
              <w:ind w:left="0"/>
              <w:rPr>
                <w:sz w:val="20"/>
                <w:szCs w:val="20"/>
              </w:rPr>
            </w:pPr>
            <w:r w:rsidRPr="00CD7318">
              <w:rPr>
                <w:sz w:val="20"/>
                <w:szCs w:val="20"/>
              </w:rPr>
              <w:t>-3</w:t>
            </w:r>
            <w:r w:rsidRPr="00CD7318">
              <w:rPr>
                <w:sz w:val="20"/>
                <w:szCs w:val="20"/>
                <w:vertAlign w:val="superscript"/>
              </w:rPr>
              <w:t>rd</w:t>
            </w:r>
            <w:r w:rsidRPr="00CD7318">
              <w:rPr>
                <w:sz w:val="20"/>
                <w:szCs w:val="20"/>
              </w:rPr>
              <w:t xml:space="preserve"> party cash agent</w:t>
            </w:r>
          </w:p>
        </w:tc>
        <w:tc>
          <w:tcPr>
            <w:tcW w:w="2273" w:type="dxa"/>
          </w:tcPr>
          <w:p w:rsidR="00B9231E" w:rsidRPr="00CD7318" w:rsidRDefault="00B9231E" w:rsidP="00FA03E3">
            <w:pPr>
              <w:pStyle w:val="ListParagraph"/>
              <w:ind w:left="0"/>
              <w:rPr>
                <w:sz w:val="20"/>
                <w:szCs w:val="20"/>
              </w:rPr>
            </w:pPr>
            <w:r w:rsidRPr="00CD7318">
              <w:rPr>
                <w:sz w:val="20"/>
                <w:szCs w:val="20"/>
              </w:rPr>
              <w:t>Direct/ Partner</w:t>
            </w:r>
          </w:p>
        </w:tc>
      </w:tr>
      <w:tr w:rsidR="00B9231E" w:rsidRPr="00CD7318" w:rsidTr="00B9231E">
        <w:trPr>
          <w:jc w:val="center"/>
        </w:trPr>
        <w:tc>
          <w:tcPr>
            <w:tcW w:w="1525" w:type="dxa"/>
          </w:tcPr>
          <w:p w:rsidR="00B9231E" w:rsidRPr="00CD7318" w:rsidRDefault="00B9231E" w:rsidP="00FA03E3">
            <w:pPr>
              <w:pStyle w:val="ListParagraph"/>
              <w:ind w:left="0"/>
              <w:rPr>
                <w:b/>
                <w:sz w:val="20"/>
                <w:szCs w:val="20"/>
              </w:rPr>
            </w:pPr>
            <w:r w:rsidRPr="00CD7318">
              <w:rPr>
                <w:b/>
                <w:sz w:val="20"/>
                <w:szCs w:val="20"/>
              </w:rPr>
              <w:t xml:space="preserve">Commodity Vouchers </w:t>
            </w:r>
          </w:p>
        </w:tc>
        <w:tc>
          <w:tcPr>
            <w:tcW w:w="1710" w:type="dxa"/>
          </w:tcPr>
          <w:p w:rsidR="00B9231E" w:rsidRPr="00CD7318" w:rsidRDefault="00B9231E" w:rsidP="00FA03E3">
            <w:pPr>
              <w:pStyle w:val="ListParagraph"/>
              <w:ind w:left="0"/>
              <w:rPr>
                <w:sz w:val="20"/>
                <w:szCs w:val="20"/>
              </w:rPr>
            </w:pPr>
            <w:r w:rsidRPr="00CD7318">
              <w:rPr>
                <w:sz w:val="20"/>
                <w:szCs w:val="20"/>
              </w:rPr>
              <w:t>Conditional/ unconditional</w:t>
            </w:r>
          </w:p>
          <w:p w:rsidR="00B9231E" w:rsidRPr="00CD7318" w:rsidRDefault="00B9231E" w:rsidP="00FA03E3">
            <w:pPr>
              <w:pStyle w:val="ListParagraph"/>
              <w:ind w:left="0"/>
              <w:rPr>
                <w:sz w:val="20"/>
                <w:szCs w:val="20"/>
              </w:rPr>
            </w:pPr>
          </w:p>
        </w:tc>
        <w:tc>
          <w:tcPr>
            <w:tcW w:w="1890" w:type="dxa"/>
          </w:tcPr>
          <w:p w:rsidR="00B9231E" w:rsidRPr="00CD7318" w:rsidRDefault="00B9231E" w:rsidP="00FA03E3">
            <w:pPr>
              <w:pStyle w:val="ListParagraph"/>
              <w:ind w:left="0"/>
              <w:rPr>
                <w:sz w:val="20"/>
                <w:szCs w:val="20"/>
              </w:rPr>
            </w:pPr>
            <w:r w:rsidRPr="00CD7318">
              <w:rPr>
                <w:sz w:val="20"/>
                <w:szCs w:val="20"/>
              </w:rPr>
              <w:t>Shops/ Fairs</w:t>
            </w:r>
          </w:p>
        </w:tc>
        <w:tc>
          <w:tcPr>
            <w:tcW w:w="2160" w:type="dxa"/>
          </w:tcPr>
          <w:p w:rsidR="00B9231E" w:rsidRPr="00CD7318" w:rsidRDefault="00B9231E" w:rsidP="00FA03E3">
            <w:pPr>
              <w:rPr>
                <w:sz w:val="20"/>
                <w:szCs w:val="20"/>
              </w:rPr>
            </w:pPr>
            <w:r w:rsidRPr="00CD7318">
              <w:rPr>
                <w:sz w:val="20"/>
                <w:szCs w:val="20"/>
              </w:rPr>
              <w:t>-Cash</w:t>
            </w:r>
          </w:p>
          <w:p w:rsidR="00B9231E" w:rsidRPr="00CD7318" w:rsidRDefault="00B9231E" w:rsidP="00FA03E3">
            <w:pPr>
              <w:rPr>
                <w:sz w:val="20"/>
                <w:szCs w:val="20"/>
              </w:rPr>
            </w:pPr>
            <w:r w:rsidRPr="00CD7318">
              <w:rPr>
                <w:sz w:val="20"/>
                <w:szCs w:val="20"/>
              </w:rPr>
              <w:t>-Check</w:t>
            </w:r>
          </w:p>
          <w:p w:rsidR="00B9231E" w:rsidRPr="00CD7318" w:rsidRDefault="00B9231E" w:rsidP="00FA03E3">
            <w:pPr>
              <w:rPr>
                <w:sz w:val="20"/>
                <w:szCs w:val="20"/>
              </w:rPr>
            </w:pPr>
            <w:r w:rsidRPr="00CD7318">
              <w:rPr>
                <w:sz w:val="20"/>
                <w:szCs w:val="20"/>
              </w:rPr>
              <w:t>-Mobile Phone</w:t>
            </w:r>
          </w:p>
          <w:p w:rsidR="00B9231E" w:rsidRPr="00CD7318" w:rsidRDefault="00B9231E" w:rsidP="00FA03E3">
            <w:pPr>
              <w:rPr>
                <w:sz w:val="20"/>
                <w:szCs w:val="20"/>
              </w:rPr>
            </w:pPr>
            <w:r w:rsidRPr="00CD7318">
              <w:rPr>
                <w:sz w:val="20"/>
                <w:szCs w:val="20"/>
              </w:rPr>
              <w:t>-Bank transfer</w:t>
            </w:r>
          </w:p>
          <w:p w:rsidR="00B9231E" w:rsidRPr="00CD7318" w:rsidRDefault="00B9231E" w:rsidP="00FA03E3">
            <w:pPr>
              <w:rPr>
                <w:sz w:val="20"/>
                <w:szCs w:val="20"/>
              </w:rPr>
            </w:pPr>
            <w:r w:rsidRPr="00CD7318">
              <w:rPr>
                <w:sz w:val="20"/>
                <w:szCs w:val="20"/>
              </w:rPr>
              <w:t>-Debit/visa card</w:t>
            </w:r>
          </w:p>
          <w:p w:rsidR="00B9231E" w:rsidRPr="00CD7318" w:rsidRDefault="00B9231E" w:rsidP="00FA03E3">
            <w:pPr>
              <w:rPr>
                <w:sz w:val="20"/>
                <w:szCs w:val="20"/>
              </w:rPr>
            </w:pPr>
            <w:r w:rsidRPr="00CD7318">
              <w:rPr>
                <w:sz w:val="20"/>
                <w:szCs w:val="20"/>
              </w:rPr>
              <w:t>-Electronic voucher</w:t>
            </w:r>
          </w:p>
          <w:p w:rsidR="00B9231E" w:rsidRPr="00CD7318" w:rsidRDefault="00B9231E" w:rsidP="00FA03E3">
            <w:pPr>
              <w:pStyle w:val="ListParagraph"/>
              <w:ind w:left="0"/>
              <w:rPr>
                <w:sz w:val="20"/>
                <w:szCs w:val="20"/>
              </w:rPr>
            </w:pPr>
            <w:r w:rsidRPr="00CD7318">
              <w:rPr>
                <w:sz w:val="20"/>
                <w:szCs w:val="20"/>
              </w:rPr>
              <w:t xml:space="preserve">-Remittance Agent </w:t>
            </w:r>
          </w:p>
          <w:p w:rsidR="00B9231E" w:rsidRPr="00CD7318" w:rsidRDefault="00B9231E" w:rsidP="00FA03E3">
            <w:pPr>
              <w:pStyle w:val="ListParagraph"/>
              <w:ind w:left="0"/>
              <w:rPr>
                <w:sz w:val="20"/>
                <w:szCs w:val="20"/>
              </w:rPr>
            </w:pPr>
            <w:r w:rsidRPr="00CD7318">
              <w:rPr>
                <w:sz w:val="20"/>
                <w:szCs w:val="20"/>
              </w:rPr>
              <w:t>-3</w:t>
            </w:r>
            <w:r w:rsidRPr="00CD7318">
              <w:rPr>
                <w:sz w:val="20"/>
                <w:szCs w:val="20"/>
                <w:vertAlign w:val="superscript"/>
              </w:rPr>
              <w:t>rd</w:t>
            </w:r>
            <w:r w:rsidRPr="00CD7318">
              <w:rPr>
                <w:sz w:val="20"/>
                <w:szCs w:val="20"/>
              </w:rPr>
              <w:t xml:space="preserve"> party cash agent</w:t>
            </w:r>
          </w:p>
        </w:tc>
        <w:tc>
          <w:tcPr>
            <w:tcW w:w="2273" w:type="dxa"/>
          </w:tcPr>
          <w:p w:rsidR="00B9231E" w:rsidRPr="00CD7318" w:rsidRDefault="00B9231E" w:rsidP="00FA03E3">
            <w:pPr>
              <w:pStyle w:val="ListParagraph"/>
              <w:ind w:left="0"/>
              <w:rPr>
                <w:sz w:val="20"/>
                <w:szCs w:val="20"/>
              </w:rPr>
            </w:pPr>
            <w:r w:rsidRPr="00CD7318">
              <w:rPr>
                <w:sz w:val="20"/>
                <w:szCs w:val="20"/>
              </w:rPr>
              <w:t>Direct/ Partner</w:t>
            </w:r>
          </w:p>
        </w:tc>
      </w:tr>
    </w:tbl>
    <w:p w:rsidR="00B9231E" w:rsidRPr="00B9231E" w:rsidRDefault="00B9231E" w:rsidP="00B9231E">
      <w:pPr>
        <w:pStyle w:val="Heading1"/>
        <w:rPr>
          <w:rFonts w:asciiTheme="minorHAnsi" w:hAnsiTheme="minorHAnsi"/>
          <w:color w:val="000000" w:themeColor="text1"/>
          <w:sz w:val="22"/>
          <w:szCs w:val="22"/>
        </w:rPr>
      </w:pPr>
    </w:p>
    <w:sectPr w:rsidR="00B9231E" w:rsidRPr="00B9231E" w:rsidSect="00B923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B2F04"/>
    <w:multiLevelType w:val="hybridMultilevel"/>
    <w:tmpl w:val="DD46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232D2"/>
    <w:multiLevelType w:val="hybridMultilevel"/>
    <w:tmpl w:val="E0A0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1E"/>
    <w:rsid w:val="00482169"/>
    <w:rsid w:val="00B92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585D"/>
  <w15:chartTrackingRefBased/>
  <w15:docId w15:val="{97D60033-04DD-42C4-9BDF-5722624E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31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9231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31E"/>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B9231E"/>
    <w:pPr>
      <w:spacing w:after="0" w:line="276" w:lineRule="auto"/>
      <w:ind w:left="720"/>
      <w:contextualSpacing/>
    </w:pPr>
  </w:style>
  <w:style w:type="table" w:styleId="TableGrid">
    <w:name w:val="Table Grid"/>
    <w:basedOn w:val="TableNormal"/>
    <w:uiPriority w:val="39"/>
    <w:rsid w:val="00B9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B9231E"/>
    <w:rPr>
      <w:smallCaps/>
      <w:color w:val="5A5A5A" w:themeColor="text1" w:themeTint="A5"/>
    </w:rPr>
  </w:style>
  <w:style w:type="character" w:customStyle="1" w:styleId="Heading2Char">
    <w:name w:val="Heading 2 Char"/>
    <w:basedOn w:val="DefaultParagraphFont"/>
    <w:link w:val="Heading2"/>
    <w:uiPriority w:val="9"/>
    <w:rsid w:val="00B923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 Michael</dc:creator>
  <cp:keywords/>
  <dc:description/>
  <cp:lastModifiedBy>Hatch, Michael</cp:lastModifiedBy>
  <cp:revision>1</cp:revision>
  <dcterms:created xsi:type="dcterms:W3CDTF">2016-10-04T22:51:00Z</dcterms:created>
  <dcterms:modified xsi:type="dcterms:W3CDTF">2016-10-04T22:59:00Z</dcterms:modified>
</cp:coreProperties>
</file>