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D2F9" w14:textId="77777777" w:rsidR="00F355A3" w:rsidRPr="00681815" w:rsidRDefault="00F355A3" w:rsidP="00681815">
      <w:pPr>
        <w:shd w:val="clear" w:color="auto" w:fill="FFFFFF" w:themeFill="background1"/>
        <w:spacing w:after="0" w:line="240" w:lineRule="auto"/>
        <w:jc w:val="center"/>
        <w:rPr>
          <w:rFonts w:ascii="Arial Narrow" w:hAnsi="Arial Narrow"/>
          <w:b/>
          <w:sz w:val="32"/>
          <w:szCs w:val="32"/>
        </w:rPr>
      </w:pPr>
      <w:r w:rsidRPr="00681815">
        <w:rPr>
          <w:rFonts w:ascii="Arial Narrow" w:hAnsi="Arial Narrow"/>
          <w:b/>
          <w:sz w:val="32"/>
          <w:szCs w:val="32"/>
        </w:rPr>
        <w:t>CRS Global Emergency Pre-positioning Guidance</w:t>
      </w:r>
    </w:p>
    <w:p w14:paraId="541A5187" w14:textId="51B9CF39" w:rsidR="00F355A3" w:rsidRPr="00681815" w:rsidRDefault="00F355A3" w:rsidP="00681815">
      <w:pPr>
        <w:shd w:val="clear" w:color="auto" w:fill="FFFFFF" w:themeFill="background1"/>
        <w:spacing w:after="120"/>
        <w:jc w:val="center"/>
        <w:rPr>
          <w:rFonts w:ascii="Arial Narrow" w:hAnsi="Arial Narrow"/>
          <w:b/>
          <w:sz w:val="32"/>
          <w:szCs w:val="32"/>
        </w:rPr>
      </w:pPr>
      <w:r w:rsidRPr="00681815">
        <w:rPr>
          <w:rFonts w:ascii="Arial Narrow" w:hAnsi="Arial Narrow"/>
          <w:b/>
          <w:sz w:val="32"/>
          <w:szCs w:val="32"/>
        </w:rPr>
        <w:t xml:space="preserve">(Version </w:t>
      </w:r>
      <w:r w:rsidR="008D7657">
        <w:rPr>
          <w:rFonts w:ascii="Arial Narrow" w:hAnsi="Arial Narrow"/>
          <w:b/>
          <w:sz w:val="32"/>
          <w:szCs w:val="32"/>
        </w:rPr>
        <w:t>D</w:t>
      </w:r>
      <w:r w:rsidRPr="00681815">
        <w:rPr>
          <w:rFonts w:ascii="Arial Narrow" w:hAnsi="Arial Narrow"/>
          <w:b/>
          <w:sz w:val="32"/>
          <w:szCs w:val="32"/>
        </w:rPr>
        <w:t xml:space="preserve">ate: </w:t>
      </w:r>
      <w:r w:rsidR="005B5514">
        <w:rPr>
          <w:rFonts w:ascii="Arial Narrow" w:hAnsi="Arial Narrow"/>
          <w:b/>
          <w:sz w:val="32"/>
          <w:szCs w:val="32"/>
        </w:rPr>
        <w:t>Nov</w:t>
      </w:r>
      <w:r w:rsidR="00134404">
        <w:rPr>
          <w:rFonts w:ascii="Arial Narrow" w:hAnsi="Arial Narrow"/>
          <w:b/>
          <w:sz w:val="32"/>
          <w:szCs w:val="32"/>
        </w:rPr>
        <w:t>.</w:t>
      </w:r>
      <w:r w:rsidRPr="00681815">
        <w:rPr>
          <w:rFonts w:ascii="Arial Narrow" w:hAnsi="Arial Narrow"/>
          <w:b/>
          <w:sz w:val="32"/>
          <w:szCs w:val="32"/>
        </w:rPr>
        <w:t xml:space="preserve"> </w:t>
      </w:r>
      <w:r w:rsidR="005B5514">
        <w:rPr>
          <w:rFonts w:ascii="Arial Narrow" w:hAnsi="Arial Narrow"/>
          <w:b/>
          <w:sz w:val="32"/>
          <w:szCs w:val="32"/>
        </w:rPr>
        <w:t>09</w:t>
      </w:r>
      <w:r w:rsidRPr="00681815">
        <w:rPr>
          <w:rFonts w:ascii="Arial Narrow" w:hAnsi="Arial Narrow"/>
          <w:b/>
          <w:sz w:val="32"/>
          <w:szCs w:val="32"/>
        </w:rPr>
        <w:t>, 2021)</w:t>
      </w:r>
      <w:r w:rsidR="00915269">
        <w:rPr>
          <w:rFonts w:ascii="Arial Narrow" w:hAnsi="Arial Narrow"/>
          <w:b/>
          <w:sz w:val="32"/>
          <w:szCs w:val="32"/>
        </w:rPr>
        <w:t xml:space="preserve"> </w:t>
      </w:r>
    </w:p>
    <w:p w14:paraId="10B6954B" w14:textId="77777777" w:rsidR="00F355A3" w:rsidRPr="00681815" w:rsidRDefault="00F355A3" w:rsidP="0031632E">
      <w:pPr>
        <w:shd w:val="clear" w:color="auto" w:fill="FFFFFF" w:themeFill="background1"/>
        <w:spacing w:after="120" w:line="240" w:lineRule="auto"/>
        <w:rPr>
          <w:rFonts w:ascii="Arial Narrow" w:hAnsi="Arial Narrow"/>
          <w:b/>
        </w:rPr>
      </w:pPr>
      <w:r w:rsidRPr="00681815">
        <w:rPr>
          <w:rFonts w:ascii="Arial Narrow" w:hAnsi="Arial Narrow"/>
          <w:b/>
          <w:u w:val="single"/>
        </w:rPr>
        <w:t>Purpose</w:t>
      </w:r>
      <w:r w:rsidRPr="00681815">
        <w:rPr>
          <w:rFonts w:ascii="Arial Narrow" w:hAnsi="Arial Narrow"/>
          <w:b/>
        </w:rPr>
        <w:t>:</w:t>
      </w:r>
    </w:p>
    <w:p w14:paraId="478A0B47" w14:textId="77777777" w:rsidR="00F355A3" w:rsidRPr="00681815" w:rsidRDefault="00F355A3" w:rsidP="00BF1522">
      <w:pPr>
        <w:shd w:val="clear" w:color="auto" w:fill="FFFFFF" w:themeFill="background1"/>
        <w:spacing w:line="240" w:lineRule="auto"/>
        <w:rPr>
          <w:rFonts w:ascii="Arial Narrow" w:hAnsi="Arial Narrow"/>
        </w:rPr>
      </w:pPr>
      <w:r w:rsidRPr="00681815">
        <w:rPr>
          <w:rFonts w:ascii="Arial Narrow" w:hAnsi="Arial Narrow"/>
        </w:rPr>
        <w:t xml:space="preserve">The purpose of this guidance is to clarify the process for 1) accessing and replenishing CRS’ prepositioned inventory held in UNHRD warehouses, 2) loaning and borrowing stock held in UNHRD warehouses and 3) procuring relief items through UNHRD.  General billing / payment mechanism and process is also presented. </w:t>
      </w:r>
    </w:p>
    <w:p w14:paraId="15DF8301" w14:textId="77777777" w:rsidR="00F355A3" w:rsidRPr="00681815" w:rsidRDefault="00F355A3" w:rsidP="0031632E">
      <w:pPr>
        <w:shd w:val="clear" w:color="auto" w:fill="FFFFFF" w:themeFill="background1"/>
        <w:spacing w:after="120" w:line="240" w:lineRule="auto"/>
        <w:rPr>
          <w:rFonts w:ascii="Arial Narrow" w:hAnsi="Arial Narrow"/>
          <w:b/>
          <w:u w:val="single"/>
        </w:rPr>
      </w:pPr>
      <w:r w:rsidRPr="00681815">
        <w:rPr>
          <w:rFonts w:ascii="Arial Narrow" w:hAnsi="Arial Narrow"/>
          <w:b/>
          <w:u w:val="single"/>
        </w:rPr>
        <w:t>Background:</w:t>
      </w:r>
    </w:p>
    <w:p w14:paraId="3AB17988" w14:textId="0999537F" w:rsidR="00F355A3" w:rsidRPr="00681815" w:rsidRDefault="00F355A3" w:rsidP="00BF1522">
      <w:pPr>
        <w:shd w:val="clear" w:color="auto" w:fill="FFFFFF" w:themeFill="background1"/>
        <w:spacing w:line="240" w:lineRule="auto"/>
        <w:rPr>
          <w:rFonts w:ascii="Arial Narrow" w:hAnsi="Arial Narrow"/>
        </w:rPr>
      </w:pPr>
      <w:r w:rsidRPr="00681815">
        <w:rPr>
          <w:rFonts w:ascii="Arial Narrow" w:hAnsi="Arial Narrow"/>
        </w:rPr>
        <w:t xml:space="preserve">The United Nations Humanitarian Response Depot (UNHRD) manages prepositioned emergency stock for various UN agencies, government donors, and NGOs. UNHRD currently have six warehouse hubs located in Dubai (UAE), Accra (Ghana), Brindisi (Italy), Las Palmas (Spain), Subang (Malaysia) and Panama City (Panama). In addition to storage management, the UNHRD proposes services such as procurement, </w:t>
      </w:r>
      <w:r w:rsidR="00336998">
        <w:rPr>
          <w:rFonts w:ascii="Arial Narrow" w:hAnsi="Arial Narrow"/>
        </w:rPr>
        <w:t>a</w:t>
      </w:r>
      <w:r w:rsidR="00A306B2">
        <w:rPr>
          <w:rFonts w:ascii="Arial Narrow" w:hAnsi="Arial Narrow"/>
        </w:rPr>
        <w:t>ccess to white</w:t>
      </w:r>
      <w:r w:rsidR="00DE2672">
        <w:rPr>
          <w:rFonts w:ascii="Arial Narrow" w:hAnsi="Arial Narrow"/>
        </w:rPr>
        <w:t xml:space="preserve"> (unbranded)</w:t>
      </w:r>
      <w:r w:rsidR="00A306B2">
        <w:rPr>
          <w:rFonts w:ascii="Arial Narrow" w:hAnsi="Arial Narrow"/>
        </w:rPr>
        <w:t xml:space="preserve"> stock</w:t>
      </w:r>
      <w:r w:rsidR="00DE2672">
        <w:rPr>
          <w:rFonts w:ascii="Arial Narrow" w:hAnsi="Arial Narrow"/>
        </w:rPr>
        <w:t xml:space="preserve"> from other agencies</w:t>
      </w:r>
      <w:r w:rsidR="00A306B2">
        <w:rPr>
          <w:rFonts w:ascii="Arial Narrow" w:hAnsi="Arial Narrow"/>
        </w:rPr>
        <w:t xml:space="preserve"> </w:t>
      </w:r>
      <w:r w:rsidR="00DE2672">
        <w:rPr>
          <w:rFonts w:ascii="Arial Narrow" w:hAnsi="Arial Narrow"/>
        </w:rPr>
        <w:t>(</w:t>
      </w:r>
      <w:r w:rsidRPr="00681815">
        <w:rPr>
          <w:rFonts w:ascii="Arial Narrow" w:hAnsi="Arial Narrow"/>
        </w:rPr>
        <w:t>loan from other agencies</w:t>
      </w:r>
      <w:r w:rsidR="00DE2672">
        <w:rPr>
          <w:rFonts w:ascii="Arial Narrow" w:hAnsi="Arial Narrow"/>
        </w:rPr>
        <w:t>)</w:t>
      </w:r>
      <w:r w:rsidRPr="00681815">
        <w:rPr>
          <w:rFonts w:ascii="Arial Narrow" w:hAnsi="Arial Narrow"/>
        </w:rPr>
        <w:t xml:space="preserve">, and shipping coordination.   </w:t>
      </w:r>
    </w:p>
    <w:p w14:paraId="45902AC7" w14:textId="4124A2B8" w:rsidR="00F355A3" w:rsidRPr="00681815" w:rsidRDefault="00F355A3" w:rsidP="00BF1522">
      <w:pPr>
        <w:shd w:val="clear" w:color="auto" w:fill="FFFFFF" w:themeFill="background1"/>
        <w:spacing w:line="240" w:lineRule="auto"/>
        <w:rPr>
          <w:rFonts w:ascii="Arial Narrow" w:hAnsi="Arial Narrow"/>
        </w:rPr>
      </w:pPr>
      <w:r w:rsidRPr="00681815">
        <w:rPr>
          <w:rFonts w:ascii="Arial Narrow" w:hAnsi="Arial Narrow"/>
        </w:rPr>
        <w:t xml:space="preserve">Through CRS’ Humanitarian Response Department (HRD) CRS has emergency stock warehoused with UNHRD in Dubai Panama and Accra. CRS and other NGO / OI / Gov stock information is available on </w:t>
      </w:r>
      <w:hyperlink r:id="rId8" w:history="1">
        <w:r w:rsidRPr="00681815">
          <w:rPr>
            <w:rStyle w:val="Hyperlink"/>
            <w:rFonts w:ascii="Arial Narrow" w:hAnsi="Arial Narrow"/>
          </w:rPr>
          <w:t>UNHRD</w:t>
        </w:r>
      </w:hyperlink>
      <w:r w:rsidRPr="00681815">
        <w:rPr>
          <w:rFonts w:ascii="Arial Narrow" w:hAnsi="Arial Narrow"/>
        </w:rPr>
        <w:t xml:space="preserve"> site. Access is restricted</w:t>
      </w:r>
      <w:r w:rsidR="000A3632">
        <w:rPr>
          <w:rFonts w:ascii="Arial Narrow" w:hAnsi="Arial Narrow"/>
        </w:rPr>
        <w:t>, s</w:t>
      </w:r>
      <w:r w:rsidRPr="00681815">
        <w:rPr>
          <w:rFonts w:ascii="Arial Narrow" w:hAnsi="Arial Narrow"/>
        </w:rPr>
        <w:t xml:space="preserve">end an email to </w:t>
      </w:r>
      <w:hyperlink r:id="rId9" w:history="1">
        <w:r w:rsidRPr="00681815">
          <w:rPr>
            <w:rStyle w:val="Hyperlink"/>
            <w:rFonts w:ascii="Arial Narrow" w:hAnsi="Arial Narrow"/>
          </w:rPr>
          <w:t>CRS’s UNHRD focal point</w:t>
        </w:r>
      </w:hyperlink>
      <w:r w:rsidRPr="00681815">
        <w:rPr>
          <w:rFonts w:ascii="Arial Narrow" w:hAnsi="Arial Narrow"/>
        </w:rPr>
        <w:t xml:space="preserve"> to request information.</w:t>
      </w:r>
    </w:p>
    <w:p w14:paraId="46C5DC00" w14:textId="1EEDBA40" w:rsidR="00F355A3" w:rsidRPr="00681815" w:rsidRDefault="00F355A3" w:rsidP="00BF1522">
      <w:pPr>
        <w:shd w:val="clear" w:color="auto" w:fill="FFFFFF" w:themeFill="background1"/>
        <w:spacing w:line="240" w:lineRule="auto"/>
        <w:rPr>
          <w:rFonts w:ascii="Arial Narrow" w:hAnsi="Arial Narrow"/>
        </w:rPr>
      </w:pPr>
      <w:r w:rsidRPr="00681815">
        <w:rPr>
          <w:rFonts w:ascii="Arial Narrow" w:hAnsi="Arial Narrow"/>
        </w:rPr>
        <w:t>Emergency relief items are also prepositioned by a few country programs, namely: Philippines; Madagascar and Haiti</w:t>
      </w:r>
      <w:r w:rsidR="009A0EF3">
        <w:rPr>
          <w:rFonts w:ascii="Arial Narrow" w:hAnsi="Arial Narrow"/>
        </w:rPr>
        <w:t xml:space="preserve"> and are managed by Country program</w:t>
      </w:r>
      <w:r w:rsidR="0067098D">
        <w:rPr>
          <w:rFonts w:ascii="Arial Narrow" w:hAnsi="Arial Narrow"/>
        </w:rPr>
        <w:t xml:space="preserve"> (CP)</w:t>
      </w:r>
      <w:r w:rsidRPr="00681815">
        <w:rPr>
          <w:rFonts w:ascii="Arial Narrow" w:hAnsi="Arial Narrow"/>
        </w:rPr>
        <w:t>.</w:t>
      </w:r>
    </w:p>
    <w:p w14:paraId="2F95BF52" w14:textId="77777777" w:rsidR="00F355A3" w:rsidRPr="00681815" w:rsidRDefault="00F355A3" w:rsidP="00BF1522">
      <w:pPr>
        <w:shd w:val="clear" w:color="auto" w:fill="FFFFFF" w:themeFill="background1"/>
        <w:spacing w:after="0" w:line="240" w:lineRule="auto"/>
        <w:rPr>
          <w:rFonts w:ascii="Arial Narrow" w:hAnsi="Arial Narrow"/>
          <w:b/>
          <w:u w:val="single"/>
        </w:rPr>
      </w:pPr>
      <w:r w:rsidRPr="00681815">
        <w:rPr>
          <w:rFonts w:ascii="Arial Narrow" w:hAnsi="Arial Narrow"/>
          <w:b/>
          <w:u w:val="single"/>
        </w:rPr>
        <w:t>Acronyms:</w:t>
      </w:r>
    </w:p>
    <w:p w14:paraId="1ED98608" w14:textId="22ECC84A" w:rsidR="00F355A3" w:rsidRPr="00681815" w:rsidRDefault="00F355A3" w:rsidP="00BF1522">
      <w:pPr>
        <w:shd w:val="clear" w:color="auto" w:fill="FFFFFF" w:themeFill="background1"/>
        <w:spacing w:after="0" w:line="240" w:lineRule="auto"/>
        <w:rPr>
          <w:rFonts w:ascii="Arial Narrow" w:hAnsi="Arial Narrow"/>
          <w:lang w:val="en-GB"/>
        </w:rPr>
      </w:pPr>
      <w:r w:rsidRPr="00681815">
        <w:rPr>
          <w:rFonts w:ascii="Arial Narrow" w:hAnsi="Arial Narrow"/>
        </w:rPr>
        <w:t>UNHRD</w:t>
      </w:r>
      <w:r w:rsidR="00077203">
        <w:rPr>
          <w:rFonts w:ascii="Arial Narrow" w:hAnsi="Arial Narrow"/>
        </w:rPr>
        <w:tab/>
      </w:r>
      <w:r w:rsidRPr="00681815">
        <w:rPr>
          <w:rFonts w:ascii="Arial Narrow" w:hAnsi="Arial Narrow"/>
        </w:rPr>
        <w:tab/>
      </w:r>
      <w:r w:rsidRPr="00681815">
        <w:rPr>
          <w:rFonts w:ascii="Arial Narrow" w:hAnsi="Arial Narrow"/>
          <w:lang w:val="en-GB"/>
        </w:rPr>
        <w:t>United Nations Humanitarian Response Depot</w:t>
      </w:r>
    </w:p>
    <w:p w14:paraId="19F7A133" w14:textId="39F65569" w:rsidR="00F355A3" w:rsidRPr="00681815" w:rsidRDefault="00F355A3" w:rsidP="00BF1522">
      <w:pPr>
        <w:shd w:val="clear" w:color="auto" w:fill="FFFFFF" w:themeFill="background1"/>
        <w:spacing w:after="0" w:line="240" w:lineRule="auto"/>
        <w:rPr>
          <w:rFonts w:ascii="Arial Narrow" w:hAnsi="Arial Narrow"/>
          <w:lang w:val="en-GB"/>
        </w:rPr>
      </w:pPr>
      <w:r w:rsidRPr="00681815">
        <w:rPr>
          <w:rFonts w:ascii="Arial Narrow" w:hAnsi="Arial Narrow"/>
          <w:lang w:val="en-GB"/>
        </w:rPr>
        <w:t>PI</w:t>
      </w:r>
      <w:r w:rsidRPr="00681815">
        <w:rPr>
          <w:rFonts w:ascii="Arial Narrow" w:hAnsi="Arial Narrow"/>
          <w:lang w:val="en-GB"/>
        </w:rPr>
        <w:tab/>
      </w:r>
      <w:r w:rsidRPr="00681815">
        <w:rPr>
          <w:rFonts w:ascii="Arial Narrow" w:hAnsi="Arial Narrow"/>
          <w:lang w:val="en-GB"/>
        </w:rPr>
        <w:tab/>
        <w:t>Pro format Invoice (equivalent to a Purchase Order</w:t>
      </w:r>
      <w:r w:rsidR="00F614BD">
        <w:rPr>
          <w:rFonts w:ascii="Arial Narrow" w:hAnsi="Arial Narrow"/>
          <w:lang w:val="en-GB"/>
        </w:rPr>
        <w:t xml:space="preserve"> – when signed by CRS’ authorized </w:t>
      </w:r>
      <w:r w:rsidR="005D1FA7">
        <w:rPr>
          <w:rFonts w:ascii="Arial Narrow" w:hAnsi="Arial Narrow"/>
          <w:lang w:val="en-GB"/>
        </w:rPr>
        <w:t>authority</w:t>
      </w:r>
      <w:r w:rsidRPr="00681815">
        <w:rPr>
          <w:rFonts w:ascii="Arial Narrow" w:hAnsi="Arial Narrow"/>
          <w:lang w:val="en-GB"/>
        </w:rPr>
        <w:t>)</w:t>
      </w:r>
    </w:p>
    <w:p w14:paraId="4BEFCF29" w14:textId="03DC0D80" w:rsidR="00F355A3" w:rsidRDefault="00F355A3" w:rsidP="00BF1522">
      <w:pPr>
        <w:shd w:val="clear" w:color="auto" w:fill="FFFFFF" w:themeFill="background1"/>
        <w:spacing w:after="0" w:line="240" w:lineRule="auto"/>
        <w:rPr>
          <w:rFonts w:ascii="Arial Narrow" w:hAnsi="Arial Narrow"/>
          <w:lang w:val="en-GB"/>
        </w:rPr>
      </w:pPr>
      <w:r w:rsidRPr="00681815">
        <w:rPr>
          <w:rFonts w:ascii="Arial Narrow" w:hAnsi="Arial Narrow"/>
          <w:lang w:val="en-GB"/>
        </w:rPr>
        <w:t>MCR</w:t>
      </w:r>
      <w:r w:rsidRPr="00681815">
        <w:rPr>
          <w:rFonts w:ascii="Arial Narrow" w:hAnsi="Arial Narrow"/>
          <w:lang w:val="en-GB"/>
        </w:rPr>
        <w:tab/>
      </w:r>
      <w:r w:rsidRPr="00681815">
        <w:rPr>
          <w:rFonts w:ascii="Arial Narrow" w:hAnsi="Arial Narrow"/>
          <w:lang w:val="en-GB"/>
        </w:rPr>
        <w:tab/>
        <w:t xml:space="preserve">Management Cost Recovery </w:t>
      </w:r>
    </w:p>
    <w:p w14:paraId="49EB231F" w14:textId="2FF5A80B" w:rsidR="00F355A3" w:rsidRDefault="00F355A3" w:rsidP="006D2DF0">
      <w:pPr>
        <w:shd w:val="clear" w:color="auto" w:fill="FFFFFF" w:themeFill="background1"/>
        <w:spacing w:after="0" w:line="240" w:lineRule="auto"/>
        <w:rPr>
          <w:rFonts w:ascii="Arial Narrow" w:hAnsi="Arial Narrow"/>
          <w:lang w:val="en-GB"/>
        </w:rPr>
      </w:pPr>
      <w:r w:rsidRPr="00681815">
        <w:rPr>
          <w:rFonts w:ascii="Arial Narrow" w:hAnsi="Arial Narrow"/>
          <w:lang w:val="en-GB"/>
        </w:rPr>
        <w:t>HRD</w:t>
      </w:r>
      <w:r w:rsidRPr="00681815">
        <w:rPr>
          <w:rFonts w:ascii="Arial Narrow" w:hAnsi="Arial Narrow"/>
          <w:lang w:val="en-GB"/>
        </w:rPr>
        <w:tab/>
      </w:r>
      <w:r w:rsidRPr="00681815">
        <w:rPr>
          <w:rFonts w:ascii="Arial Narrow" w:hAnsi="Arial Narrow"/>
          <w:lang w:val="en-GB"/>
        </w:rPr>
        <w:tab/>
        <w:t>Humanitarian Response Department</w:t>
      </w:r>
    </w:p>
    <w:p w14:paraId="7E3C7BB1" w14:textId="61BF2F9C" w:rsidR="00BA4765" w:rsidRDefault="00BA4765" w:rsidP="006D2DF0">
      <w:pPr>
        <w:shd w:val="clear" w:color="auto" w:fill="FFFFFF" w:themeFill="background1"/>
        <w:spacing w:after="0" w:line="240" w:lineRule="auto"/>
        <w:rPr>
          <w:rFonts w:ascii="Arial Narrow" w:hAnsi="Arial Narrow"/>
          <w:lang w:val="en-GB"/>
        </w:rPr>
      </w:pPr>
      <w:r>
        <w:rPr>
          <w:rFonts w:ascii="Arial Narrow" w:hAnsi="Arial Narrow"/>
          <w:lang w:val="en-GB"/>
        </w:rPr>
        <w:t>IO</w:t>
      </w:r>
      <w:r>
        <w:rPr>
          <w:rFonts w:ascii="Arial Narrow" w:hAnsi="Arial Narrow"/>
          <w:lang w:val="en-GB"/>
        </w:rPr>
        <w:tab/>
      </w:r>
      <w:r>
        <w:rPr>
          <w:rFonts w:ascii="Arial Narrow" w:hAnsi="Arial Narrow"/>
          <w:lang w:val="en-GB"/>
        </w:rPr>
        <w:tab/>
        <w:t>Inventory Organization</w:t>
      </w:r>
    </w:p>
    <w:p w14:paraId="63646D5C" w14:textId="6199F6EB" w:rsidR="00421D8F" w:rsidRDefault="006D2DF0" w:rsidP="006D2DF0">
      <w:pPr>
        <w:shd w:val="clear" w:color="auto" w:fill="FFFFFF" w:themeFill="background1"/>
        <w:spacing w:line="240" w:lineRule="auto"/>
        <w:rPr>
          <w:rFonts w:ascii="Arial Narrow" w:hAnsi="Arial Narrow"/>
          <w:lang w:val="en-GB"/>
        </w:rPr>
      </w:pPr>
      <w:r>
        <w:rPr>
          <w:rFonts w:ascii="Arial Narrow" w:hAnsi="Arial Narrow"/>
          <w:lang w:val="en-GB"/>
        </w:rPr>
        <w:t>I</w:t>
      </w:r>
      <w:r w:rsidR="00913782">
        <w:rPr>
          <w:rFonts w:ascii="Arial Narrow" w:hAnsi="Arial Narrow"/>
          <w:lang w:val="en-GB"/>
        </w:rPr>
        <w:t>S</w:t>
      </w:r>
      <w:r w:rsidR="004D5039">
        <w:rPr>
          <w:rFonts w:ascii="Arial Narrow" w:hAnsi="Arial Narrow"/>
          <w:lang w:val="en-GB"/>
        </w:rPr>
        <w:t>-CP</w:t>
      </w:r>
      <w:r>
        <w:rPr>
          <w:rFonts w:ascii="Arial Narrow" w:hAnsi="Arial Narrow"/>
          <w:lang w:val="en-GB"/>
        </w:rPr>
        <w:tab/>
      </w:r>
      <w:r>
        <w:rPr>
          <w:rFonts w:ascii="Arial Narrow" w:hAnsi="Arial Narrow"/>
          <w:lang w:val="en-GB"/>
        </w:rPr>
        <w:tab/>
      </w:r>
      <w:r w:rsidR="004D5039">
        <w:rPr>
          <w:rFonts w:ascii="Arial Narrow" w:hAnsi="Arial Narrow"/>
          <w:lang w:val="en-GB"/>
        </w:rPr>
        <w:t>Interim State Country Programs</w:t>
      </w:r>
    </w:p>
    <w:p w14:paraId="6AA27BDF" w14:textId="217D3223" w:rsidR="00206318" w:rsidRDefault="00206318" w:rsidP="006D2DF0">
      <w:pPr>
        <w:shd w:val="clear" w:color="auto" w:fill="FFFFFF" w:themeFill="background1"/>
        <w:spacing w:line="240" w:lineRule="auto"/>
        <w:rPr>
          <w:rFonts w:ascii="Arial Narrow" w:hAnsi="Arial Narrow"/>
          <w:lang w:val="en-GB"/>
        </w:rPr>
      </w:pPr>
    </w:p>
    <w:p w14:paraId="4F3EA3CB" w14:textId="3A992DC2" w:rsidR="00206318" w:rsidRPr="00923BAB" w:rsidRDefault="00923BAB" w:rsidP="006D2DF0">
      <w:pPr>
        <w:shd w:val="clear" w:color="auto" w:fill="FFFFFF" w:themeFill="background1"/>
        <w:spacing w:line="240" w:lineRule="auto"/>
        <w:rPr>
          <w:rFonts w:ascii="Arial Narrow" w:hAnsi="Arial Narrow"/>
          <w:b/>
          <w:bCs/>
          <w:lang w:val="en-GB"/>
        </w:rPr>
      </w:pPr>
      <w:r w:rsidRPr="00923BAB">
        <w:rPr>
          <w:rFonts w:ascii="Arial Narrow" w:hAnsi="Arial Narrow"/>
          <w:b/>
          <w:bCs/>
          <w:lang w:val="en-GB"/>
        </w:rPr>
        <w:t>Process Map – Sourcing prepositioned stock from UNHRD</w:t>
      </w:r>
    </w:p>
    <w:p w14:paraId="6A76477A" w14:textId="5595CA0D" w:rsidR="00332B19" w:rsidRDefault="00332B19" w:rsidP="006D2DF0">
      <w:pPr>
        <w:shd w:val="clear" w:color="auto" w:fill="FFFFFF" w:themeFill="background1"/>
        <w:spacing w:line="240" w:lineRule="auto"/>
        <w:rPr>
          <w:rFonts w:ascii="Arial Narrow" w:hAnsi="Arial Narrow"/>
          <w:lang w:val="en-GB"/>
        </w:rPr>
      </w:pPr>
      <w:r w:rsidRPr="00332B19">
        <w:rPr>
          <w:rFonts w:ascii="Arial Narrow" w:hAnsi="Arial Narrow"/>
          <w:noProof/>
          <w:lang w:val="en-GB"/>
        </w:rPr>
        <w:drawing>
          <wp:inline distT="0" distB="0" distL="0" distR="0" wp14:anchorId="6E7532C1" wp14:editId="490F46E1">
            <wp:extent cx="6000750" cy="2057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00750" cy="2057400"/>
                    </a:xfrm>
                    <a:prstGeom prst="rect">
                      <a:avLst/>
                    </a:prstGeom>
                  </pic:spPr>
                </pic:pic>
              </a:graphicData>
            </a:graphic>
          </wp:inline>
        </w:drawing>
      </w:r>
    </w:p>
    <w:p w14:paraId="2D6C5E35" w14:textId="6FD38666" w:rsidR="00426747" w:rsidRDefault="00426747" w:rsidP="006D2DF0">
      <w:pPr>
        <w:shd w:val="clear" w:color="auto" w:fill="FFFFFF" w:themeFill="background1"/>
        <w:spacing w:line="240" w:lineRule="auto"/>
        <w:rPr>
          <w:rFonts w:ascii="Arial Narrow" w:hAnsi="Arial Narrow"/>
          <w:lang w:val="en-GB"/>
        </w:rPr>
      </w:pPr>
    </w:p>
    <w:p w14:paraId="20D7FD2E" w14:textId="781033B0" w:rsidR="006B03A6" w:rsidRDefault="006B03A6" w:rsidP="006D2DF0">
      <w:pPr>
        <w:shd w:val="clear" w:color="auto" w:fill="FFFFFF" w:themeFill="background1"/>
        <w:spacing w:line="240" w:lineRule="auto"/>
        <w:rPr>
          <w:rFonts w:ascii="Arial Narrow" w:hAnsi="Arial Narrow"/>
          <w:lang w:val="en-GB"/>
        </w:rPr>
      </w:pPr>
    </w:p>
    <w:p w14:paraId="209BD024" w14:textId="03F4B10F" w:rsidR="006B03A6" w:rsidRDefault="006B03A6" w:rsidP="006D2DF0">
      <w:pPr>
        <w:shd w:val="clear" w:color="auto" w:fill="FFFFFF" w:themeFill="background1"/>
        <w:spacing w:line="240" w:lineRule="auto"/>
        <w:rPr>
          <w:rFonts w:ascii="Arial Narrow" w:hAnsi="Arial Narrow"/>
          <w:lang w:val="en-GB"/>
        </w:rPr>
      </w:pPr>
    </w:p>
    <w:p w14:paraId="5D3938E1" w14:textId="774804EC" w:rsidR="006B03A6" w:rsidRDefault="006B03A6" w:rsidP="006D2DF0">
      <w:pPr>
        <w:shd w:val="clear" w:color="auto" w:fill="FFFFFF" w:themeFill="background1"/>
        <w:spacing w:line="240" w:lineRule="auto"/>
        <w:rPr>
          <w:rFonts w:ascii="Arial Narrow" w:hAnsi="Arial Narrow"/>
          <w:lang w:val="en-GB"/>
        </w:rPr>
      </w:pPr>
    </w:p>
    <w:p w14:paraId="20F1D53C" w14:textId="788E303E" w:rsidR="006B03A6" w:rsidRDefault="006B03A6" w:rsidP="006D2DF0">
      <w:pPr>
        <w:shd w:val="clear" w:color="auto" w:fill="FFFFFF" w:themeFill="background1"/>
        <w:spacing w:line="240" w:lineRule="auto"/>
        <w:rPr>
          <w:rFonts w:ascii="Arial Narrow" w:hAnsi="Arial Narrow"/>
          <w:lang w:val="en-GB"/>
        </w:rPr>
      </w:pPr>
    </w:p>
    <w:p w14:paraId="01DDA560" w14:textId="2F1E0840" w:rsidR="006B03A6" w:rsidRDefault="006B03A6" w:rsidP="006D2DF0">
      <w:pPr>
        <w:shd w:val="clear" w:color="auto" w:fill="FFFFFF" w:themeFill="background1"/>
        <w:spacing w:line="240" w:lineRule="auto"/>
        <w:rPr>
          <w:rFonts w:ascii="Arial Narrow" w:hAnsi="Arial Narrow"/>
          <w:lang w:val="en-GB"/>
        </w:rPr>
      </w:pPr>
    </w:p>
    <w:p w14:paraId="2E2F57D2" w14:textId="77777777" w:rsidR="006B03A6" w:rsidRDefault="006B03A6" w:rsidP="006D2DF0">
      <w:pPr>
        <w:shd w:val="clear" w:color="auto" w:fill="FFFFFF" w:themeFill="background1"/>
        <w:spacing w:line="240" w:lineRule="auto"/>
        <w:rPr>
          <w:rFonts w:ascii="Arial Narrow" w:hAnsi="Arial Narrow"/>
          <w:lang w:val="en-GB"/>
        </w:rPr>
      </w:pPr>
    </w:p>
    <w:p w14:paraId="5CAF4430" w14:textId="77777777" w:rsidR="00F355A3" w:rsidRPr="00681815" w:rsidRDefault="00F355A3" w:rsidP="00681815">
      <w:pPr>
        <w:pStyle w:val="ListParagraph"/>
        <w:numPr>
          <w:ilvl w:val="0"/>
          <w:numId w:val="29"/>
        </w:numPr>
        <w:shd w:val="clear" w:color="auto" w:fill="FFFFFF" w:themeFill="background1"/>
        <w:rPr>
          <w:rFonts w:ascii="Arial Narrow" w:hAnsi="Arial Narrow"/>
          <w:b/>
          <w:bCs/>
        </w:rPr>
      </w:pPr>
      <w:r w:rsidRPr="00681815">
        <w:rPr>
          <w:rFonts w:ascii="Arial Narrow" w:hAnsi="Arial Narrow"/>
          <w:b/>
          <w:bCs/>
        </w:rPr>
        <w:lastRenderedPageBreak/>
        <w:t>Access and replenishment of CRS’ prepositioned stock held at UNHRD.</w:t>
      </w:r>
    </w:p>
    <w:tbl>
      <w:tblPr>
        <w:tblStyle w:val="TableGrid"/>
        <w:tblW w:w="9720" w:type="dxa"/>
        <w:tblInd w:w="-275" w:type="dxa"/>
        <w:tblLayout w:type="fixed"/>
        <w:tblLook w:val="04A0" w:firstRow="1" w:lastRow="0" w:firstColumn="1" w:lastColumn="0" w:noHBand="0" w:noVBand="1"/>
      </w:tblPr>
      <w:tblGrid>
        <w:gridCol w:w="270"/>
        <w:gridCol w:w="1800"/>
        <w:gridCol w:w="7650"/>
      </w:tblGrid>
      <w:tr w:rsidR="00F355A3" w:rsidRPr="00681815" w14:paraId="6882194B" w14:textId="77777777" w:rsidTr="008A3BFB">
        <w:tc>
          <w:tcPr>
            <w:tcW w:w="270" w:type="dxa"/>
            <w:vAlign w:val="center"/>
          </w:tcPr>
          <w:p w14:paraId="4AD7BCCE" w14:textId="77777777" w:rsidR="00F355A3" w:rsidRPr="00681815" w:rsidRDefault="00F355A3" w:rsidP="00681815">
            <w:pPr>
              <w:pStyle w:val="ListParagraph"/>
              <w:numPr>
                <w:ilvl w:val="0"/>
                <w:numId w:val="5"/>
              </w:numPr>
              <w:shd w:val="clear" w:color="auto" w:fill="FFFFFF" w:themeFill="background1"/>
              <w:tabs>
                <w:tab w:val="left" w:pos="150"/>
              </w:tabs>
              <w:ind w:left="240" w:hanging="270"/>
              <w:rPr>
                <w:rFonts w:ascii="Arial Narrow" w:hAnsi="Arial Narrow"/>
                <w:b/>
                <w:u w:val="single"/>
              </w:rPr>
            </w:pPr>
          </w:p>
        </w:tc>
        <w:tc>
          <w:tcPr>
            <w:tcW w:w="1800" w:type="dxa"/>
            <w:vAlign w:val="center"/>
          </w:tcPr>
          <w:p w14:paraId="5172FCBB" w14:textId="77777777" w:rsidR="00F355A3" w:rsidRPr="00681815" w:rsidRDefault="00F355A3" w:rsidP="00681815">
            <w:pPr>
              <w:shd w:val="clear" w:color="auto" w:fill="FFFFFF" w:themeFill="background1"/>
              <w:rPr>
                <w:rFonts w:ascii="Arial Narrow" w:hAnsi="Arial Narrow"/>
                <w:b/>
                <w:bCs/>
              </w:rPr>
            </w:pPr>
            <w:r w:rsidRPr="00681815">
              <w:rPr>
                <w:rFonts w:ascii="Arial Narrow" w:hAnsi="Arial Narrow"/>
                <w:b/>
                <w:bCs/>
              </w:rPr>
              <w:t>Requests for information</w:t>
            </w:r>
          </w:p>
        </w:tc>
        <w:tc>
          <w:tcPr>
            <w:tcW w:w="7650" w:type="dxa"/>
          </w:tcPr>
          <w:p w14:paraId="4356803A" w14:textId="01B4BAB8" w:rsidR="00F355A3" w:rsidRPr="00681815" w:rsidRDefault="00F355A3" w:rsidP="00681815">
            <w:pPr>
              <w:shd w:val="clear" w:color="auto" w:fill="FFFFFF" w:themeFill="background1"/>
              <w:spacing w:before="60" w:afterLines="60" w:after="144"/>
              <w:rPr>
                <w:rFonts w:ascii="Arial Narrow" w:hAnsi="Arial Narrow"/>
              </w:rPr>
            </w:pPr>
            <w:r w:rsidRPr="00681815">
              <w:rPr>
                <w:rFonts w:ascii="Arial Narrow" w:hAnsi="Arial Narrow"/>
              </w:rPr>
              <w:t>All requests for information, including</w:t>
            </w:r>
            <w:r w:rsidR="00067E94">
              <w:rPr>
                <w:rFonts w:ascii="Arial Narrow" w:hAnsi="Arial Narrow"/>
              </w:rPr>
              <w:t>, availability,</w:t>
            </w:r>
            <w:r w:rsidRPr="00681815">
              <w:rPr>
                <w:rFonts w:ascii="Arial Narrow" w:hAnsi="Arial Narrow"/>
              </w:rPr>
              <w:t xml:space="preserve"> cost, loans, purchases, delivery costs and timeframe should be addressed to HQ procurement (</w:t>
            </w:r>
            <w:hyperlink r:id="rId11" w:history="1">
              <w:r w:rsidRPr="00681815">
                <w:rPr>
                  <w:rStyle w:val="Hyperlink"/>
                  <w:rFonts w:ascii="Arial Narrow" w:hAnsi="Arial Narrow"/>
                </w:rPr>
                <w:t>globalprocurement@crs.org</w:t>
              </w:r>
            </w:hyperlink>
            <w:r w:rsidRPr="00681815">
              <w:rPr>
                <w:rFonts w:ascii="Arial Narrow" w:hAnsi="Arial Narrow"/>
              </w:rPr>
              <w:t>)</w:t>
            </w:r>
            <w:r w:rsidR="002E24A3">
              <w:rPr>
                <w:rFonts w:ascii="Arial Narrow" w:hAnsi="Arial Narrow"/>
              </w:rPr>
              <w:t xml:space="preserve"> </w:t>
            </w:r>
            <w:r w:rsidRPr="00681815">
              <w:rPr>
                <w:rFonts w:ascii="Arial Narrow" w:hAnsi="Arial Narrow"/>
              </w:rPr>
              <w:t xml:space="preserve">and CC </w:t>
            </w:r>
            <w:hyperlink r:id="rId12" w:history="1">
              <w:r w:rsidRPr="00681815">
                <w:rPr>
                  <w:rStyle w:val="Hyperlink"/>
                  <w:rFonts w:ascii="Arial Narrow" w:hAnsi="Arial Narrow"/>
                </w:rPr>
                <w:t>CRS’s UNHRD focal point</w:t>
              </w:r>
            </w:hyperlink>
            <w:r w:rsidRPr="00681815">
              <w:rPr>
                <w:rStyle w:val="Hyperlink"/>
                <w:rFonts w:ascii="Arial Narrow" w:hAnsi="Arial Narrow"/>
              </w:rPr>
              <w:t>.</w:t>
            </w:r>
          </w:p>
        </w:tc>
      </w:tr>
      <w:tr w:rsidR="00F355A3" w:rsidRPr="00681815" w14:paraId="46FAC59D" w14:textId="77777777" w:rsidTr="008A3BFB">
        <w:tc>
          <w:tcPr>
            <w:tcW w:w="270" w:type="dxa"/>
            <w:vAlign w:val="center"/>
          </w:tcPr>
          <w:p w14:paraId="6211457C" w14:textId="77777777" w:rsidR="00F355A3" w:rsidRPr="00681815" w:rsidRDefault="00F355A3" w:rsidP="00681815">
            <w:pPr>
              <w:pStyle w:val="ListParagraph"/>
              <w:numPr>
                <w:ilvl w:val="0"/>
                <w:numId w:val="5"/>
              </w:numPr>
              <w:shd w:val="clear" w:color="auto" w:fill="FFFFFF" w:themeFill="background1"/>
              <w:tabs>
                <w:tab w:val="left" w:pos="150"/>
              </w:tabs>
              <w:ind w:left="240" w:hanging="270"/>
              <w:rPr>
                <w:rFonts w:ascii="Arial Narrow" w:hAnsi="Arial Narrow"/>
                <w:b/>
                <w:u w:val="single"/>
              </w:rPr>
            </w:pPr>
          </w:p>
        </w:tc>
        <w:tc>
          <w:tcPr>
            <w:tcW w:w="1800" w:type="dxa"/>
            <w:vAlign w:val="center"/>
          </w:tcPr>
          <w:p w14:paraId="4BA38DD2"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Requisition process</w:t>
            </w:r>
            <w:r w:rsidRPr="00681815">
              <w:rPr>
                <w:rStyle w:val="FootnoteReference"/>
                <w:rFonts w:ascii="Arial Narrow" w:hAnsi="Arial Narrow"/>
                <w:b/>
              </w:rPr>
              <w:footnoteReference w:id="1"/>
            </w:r>
          </w:p>
        </w:tc>
        <w:tc>
          <w:tcPr>
            <w:tcW w:w="7650" w:type="dxa"/>
          </w:tcPr>
          <w:p w14:paraId="5C84A115" w14:textId="49A94447" w:rsidR="00F355A3" w:rsidRPr="00681815" w:rsidRDefault="00503289" w:rsidP="00681815">
            <w:pPr>
              <w:shd w:val="clear" w:color="auto" w:fill="FFFFFF" w:themeFill="background1"/>
              <w:spacing w:before="60" w:after="120"/>
              <w:rPr>
                <w:rFonts w:ascii="Arial Narrow" w:hAnsi="Arial Narrow"/>
              </w:rPr>
            </w:pPr>
            <w:r w:rsidRPr="00681815">
              <w:rPr>
                <w:rFonts w:ascii="Arial Narrow" w:hAnsi="Arial Narrow"/>
              </w:rPr>
              <w:t xml:space="preserve">Submit </w:t>
            </w:r>
            <w:r w:rsidRPr="00075761">
              <w:rPr>
                <w:rFonts w:ascii="Arial Narrow" w:hAnsi="Arial Narrow"/>
              </w:rPr>
              <w:t xml:space="preserve">the Request for Purchase </w:t>
            </w:r>
            <w:r w:rsidR="001651E0">
              <w:rPr>
                <w:rFonts w:ascii="Arial Narrow" w:hAnsi="Arial Narrow"/>
              </w:rPr>
              <w:t>(</w:t>
            </w:r>
            <w:r w:rsidR="00E1524A">
              <w:rPr>
                <w:rFonts w:ascii="Arial Narrow" w:hAnsi="Arial Narrow"/>
              </w:rPr>
              <w:t>RfP</w:t>
            </w:r>
            <w:r w:rsidR="001651E0">
              <w:rPr>
                <w:rFonts w:ascii="Arial Narrow" w:hAnsi="Arial Narrow"/>
              </w:rPr>
              <w:t xml:space="preserve">) </w:t>
            </w:r>
            <w:r w:rsidR="00F355A3" w:rsidRPr="00681815">
              <w:rPr>
                <w:rFonts w:ascii="Arial Narrow" w:hAnsi="Arial Narrow"/>
              </w:rPr>
              <w:t xml:space="preserve">to HQ procurement according to CRS’ established procurement initiation process for </w:t>
            </w:r>
            <w:r w:rsidR="004E30DA">
              <w:rPr>
                <w:rFonts w:ascii="Arial Narrow" w:hAnsi="Arial Narrow"/>
              </w:rPr>
              <w:t xml:space="preserve">Insight </w:t>
            </w:r>
            <w:r w:rsidR="00F355A3" w:rsidRPr="00681815">
              <w:rPr>
                <w:rFonts w:ascii="Arial Narrow" w:hAnsi="Arial Narrow"/>
              </w:rPr>
              <w:t>R</w:t>
            </w:r>
            <w:r w:rsidR="009E2755">
              <w:rPr>
                <w:rFonts w:ascii="Arial Narrow" w:hAnsi="Arial Narrow"/>
              </w:rPr>
              <w:t xml:space="preserve">elease </w:t>
            </w:r>
            <w:r w:rsidR="00F355A3" w:rsidRPr="00681815">
              <w:rPr>
                <w:rFonts w:ascii="Arial Narrow" w:hAnsi="Arial Narrow"/>
              </w:rPr>
              <w:t>-CP</w:t>
            </w:r>
            <w:r w:rsidR="004004FA">
              <w:rPr>
                <w:rFonts w:ascii="Arial Narrow" w:hAnsi="Arial Narrow"/>
              </w:rPr>
              <w:t xml:space="preserve"> (IR-CP)</w:t>
            </w:r>
            <w:r w:rsidR="00F355A3" w:rsidRPr="00681815">
              <w:rPr>
                <w:rFonts w:ascii="Arial Narrow" w:hAnsi="Arial Narrow"/>
              </w:rPr>
              <w:t xml:space="preserve"> and IS-CP. </w:t>
            </w:r>
            <w:r w:rsidR="001651E0">
              <w:rPr>
                <w:rFonts w:ascii="Arial Narrow" w:hAnsi="Arial Narrow"/>
              </w:rPr>
              <w:t>R</w:t>
            </w:r>
            <w:r w:rsidR="00E1524A">
              <w:rPr>
                <w:rFonts w:ascii="Arial Narrow" w:hAnsi="Arial Narrow"/>
              </w:rPr>
              <w:t>fP</w:t>
            </w:r>
            <w:r w:rsidR="00F355A3" w:rsidRPr="00681815">
              <w:rPr>
                <w:rFonts w:ascii="Arial Narrow" w:hAnsi="Arial Narrow"/>
              </w:rPr>
              <w:t xml:space="preserve"> information shall contain the following:</w:t>
            </w:r>
          </w:p>
          <w:p w14:paraId="0B86FEE5" w14:textId="0D99E21B" w:rsidR="004E7953" w:rsidRDefault="004E7953"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Pr>
                <w:rFonts w:ascii="Arial Narrow" w:hAnsi="Arial Narrow"/>
                <w:sz w:val="20"/>
                <w:szCs w:val="20"/>
              </w:rPr>
              <w:t>POET</w:t>
            </w:r>
          </w:p>
          <w:p w14:paraId="67247CC4" w14:textId="3475AA93" w:rsidR="00F355A3" w:rsidRPr="00681815" w:rsidRDefault="00F355A3"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sidRPr="00681815">
              <w:rPr>
                <w:rFonts w:ascii="Arial Narrow" w:hAnsi="Arial Narrow"/>
                <w:sz w:val="20"/>
                <w:szCs w:val="20"/>
              </w:rPr>
              <w:t xml:space="preserve">Detailed description of the goods/services requested including </w:t>
            </w:r>
            <w:r w:rsidR="00632F39">
              <w:rPr>
                <w:rFonts w:ascii="Arial Narrow" w:hAnsi="Arial Narrow"/>
                <w:sz w:val="20"/>
                <w:szCs w:val="20"/>
              </w:rPr>
              <w:t>w</w:t>
            </w:r>
            <w:r w:rsidRPr="00681815">
              <w:rPr>
                <w:rFonts w:ascii="Arial Narrow" w:hAnsi="Arial Narrow"/>
                <w:sz w:val="20"/>
                <w:szCs w:val="20"/>
              </w:rPr>
              <w:t>eight/vol</w:t>
            </w:r>
            <w:r w:rsidR="00D7363D">
              <w:rPr>
                <w:rFonts w:ascii="Arial Narrow" w:hAnsi="Arial Narrow"/>
                <w:sz w:val="20"/>
                <w:szCs w:val="20"/>
              </w:rPr>
              <w:t>ume</w:t>
            </w:r>
            <w:r w:rsidRPr="00681815">
              <w:rPr>
                <w:rFonts w:ascii="Arial Narrow" w:hAnsi="Arial Narrow"/>
                <w:sz w:val="20"/>
                <w:szCs w:val="20"/>
              </w:rPr>
              <w:t>. package dimension if know</w:t>
            </w:r>
            <w:r w:rsidR="00454355">
              <w:rPr>
                <w:rFonts w:ascii="Arial Narrow" w:hAnsi="Arial Narrow"/>
                <w:sz w:val="20"/>
                <w:szCs w:val="20"/>
              </w:rPr>
              <w:t>n</w:t>
            </w:r>
            <w:r w:rsidRPr="00681815">
              <w:rPr>
                <w:rFonts w:ascii="Arial Narrow" w:hAnsi="Arial Narrow"/>
                <w:sz w:val="20"/>
                <w:szCs w:val="20"/>
              </w:rPr>
              <w:t>.</w:t>
            </w:r>
          </w:p>
          <w:p w14:paraId="7DD358BF" w14:textId="77777777" w:rsidR="00F355A3" w:rsidRPr="00681815" w:rsidRDefault="00F355A3"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sidRPr="00681815">
              <w:rPr>
                <w:rFonts w:ascii="Arial Narrow" w:hAnsi="Arial Narrow"/>
                <w:sz w:val="20"/>
                <w:szCs w:val="20"/>
              </w:rPr>
              <w:t xml:space="preserve">Quantity of the goods / services required. </w:t>
            </w:r>
          </w:p>
          <w:p w14:paraId="300086A8" w14:textId="77777777" w:rsidR="00F355A3" w:rsidRPr="00681815" w:rsidRDefault="00F355A3"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sidRPr="00681815">
              <w:rPr>
                <w:rFonts w:ascii="Arial Narrow" w:hAnsi="Arial Narrow"/>
                <w:sz w:val="20"/>
                <w:szCs w:val="20"/>
              </w:rPr>
              <w:t>Destination – address and name of consignee.</w:t>
            </w:r>
          </w:p>
          <w:p w14:paraId="1F3AAAD5" w14:textId="77777777" w:rsidR="00F355A3" w:rsidRPr="00681815" w:rsidRDefault="00F355A3"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sidRPr="00681815">
              <w:rPr>
                <w:rFonts w:ascii="Arial Narrow" w:hAnsi="Arial Narrow"/>
                <w:sz w:val="20"/>
                <w:szCs w:val="20"/>
              </w:rPr>
              <w:t>Delivery terms</w:t>
            </w:r>
            <w:r w:rsidRPr="00681815">
              <w:rPr>
                <w:rStyle w:val="FootnoteReference"/>
                <w:rFonts w:ascii="Arial Narrow" w:hAnsi="Arial Narrow"/>
                <w:sz w:val="20"/>
                <w:szCs w:val="20"/>
              </w:rPr>
              <w:footnoteReference w:id="2"/>
            </w:r>
            <w:r w:rsidRPr="00681815">
              <w:rPr>
                <w:rFonts w:ascii="Arial Narrow" w:hAnsi="Arial Narrow"/>
                <w:sz w:val="20"/>
                <w:szCs w:val="20"/>
              </w:rPr>
              <w:t xml:space="preserve">. </w:t>
            </w:r>
          </w:p>
          <w:p w14:paraId="2302118C" w14:textId="77777777" w:rsidR="00064D7A" w:rsidRDefault="00F355A3"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sidRPr="00681815">
              <w:rPr>
                <w:rFonts w:ascii="Arial Narrow" w:hAnsi="Arial Narrow"/>
                <w:sz w:val="20"/>
                <w:szCs w:val="20"/>
              </w:rPr>
              <w:t>Date good</w:t>
            </w:r>
            <w:r w:rsidR="00DC784A">
              <w:rPr>
                <w:rFonts w:ascii="Arial Narrow" w:hAnsi="Arial Narrow"/>
                <w:sz w:val="20"/>
                <w:szCs w:val="20"/>
              </w:rPr>
              <w:t>s</w:t>
            </w:r>
            <w:r w:rsidRPr="00681815">
              <w:rPr>
                <w:rFonts w:ascii="Arial Narrow" w:hAnsi="Arial Narrow"/>
                <w:sz w:val="20"/>
                <w:szCs w:val="20"/>
              </w:rPr>
              <w:t xml:space="preserve"> and services are required</w:t>
            </w:r>
            <w:r w:rsidR="00064D7A">
              <w:rPr>
                <w:rFonts w:ascii="Arial Narrow" w:hAnsi="Arial Narrow"/>
                <w:sz w:val="20"/>
                <w:szCs w:val="20"/>
              </w:rPr>
              <w:t>,</w:t>
            </w:r>
          </w:p>
          <w:p w14:paraId="28B87204" w14:textId="082A3E27" w:rsidR="00F355A3" w:rsidRPr="00681815" w:rsidRDefault="00064D7A" w:rsidP="00681815">
            <w:pPr>
              <w:pStyle w:val="ListParagraph"/>
              <w:numPr>
                <w:ilvl w:val="1"/>
                <w:numId w:val="9"/>
              </w:numPr>
              <w:shd w:val="clear" w:color="auto" w:fill="FFFFFF" w:themeFill="background1"/>
              <w:ind w:left="702" w:hanging="180"/>
              <w:contextualSpacing w:val="0"/>
              <w:rPr>
                <w:rFonts w:ascii="Arial Narrow" w:hAnsi="Arial Narrow"/>
                <w:sz w:val="20"/>
                <w:szCs w:val="20"/>
              </w:rPr>
            </w:pPr>
            <w:r>
              <w:rPr>
                <w:rFonts w:ascii="Arial Narrow" w:hAnsi="Arial Narrow"/>
                <w:sz w:val="20"/>
                <w:szCs w:val="20"/>
              </w:rPr>
              <w:t>P</w:t>
            </w:r>
            <w:r w:rsidR="00F355A3" w:rsidRPr="00681815">
              <w:rPr>
                <w:rFonts w:ascii="Arial Narrow" w:hAnsi="Arial Narrow"/>
                <w:sz w:val="20"/>
                <w:szCs w:val="20"/>
              </w:rPr>
              <w:t>referred mode of transportation (</w:t>
            </w:r>
            <w:r>
              <w:rPr>
                <w:rFonts w:ascii="Arial Narrow" w:hAnsi="Arial Narrow"/>
                <w:sz w:val="20"/>
                <w:szCs w:val="20"/>
              </w:rPr>
              <w:t>a</w:t>
            </w:r>
            <w:r w:rsidR="00F355A3" w:rsidRPr="00681815">
              <w:rPr>
                <w:rFonts w:ascii="Arial Narrow" w:hAnsi="Arial Narrow"/>
                <w:sz w:val="20"/>
                <w:szCs w:val="20"/>
              </w:rPr>
              <w:t xml:space="preserve">ir / </w:t>
            </w:r>
            <w:r w:rsidR="00AB267C">
              <w:rPr>
                <w:rFonts w:ascii="Arial Narrow" w:hAnsi="Arial Narrow"/>
                <w:sz w:val="20"/>
                <w:szCs w:val="20"/>
              </w:rPr>
              <w:t>o</w:t>
            </w:r>
            <w:r w:rsidR="00F355A3" w:rsidRPr="00681815">
              <w:rPr>
                <w:rFonts w:ascii="Arial Narrow" w:hAnsi="Arial Narrow"/>
                <w:sz w:val="20"/>
                <w:szCs w:val="20"/>
              </w:rPr>
              <w:t>cean-sea)</w:t>
            </w:r>
          </w:p>
        </w:tc>
      </w:tr>
      <w:tr w:rsidR="00F355A3" w:rsidRPr="00681815" w14:paraId="2DEE907B" w14:textId="77777777" w:rsidTr="008A3BFB">
        <w:tc>
          <w:tcPr>
            <w:tcW w:w="270" w:type="dxa"/>
            <w:vAlign w:val="center"/>
          </w:tcPr>
          <w:p w14:paraId="1D7C00CA" w14:textId="77777777" w:rsidR="00F355A3" w:rsidRPr="00681815" w:rsidRDefault="00F355A3" w:rsidP="00681815">
            <w:pPr>
              <w:pStyle w:val="ListParagraph"/>
              <w:numPr>
                <w:ilvl w:val="0"/>
                <w:numId w:val="5"/>
              </w:numPr>
              <w:shd w:val="clear" w:color="auto" w:fill="FFFFFF" w:themeFill="background1"/>
              <w:tabs>
                <w:tab w:val="left" w:pos="150"/>
              </w:tabs>
              <w:ind w:left="240" w:hanging="270"/>
              <w:rPr>
                <w:rFonts w:ascii="Arial Narrow" w:hAnsi="Arial Narrow"/>
                <w:b/>
                <w:u w:val="single"/>
              </w:rPr>
            </w:pPr>
          </w:p>
        </w:tc>
        <w:tc>
          <w:tcPr>
            <w:tcW w:w="1800" w:type="dxa"/>
            <w:vAlign w:val="center"/>
          </w:tcPr>
          <w:p w14:paraId="3936F650"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Procurement Process</w:t>
            </w:r>
          </w:p>
        </w:tc>
        <w:tc>
          <w:tcPr>
            <w:tcW w:w="7650" w:type="dxa"/>
          </w:tcPr>
          <w:p w14:paraId="0C9425FF" w14:textId="77777777" w:rsidR="00F355A3" w:rsidRPr="00681815" w:rsidRDefault="00F355A3" w:rsidP="00681815">
            <w:pPr>
              <w:pStyle w:val="ListParagraph"/>
              <w:numPr>
                <w:ilvl w:val="0"/>
                <w:numId w:val="28"/>
              </w:numPr>
              <w:shd w:val="clear" w:color="auto" w:fill="FFFFFF" w:themeFill="background1"/>
              <w:spacing w:before="60" w:after="60"/>
              <w:contextualSpacing w:val="0"/>
              <w:rPr>
                <w:rFonts w:ascii="Arial Narrow" w:hAnsi="Arial Narrow"/>
              </w:rPr>
            </w:pPr>
            <w:r w:rsidRPr="00681815">
              <w:rPr>
                <w:rFonts w:ascii="Arial Narrow" w:hAnsi="Arial Narrow"/>
              </w:rPr>
              <w:t xml:space="preserve">HQ procurement will communicate the request to </w:t>
            </w:r>
            <w:hyperlink r:id="rId13" w:history="1">
              <w:r w:rsidRPr="00681815">
                <w:rPr>
                  <w:rStyle w:val="Hyperlink"/>
                  <w:rFonts w:ascii="Arial Narrow" w:hAnsi="Arial Narrow"/>
                </w:rPr>
                <w:t>UNHRD.CUSTOMERSERVICE</w:t>
              </w:r>
            </w:hyperlink>
            <w:r w:rsidRPr="00681815">
              <w:rPr>
                <w:rFonts w:ascii="Arial Narrow" w:hAnsi="Arial Narrow"/>
              </w:rPr>
              <w:t>.</w:t>
            </w:r>
          </w:p>
          <w:p w14:paraId="2A824D54" w14:textId="77777777" w:rsidR="00F355A3" w:rsidRPr="00681815" w:rsidRDefault="00F355A3" w:rsidP="00681815">
            <w:pPr>
              <w:pStyle w:val="ListParagraph"/>
              <w:numPr>
                <w:ilvl w:val="0"/>
                <w:numId w:val="28"/>
              </w:numPr>
              <w:shd w:val="clear" w:color="auto" w:fill="FFFFFF" w:themeFill="background1"/>
              <w:spacing w:before="60" w:after="60"/>
              <w:contextualSpacing w:val="0"/>
              <w:rPr>
                <w:rFonts w:ascii="Arial Narrow" w:hAnsi="Arial Narrow"/>
              </w:rPr>
            </w:pPr>
            <w:r w:rsidRPr="00681815">
              <w:rPr>
                <w:rFonts w:ascii="Arial Narrow" w:hAnsi="Arial Narrow"/>
              </w:rPr>
              <w:t>UNHRD will issue a PI to HQ procurement.</w:t>
            </w:r>
          </w:p>
          <w:p w14:paraId="63DD5100" w14:textId="77777777" w:rsidR="00F355A3" w:rsidRPr="00681815" w:rsidRDefault="00F355A3" w:rsidP="00681815">
            <w:pPr>
              <w:pStyle w:val="ListParagraph"/>
              <w:numPr>
                <w:ilvl w:val="0"/>
                <w:numId w:val="28"/>
              </w:numPr>
              <w:shd w:val="clear" w:color="auto" w:fill="FFFFFF" w:themeFill="background1"/>
              <w:spacing w:before="60" w:after="60"/>
              <w:contextualSpacing w:val="0"/>
              <w:rPr>
                <w:rFonts w:ascii="Arial Narrow" w:hAnsi="Arial Narrow"/>
              </w:rPr>
            </w:pPr>
            <w:r w:rsidRPr="00681815">
              <w:rPr>
                <w:rFonts w:ascii="Arial Narrow" w:hAnsi="Arial Narrow"/>
              </w:rPr>
              <w:t>HQ procurement will share the PI with Country Program</w:t>
            </w:r>
          </w:p>
          <w:p w14:paraId="3C7963C3" w14:textId="2F7AB1BC" w:rsidR="00F355A3" w:rsidRPr="00681815" w:rsidRDefault="00F355A3" w:rsidP="00681815">
            <w:pPr>
              <w:shd w:val="clear" w:color="auto" w:fill="FFFFFF" w:themeFill="background1"/>
              <w:spacing w:before="60" w:after="60"/>
              <w:rPr>
                <w:rFonts w:ascii="Arial Narrow" w:hAnsi="Arial Narrow"/>
              </w:rPr>
            </w:pPr>
            <w:r w:rsidRPr="00681815">
              <w:rPr>
                <w:rFonts w:ascii="Arial Narrow" w:hAnsi="Arial Narrow"/>
              </w:rPr>
              <w:t xml:space="preserve">CR will </w:t>
            </w:r>
            <w:r w:rsidRPr="00681815">
              <w:rPr>
                <w:rFonts w:ascii="Arial Narrow" w:hAnsi="Arial Narrow"/>
                <w:u w:val="single"/>
              </w:rPr>
              <w:t>approve</w:t>
            </w:r>
            <w:r w:rsidRPr="00681815">
              <w:rPr>
                <w:rFonts w:ascii="Arial Narrow" w:hAnsi="Arial Narrow"/>
              </w:rPr>
              <w:t xml:space="preserve"> or </w:t>
            </w:r>
            <w:r w:rsidRPr="00681815">
              <w:rPr>
                <w:rFonts w:ascii="Arial Narrow" w:hAnsi="Arial Narrow"/>
                <w:u w:val="single"/>
              </w:rPr>
              <w:t>reject</w:t>
            </w:r>
            <w:r w:rsidRPr="00681815">
              <w:rPr>
                <w:rFonts w:ascii="Arial Narrow" w:hAnsi="Arial Narrow"/>
              </w:rPr>
              <w:t xml:space="preserve"> the offer</w:t>
            </w:r>
            <w:r w:rsidR="00293E26">
              <w:rPr>
                <w:rFonts w:ascii="Arial Narrow" w:hAnsi="Arial Narrow"/>
              </w:rPr>
              <w:t xml:space="preserve"> (PI)</w:t>
            </w:r>
            <w:r w:rsidRPr="00681815">
              <w:rPr>
                <w:rFonts w:ascii="Arial Narrow" w:hAnsi="Arial Narrow"/>
              </w:rPr>
              <w:t xml:space="preserve"> and revert back to HQ procurement.</w:t>
            </w:r>
          </w:p>
          <w:p w14:paraId="17F505DC" w14:textId="57D7DCD3" w:rsidR="00F355A3" w:rsidRPr="00681815" w:rsidRDefault="00F355A3" w:rsidP="00681815">
            <w:pPr>
              <w:shd w:val="clear" w:color="auto" w:fill="FFFFFF" w:themeFill="background1"/>
              <w:spacing w:before="60" w:after="60"/>
              <w:rPr>
                <w:rFonts w:ascii="Arial Narrow" w:hAnsi="Arial Narrow"/>
              </w:rPr>
            </w:pPr>
            <w:r w:rsidRPr="00681815">
              <w:rPr>
                <w:rFonts w:ascii="Arial Narrow" w:hAnsi="Arial Narrow"/>
              </w:rPr>
              <w:t xml:space="preserve">While UNHRD </w:t>
            </w:r>
            <w:r w:rsidR="007105F2" w:rsidRPr="00681815">
              <w:rPr>
                <w:rFonts w:ascii="Arial Narrow" w:hAnsi="Arial Narrow"/>
              </w:rPr>
              <w:t>can</w:t>
            </w:r>
            <w:r w:rsidRPr="00681815">
              <w:rPr>
                <w:rFonts w:ascii="Arial Narrow" w:hAnsi="Arial Narrow"/>
              </w:rPr>
              <w:t xml:space="preserve"> provide quote for transportation (</w:t>
            </w:r>
            <w:r w:rsidR="0095130D">
              <w:rPr>
                <w:rFonts w:ascii="Arial Narrow" w:hAnsi="Arial Narrow"/>
              </w:rPr>
              <w:t>ocean</w:t>
            </w:r>
            <w:r w:rsidR="0095130D" w:rsidRPr="00681815">
              <w:rPr>
                <w:rFonts w:ascii="Arial Narrow" w:hAnsi="Arial Narrow"/>
              </w:rPr>
              <w:t xml:space="preserve"> </w:t>
            </w:r>
            <w:r w:rsidRPr="00681815">
              <w:rPr>
                <w:rFonts w:ascii="Arial Narrow" w:hAnsi="Arial Narrow"/>
              </w:rPr>
              <w:t xml:space="preserve">/ </w:t>
            </w:r>
            <w:r w:rsidR="0095130D">
              <w:rPr>
                <w:rFonts w:ascii="Arial Narrow" w:hAnsi="Arial Narrow"/>
              </w:rPr>
              <w:t>a</w:t>
            </w:r>
            <w:r w:rsidRPr="00681815">
              <w:rPr>
                <w:rFonts w:ascii="Arial Narrow" w:hAnsi="Arial Narrow"/>
              </w:rPr>
              <w:t xml:space="preserve">ir </w:t>
            </w:r>
            <w:r w:rsidR="0095130D">
              <w:rPr>
                <w:rFonts w:ascii="Arial Narrow" w:hAnsi="Arial Narrow"/>
              </w:rPr>
              <w:t>f</w:t>
            </w:r>
            <w:r w:rsidRPr="00681815">
              <w:rPr>
                <w:rFonts w:ascii="Arial Narrow" w:hAnsi="Arial Narrow"/>
              </w:rPr>
              <w:t>reight /</w:t>
            </w:r>
            <w:r w:rsidR="009E6310">
              <w:rPr>
                <w:rFonts w:ascii="Arial Narrow" w:hAnsi="Arial Narrow"/>
              </w:rPr>
              <w:t xml:space="preserve"> over</w:t>
            </w:r>
            <w:r w:rsidRPr="00681815">
              <w:rPr>
                <w:rFonts w:ascii="Arial Narrow" w:hAnsi="Arial Narrow"/>
              </w:rPr>
              <w:t xml:space="preserve">land); HQ Procurement, </w:t>
            </w:r>
            <w:r w:rsidR="00FE602E">
              <w:rPr>
                <w:rFonts w:ascii="Arial Narrow" w:hAnsi="Arial Narrow"/>
              </w:rPr>
              <w:t xml:space="preserve">in coordination with and </w:t>
            </w:r>
            <w:r w:rsidRPr="00681815">
              <w:rPr>
                <w:rFonts w:ascii="Arial Narrow" w:hAnsi="Arial Narrow"/>
              </w:rPr>
              <w:t>on the behalf of the CP, may choose to also seek transport quote from private transporters in order to meet cost effectiveness, best delivery timeline and donor requirement.</w:t>
            </w:r>
          </w:p>
        </w:tc>
      </w:tr>
      <w:tr w:rsidR="00F355A3" w:rsidRPr="00681815" w14:paraId="2FE7379A" w14:textId="77777777" w:rsidTr="008A3BFB">
        <w:tc>
          <w:tcPr>
            <w:tcW w:w="270" w:type="dxa"/>
            <w:vAlign w:val="center"/>
          </w:tcPr>
          <w:p w14:paraId="34298411" w14:textId="77777777" w:rsidR="00F355A3" w:rsidRPr="00681815" w:rsidRDefault="00F355A3" w:rsidP="00681815">
            <w:pPr>
              <w:pStyle w:val="ListParagraph"/>
              <w:numPr>
                <w:ilvl w:val="0"/>
                <w:numId w:val="5"/>
              </w:numPr>
              <w:shd w:val="clear" w:color="auto" w:fill="FFFFFF" w:themeFill="background1"/>
              <w:tabs>
                <w:tab w:val="left" w:pos="150"/>
              </w:tabs>
              <w:ind w:left="330" w:hanging="390"/>
              <w:rPr>
                <w:rFonts w:ascii="Arial Narrow" w:hAnsi="Arial Narrow"/>
                <w:b/>
                <w:u w:val="single"/>
              </w:rPr>
            </w:pPr>
          </w:p>
        </w:tc>
        <w:tc>
          <w:tcPr>
            <w:tcW w:w="1800" w:type="dxa"/>
            <w:vAlign w:val="center"/>
          </w:tcPr>
          <w:p w14:paraId="37BC61A9"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CRS commitment process:</w:t>
            </w:r>
          </w:p>
        </w:tc>
        <w:tc>
          <w:tcPr>
            <w:tcW w:w="7650" w:type="dxa"/>
          </w:tcPr>
          <w:p w14:paraId="50FB4FEF" w14:textId="6B54591E" w:rsidR="00F355A3" w:rsidRPr="00681815" w:rsidRDefault="00F355A3" w:rsidP="00681815">
            <w:pPr>
              <w:pStyle w:val="ListParagraph"/>
              <w:shd w:val="clear" w:color="auto" w:fill="FFFFFF" w:themeFill="background1"/>
              <w:spacing w:before="60" w:after="60"/>
              <w:ind w:left="0"/>
              <w:contextualSpacing w:val="0"/>
              <w:rPr>
                <w:rFonts w:ascii="Arial Narrow" w:hAnsi="Arial Narrow"/>
              </w:rPr>
            </w:pPr>
            <w:r w:rsidRPr="00681815">
              <w:rPr>
                <w:rFonts w:ascii="Arial Narrow" w:hAnsi="Arial Narrow"/>
              </w:rPr>
              <w:t xml:space="preserve">Upon receiving the approval from the CP, HQ procurement will obtain </w:t>
            </w:r>
            <w:hyperlink r:id="rId14" w:history="1">
              <w:r w:rsidR="0074564C" w:rsidRPr="00CC6138">
                <w:rPr>
                  <w:rStyle w:val="Hyperlink"/>
                  <w:rFonts w:ascii="Arial Narrow" w:hAnsi="Arial Narrow"/>
                </w:rPr>
                <w:t xml:space="preserve">HRD Technical Director </w:t>
              </w:r>
            </w:hyperlink>
            <w:r w:rsidR="0074564C" w:rsidRPr="00A44D09">
              <w:rPr>
                <w:rFonts w:ascii="Arial Narrow" w:hAnsi="Arial Narrow"/>
              </w:rPr>
              <w:t xml:space="preserve">or </w:t>
            </w:r>
            <w:hyperlink r:id="rId15" w:history="1">
              <w:r w:rsidR="0074564C" w:rsidRPr="00CC6138">
                <w:rPr>
                  <w:rStyle w:val="Hyperlink"/>
                  <w:rFonts w:ascii="Arial Narrow" w:hAnsi="Arial Narrow"/>
                </w:rPr>
                <w:t>HRD Vice President</w:t>
              </w:r>
            </w:hyperlink>
            <w:r w:rsidRPr="00681815">
              <w:rPr>
                <w:rFonts w:ascii="Arial Narrow" w:hAnsi="Arial Narrow"/>
              </w:rPr>
              <w:t xml:space="preserve"> signature on the PI and will send it </w:t>
            </w:r>
            <w:r w:rsidR="00D954BF">
              <w:rPr>
                <w:rFonts w:ascii="Arial Narrow" w:hAnsi="Arial Narrow"/>
              </w:rPr>
              <w:t xml:space="preserve">to </w:t>
            </w:r>
            <w:r w:rsidRPr="00681815">
              <w:rPr>
                <w:rFonts w:ascii="Arial Narrow" w:hAnsi="Arial Narrow"/>
              </w:rPr>
              <w:t xml:space="preserve">UNHRD authorizing the services outlined in the PI. The </w:t>
            </w:r>
            <w:r w:rsidR="00940558">
              <w:rPr>
                <w:rFonts w:ascii="Arial Narrow" w:hAnsi="Arial Narrow"/>
              </w:rPr>
              <w:t>s</w:t>
            </w:r>
            <w:r w:rsidRPr="00681815">
              <w:rPr>
                <w:rFonts w:ascii="Arial Narrow" w:hAnsi="Arial Narrow"/>
              </w:rPr>
              <w:t>igned PI serves as a PO for UNHRD.</w:t>
            </w:r>
          </w:p>
          <w:p w14:paraId="54365EDC" w14:textId="45E068BD" w:rsidR="00F355A3" w:rsidRPr="00681815" w:rsidRDefault="00F355A3" w:rsidP="00681815">
            <w:pPr>
              <w:pStyle w:val="ListParagraph"/>
              <w:shd w:val="clear" w:color="auto" w:fill="FFFFFF" w:themeFill="background1"/>
              <w:spacing w:before="60" w:after="60"/>
              <w:ind w:left="0"/>
              <w:contextualSpacing w:val="0"/>
              <w:rPr>
                <w:rFonts w:ascii="Arial Narrow" w:hAnsi="Arial Narrow"/>
              </w:rPr>
            </w:pPr>
            <w:r w:rsidRPr="00681815">
              <w:rPr>
                <w:rFonts w:ascii="Arial Narrow" w:hAnsi="Arial Narrow"/>
              </w:rPr>
              <w:t>HQ procurement will generate a system PO as appropriate</w:t>
            </w:r>
            <w:r w:rsidR="002503CE">
              <w:rPr>
                <w:rFonts w:ascii="Arial Narrow" w:hAnsi="Arial Narrow"/>
              </w:rPr>
              <w:t xml:space="preserve">, attaching the signed </w:t>
            </w:r>
            <w:r w:rsidR="006E58A4">
              <w:rPr>
                <w:rFonts w:ascii="Arial Narrow" w:hAnsi="Arial Narrow"/>
              </w:rPr>
              <w:t>UNHRD PI</w:t>
            </w:r>
            <w:r w:rsidRPr="00681815">
              <w:rPr>
                <w:rFonts w:ascii="Arial Narrow" w:hAnsi="Arial Narrow"/>
              </w:rPr>
              <w:t>.</w:t>
            </w:r>
          </w:p>
          <w:p w14:paraId="44E2125C" w14:textId="3A848CE8" w:rsidR="00F355A3" w:rsidRPr="00681815" w:rsidRDefault="00F355A3" w:rsidP="00681815">
            <w:pPr>
              <w:pStyle w:val="ListParagraph"/>
              <w:shd w:val="clear" w:color="auto" w:fill="FFFFFF" w:themeFill="background1"/>
              <w:spacing w:before="60" w:after="60"/>
              <w:ind w:left="0"/>
              <w:contextualSpacing w:val="0"/>
              <w:rPr>
                <w:rFonts w:ascii="Arial Narrow" w:hAnsi="Arial Narrow"/>
                <w:b/>
                <w:u w:val="single"/>
              </w:rPr>
            </w:pPr>
            <w:r w:rsidRPr="00681815">
              <w:rPr>
                <w:rFonts w:ascii="Arial Narrow" w:hAnsi="Arial Narrow"/>
              </w:rPr>
              <w:t xml:space="preserve">UNHRD invoicing can take time. Ensure PO commitment is properly recorded into General Ledger. </w:t>
            </w:r>
          </w:p>
        </w:tc>
      </w:tr>
      <w:tr w:rsidR="00F355A3" w:rsidRPr="00681815" w14:paraId="357122D1" w14:textId="77777777" w:rsidTr="008A3BFB">
        <w:tc>
          <w:tcPr>
            <w:tcW w:w="270" w:type="dxa"/>
            <w:vAlign w:val="center"/>
          </w:tcPr>
          <w:p w14:paraId="544CE32A"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24B3A265"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Shipping</w:t>
            </w:r>
          </w:p>
        </w:tc>
        <w:tc>
          <w:tcPr>
            <w:tcW w:w="7650" w:type="dxa"/>
          </w:tcPr>
          <w:p w14:paraId="1A69B1E5" w14:textId="77777777" w:rsidR="00F355A3" w:rsidRPr="00681815" w:rsidRDefault="00F355A3" w:rsidP="00681815">
            <w:pPr>
              <w:pStyle w:val="ListParagraph"/>
              <w:shd w:val="clear" w:color="auto" w:fill="FFFFFF" w:themeFill="background1"/>
              <w:spacing w:before="60" w:afterLines="60" w:after="144"/>
              <w:ind w:left="0"/>
              <w:contextualSpacing w:val="0"/>
              <w:rPr>
                <w:rFonts w:ascii="Arial Narrow" w:hAnsi="Arial Narrow"/>
              </w:rPr>
            </w:pPr>
            <w:r w:rsidRPr="00681815">
              <w:rPr>
                <w:rFonts w:ascii="Arial Narrow" w:hAnsi="Arial Narrow"/>
              </w:rPr>
              <w:t>In addition to the above information (step B) the following information is required to ensure the timely delivery of goods from the UNHRD;</w:t>
            </w:r>
          </w:p>
          <w:p w14:paraId="63DA5051" w14:textId="77777777" w:rsidR="00F355A3" w:rsidRPr="00681815" w:rsidRDefault="00F355A3" w:rsidP="00681815">
            <w:pPr>
              <w:pStyle w:val="ListParagraph"/>
              <w:numPr>
                <w:ilvl w:val="0"/>
                <w:numId w:val="10"/>
              </w:numPr>
              <w:shd w:val="clear" w:color="auto" w:fill="FFFFFF" w:themeFill="background1"/>
              <w:ind w:left="516" w:hanging="180"/>
              <w:contextualSpacing w:val="0"/>
              <w:rPr>
                <w:rFonts w:ascii="Arial Narrow" w:hAnsi="Arial Narrow"/>
              </w:rPr>
            </w:pPr>
            <w:r w:rsidRPr="00681815">
              <w:rPr>
                <w:rFonts w:ascii="Arial Narrow" w:hAnsi="Arial Narrow"/>
              </w:rPr>
              <w:t>Cargo delivery address</w:t>
            </w:r>
          </w:p>
          <w:p w14:paraId="4948211F" w14:textId="2628E985" w:rsidR="00F355A3" w:rsidRPr="00681815" w:rsidRDefault="00F355A3" w:rsidP="00681815">
            <w:pPr>
              <w:pStyle w:val="ListParagraph"/>
              <w:numPr>
                <w:ilvl w:val="0"/>
                <w:numId w:val="10"/>
              </w:numPr>
              <w:shd w:val="clear" w:color="auto" w:fill="FFFFFF" w:themeFill="background1"/>
              <w:ind w:left="516" w:hanging="180"/>
              <w:contextualSpacing w:val="0"/>
              <w:rPr>
                <w:rFonts w:ascii="Arial Narrow" w:hAnsi="Arial Narrow"/>
              </w:rPr>
            </w:pPr>
            <w:r w:rsidRPr="00681815">
              <w:rPr>
                <w:rFonts w:ascii="Arial Narrow" w:hAnsi="Arial Narrow"/>
              </w:rPr>
              <w:t xml:space="preserve">Shipping documents delivery address. (Shipping Agent or CRS </w:t>
            </w:r>
            <w:r w:rsidR="00364B0C">
              <w:rPr>
                <w:rFonts w:ascii="Arial Narrow" w:hAnsi="Arial Narrow"/>
              </w:rPr>
              <w:t>M</w:t>
            </w:r>
            <w:r w:rsidR="009125B4">
              <w:rPr>
                <w:rFonts w:ascii="Arial Narrow" w:hAnsi="Arial Narrow"/>
              </w:rPr>
              <w:t xml:space="preserve">ain </w:t>
            </w:r>
            <w:r w:rsidRPr="00681815">
              <w:rPr>
                <w:rFonts w:ascii="Arial Narrow" w:hAnsi="Arial Narrow"/>
              </w:rPr>
              <w:t>CP Office)</w:t>
            </w:r>
          </w:p>
          <w:p w14:paraId="6F2B791A" w14:textId="68F997A5" w:rsidR="00F355A3" w:rsidRPr="00681815" w:rsidRDefault="00F355A3" w:rsidP="00681815">
            <w:pPr>
              <w:pStyle w:val="ListParagraph"/>
              <w:numPr>
                <w:ilvl w:val="0"/>
                <w:numId w:val="10"/>
              </w:numPr>
              <w:shd w:val="clear" w:color="auto" w:fill="FFFFFF" w:themeFill="background1"/>
              <w:ind w:left="516" w:hanging="180"/>
              <w:contextualSpacing w:val="0"/>
              <w:rPr>
                <w:rFonts w:ascii="Arial Narrow" w:hAnsi="Arial Narrow"/>
              </w:rPr>
            </w:pPr>
            <w:r w:rsidRPr="00681815">
              <w:rPr>
                <w:rFonts w:ascii="Arial Narrow" w:hAnsi="Arial Narrow"/>
              </w:rPr>
              <w:t xml:space="preserve">Point of contact at destination to be included </w:t>
            </w:r>
            <w:r w:rsidR="00364B0C">
              <w:rPr>
                <w:rFonts w:ascii="Arial Narrow" w:hAnsi="Arial Narrow"/>
              </w:rPr>
              <w:t>o</w:t>
            </w:r>
            <w:r w:rsidRPr="00681815">
              <w:rPr>
                <w:rFonts w:ascii="Arial Narrow" w:hAnsi="Arial Narrow"/>
              </w:rPr>
              <w:t>n the packing list</w:t>
            </w:r>
            <w:r w:rsidR="00185CDB">
              <w:rPr>
                <w:rFonts w:ascii="Arial Narrow" w:hAnsi="Arial Narrow"/>
              </w:rPr>
              <w:t>, BL</w:t>
            </w:r>
            <w:r w:rsidR="006D2283">
              <w:rPr>
                <w:rFonts w:ascii="Arial Narrow" w:hAnsi="Arial Narrow"/>
              </w:rPr>
              <w:t>s</w:t>
            </w:r>
            <w:r w:rsidR="00185CDB">
              <w:rPr>
                <w:rFonts w:ascii="Arial Narrow" w:hAnsi="Arial Narrow"/>
              </w:rPr>
              <w:t>,</w:t>
            </w:r>
            <w:r w:rsidR="006D2283">
              <w:rPr>
                <w:rFonts w:ascii="Arial Narrow" w:hAnsi="Arial Narrow"/>
              </w:rPr>
              <w:t xml:space="preserve"> </w:t>
            </w:r>
            <w:r w:rsidR="00044000">
              <w:rPr>
                <w:rFonts w:ascii="Arial Narrow" w:hAnsi="Arial Narrow"/>
              </w:rPr>
              <w:t>AWB</w:t>
            </w:r>
            <w:r w:rsidR="00185CDB">
              <w:rPr>
                <w:rFonts w:ascii="Arial Narrow" w:hAnsi="Arial Narrow"/>
              </w:rPr>
              <w:t xml:space="preserve"> </w:t>
            </w:r>
            <w:r w:rsidRPr="00681815">
              <w:rPr>
                <w:rFonts w:ascii="Arial Narrow" w:hAnsi="Arial Narrow"/>
              </w:rPr>
              <w:t xml:space="preserve">. </w:t>
            </w:r>
          </w:p>
          <w:p w14:paraId="71D1C84A" w14:textId="77777777" w:rsidR="00F355A3" w:rsidRPr="00681815" w:rsidRDefault="00F355A3" w:rsidP="00681815">
            <w:pPr>
              <w:pStyle w:val="ListParagraph"/>
              <w:numPr>
                <w:ilvl w:val="0"/>
                <w:numId w:val="10"/>
              </w:numPr>
              <w:shd w:val="clear" w:color="auto" w:fill="FFFFFF" w:themeFill="background1"/>
              <w:ind w:left="516" w:hanging="180"/>
              <w:contextualSpacing w:val="0"/>
              <w:rPr>
                <w:rFonts w:ascii="Arial Narrow" w:hAnsi="Arial Narrow"/>
              </w:rPr>
            </w:pPr>
            <w:r w:rsidRPr="00681815">
              <w:rPr>
                <w:rFonts w:ascii="Arial Narrow" w:hAnsi="Arial Narrow"/>
              </w:rPr>
              <w:t xml:space="preserve">Any import authorization or agreement established with the recipient country authorities for tax exemption or any other import fees. </w:t>
            </w:r>
          </w:p>
          <w:p w14:paraId="17FDA3D0" w14:textId="07E38974" w:rsidR="00F355A3" w:rsidRPr="00681815" w:rsidRDefault="00F355A3" w:rsidP="00681815">
            <w:pPr>
              <w:pStyle w:val="ListParagraph"/>
              <w:numPr>
                <w:ilvl w:val="0"/>
                <w:numId w:val="10"/>
              </w:numPr>
              <w:shd w:val="clear" w:color="auto" w:fill="FFFFFF" w:themeFill="background1"/>
              <w:ind w:left="516" w:hanging="180"/>
              <w:contextualSpacing w:val="0"/>
              <w:rPr>
                <w:rFonts w:ascii="Arial Narrow" w:hAnsi="Arial Narrow"/>
              </w:rPr>
            </w:pPr>
            <w:r w:rsidRPr="00681815">
              <w:rPr>
                <w:rFonts w:ascii="Arial Narrow" w:hAnsi="Arial Narrow"/>
              </w:rPr>
              <w:t>Any certificat</w:t>
            </w:r>
            <w:r w:rsidR="00F06488">
              <w:rPr>
                <w:rFonts w:ascii="Arial Narrow" w:hAnsi="Arial Narrow"/>
              </w:rPr>
              <w:t>ion</w:t>
            </w:r>
            <w:r w:rsidR="005A6B42">
              <w:rPr>
                <w:rFonts w:ascii="Arial Narrow" w:hAnsi="Arial Narrow"/>
              </w:rPr>
              <w:t>s</w:t>
            </w:r>
            <w:r w:rsidR="00F06488">
              <w:rPr>
                <w:rFonts w:ascii="Arial Narrow" w:hAnsi="Arial Narrow"/>
              </w:rPr>
              <w:t xml:space="preserve"> required </w:t>
            </w:r>
            <w:r w:rsidRPr="00681815">
              <w:rPr>
                <w:rFonts w:ascii="Arial Narrow" w:hAnsi="Arial Narrow"/>
              </w:rPr>
              <w:t xml:space="preserve">for </w:t>
            </w:r>
            <w:r w:rsidR="00D91B5A">
              <w:rPr>
                <w:rFonts w:ascii="Arial Narrow" w:hAnsi="Arial Narrow"/>
              </w:rPr>
              <w:t>customs clearance</w:t>
            </w:r>
            <w:r w:rsidRPr="00681815">
              <w:rPr>
                <w:rFonts w:ascii="Arial Narrow" w:hAnsi="Arial Narrow"/>
              </w:rPr>
              <w:t xml:space="preserve"> </w:t>
            </w:r>
            <w:r w:rsidR="00A00E99">
              <w:rPr>
                <w:rFonts w:ascii="Arial Narrow" w:hAnsi="Arial Narrow"/>
              </w:rPr>
              <w:t xml:space="preserve">procedures </w:t>
            </w:r>
            <w:r w:rsidRPr="00681815">
              <w:rPr>
                <w:rFonts w:ascii="Arial Narrow" w:hAnsi="Arial Narrow"/>
              </w:rPr>
              <w:t>in the recipient country or for transport purpose</w:t>
            </w:r>
            <w:r w:rsidR="00A00E99">
              <w:rPr>
                <w:rFonts w:ascii="Arial Narrow" w:hAnsi="Arial Narrow"/>
              </w:rPr>
              <w:t>s</w:t>
            </w:r>
            <w:r w:rsidRPr="00681815">
              <w:rPr>
                <w:rFonts w:ascii="Arial Narrow" w:hAnsi="Arial Narrow"/>
              </w:rPr>
              <w:t xml:space="preserve"> (e.g. Certificate of </w:t>
            </w:r>
            <w:r w:rsidR="00A46D83">
              <w:rPr>
                <w:rFonts w:ascii="Arial Narrow" w:hAnsi="Arial Narrow"/>
              </w:rPr>
              <w:t>O</w:t>
            </w:r>
            <w:r w:rsidRPr="00681815">
              <w:rPr>
                <w:rFonts w:ascii="Arial Narrow" w:hAnsi="Arial Narrow"/>
              </w:rPr>
              <w:t xml:space="preserve">rigin/IATA Certificate for </w:t>
            </w:r>
            <w:r w:rsidR="00A46D83">
              <w:rPr>
                <w:rFonts w:ascii="Arial Narrow" w:hAnsi="Arial Narrow"/>
              </w:rPr>
              <w:t>D</w:t>
            </w:r>
            <w:r w:rsidRPr="00681815">
              <w:rPr>
                <w:rFonts w:ascii="Arial Narrow" w:hAnsi="Arial Narrow"/>
              </w:rPr>
              <w:t xml:space="preserve">angerous </w:t>
            </w:r>
            <w:r w:rsidR="00A46D83">
              <w:rPr>
                <w:rFonts w:ascii="Arial Narrow" w:hAnsi="Arial Narrow"/>
              </w:rPr>
              <w:t>G</w:t>
            </w:r>
            <w:r w:rsidRPr="00681815">
              <w:rPr>
                <w:rFonts w:ascii="Arial Narrow" w:hAnsi="Arial Narrow"/>
              </w:rPr>
              <w:t>oods</w:t>
            </w:r>
            <w:r w:rsidR="004E4E22">
              <w:rPr>
                <w:rFonts w:ascii="Arial Narrow" w:hAnsi="Arial Narrow"/>
              </w:rPr>
              <w:t>, Certificate of Conform</w:t>
            </w:r>
            <w:r w:rsidR="00A3076B">
              <w:rPr>
                <w:rFonts w:ascii="Arial Narrow" w:hAnsi="Arial Narrow"/>
              </w:rPr>
              <w:t xml:space="preserve">ity, Wood fumigation certificate / </w:t>
            </w:r>
            <w:r w:rsidR="00996F0E">
              <w:rPr>
                <w:rFonts w:ascii="Arial Narrow" w:hAnsi="Arial Narrow"/>
              </w:rPr>
              <w:t>Donation letter</w:t>
            </w:r>
            <w:r w:rsidR="009F37DB">
              <w:rPr>
                <w:rFonts w:ascii="Arial Narrow" w:hAnsi="Arial Narrow"/>
              </w:rPr>
              <w:t>, commercial invoice</w:t>
            </w:r>
            <w:r w:rsidR="00996F0E">
              <w:rPr>
                <w:rFonts w:ascii="Arial Narrow" w:hAnsi="Arial Narrow"/>
              </w:rPr>
              <w:t>..</w:t>
            </w:r>
            <w:r w:rsidR="00157579">
              <w:rPr>
                <w:rFonts w:ascii="Arial Narrow" w:hAnsi="Arial Narrow"/>
              </w:rPr>
              <w:t>..</w:t>
            </w:r>
            <w:r w:rsidRPr="00681815">
              <w:rPr>
                <w:rFonts w:ascii="Arial Narrow" w:hAnsi="Arial Narrow"/>
              </w:rPr>
              <w:t>).</w:t>
            </w:r>
          </w:p>
          <w:p w14:paraId="78822FCF" w14:textId="0FF14265" w:rsidR="00F355A3" w:rsidRPr="00681815" w:rsidRDefault="008873C3" w:rsidP="00681815">
            <w:pPr>
              <w:pStyle w:val="ListParagraph"/>
              <w:numPr>
                <w:ilvl w:val="0"/>
                <w:numId w:val="10"/>
              </w:numPr>
              <w:shd w:val="clear" w:color="auto" w:fill="FFFFFF" w:themeFill="background1"/>
              <w:spacing w:afterLines="50" w:after="120"/>
              <w:ind w:left="516" w:hanging="180"/>
              <w:contextualSpacing w:val="0"/>
              <w:rPr>
                <w:rFonts w:ascii="Arial Narrow" w:hAnsi="Arial Narrow"/>
              </w:rPr>
            </w:pPr>
            <w:r w:rsidRPr="00681815">
              <w:rPr>
                <w:rFonts w:ascii="Arial Narrow" w:hAnsi="Arial Narrow"/>
              </w:rPr>
              <w:t>Any other particular requirement</w:t>
            </w:r>
            <w:r>
              <w:rPr>
                <w:rFonts w:ascii="Arial Narrow" w:hAnsi="Arial Narrow"/>
              </w:rPr>
              <w:t>s</w:t>
            </w:r>
            <w:r w:rsidRPr="00681815">
              <w:rPr>
                <w:rFonts w:ascii="Arial Narrow" w:hAnsi="Arial Narrow"/>
              </w:rPr>
              <w:t xml:space="preserve"> (</w:t>
            </w:r>
            <w:r>
              <w:rPr>
                <w:rFonts w:ascii="Arial Narrow" w:hAnsi="Arial Narrow"/>
              </w:rPr>
              <w:t>e.g.,</w:t>
            </w:r>
            <w:r w:rsidRPr="00681815">
              <w:rPr>
                <w:rFonts w:ascii="Arial Narrow" w:hAnsi="Arial Narrow"/>
              </w:rPr>
              <w:t xml:space="preserve"> pre-shipment inspection, cargo insurance, temp controlled</w:t>
            </w:r>
            <w:r>
              <w:rPr>
                <w:rFonts w:ascii="Arial Narrow" w:hAnsi="Arial Narrow"/>
              </w:rPr>
              <w:t>/cold chain</w:t>
            </w:r>
            <w:r w:rsidRPr="00681815">
              <w:rPr>
                <w:rFonts w:ascii="Arial Narrow" w:hAnsi="Arial Narrow"/>
              </w:rPr>
              <w:t xml:space="preserve"> requirements</w:t>
            </w:r>
            <w:r>
              <w:rPr>
                <w:rFonts w:ascii="Arial Narrow" w:hAnsi="Arial Narrow"/>
              </w:rPr>
              <w:t>, special handling instructions,</w:t>
            </w:r>
            <w:r w:rsidRPr="00681815">
              <w:rPr>
                <w:rFonts w:ascii="Arial Narrow" w:hAnsi="Arial Narrow"/>
              </w:rPr>
              <w:t xml:space="preserve"> etc.)</w:t>
            </w:r>
          </w:p>
        </w:tc>
      </w:tr>
      <w:tr w:rsidR="00F355A3" w:rsidRPr="00681815" w14:paraId="4AC83C7C" w14:textId="77777777" w:rsidTr="008A3BFB">
        <w:tc>
          <w:tcPr>
            <w:tcW w:w="270" w:type="dxa"/>
            <w:vAlign w:val="center"/>
          </w:tcPr>
          <w:p w14:paraId="50518743"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62BEFF49"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Clearing</w:t>
            </w:r>
          </w:p>
        </w:tc>
        <w:tc>
          <w:tcPr>
            <w:tcW w:w="7650" w:type="dxa"/>
          </w:tcPr>
          <w:p w14:paraId="782DEB1D" w14:textId="3C602C66" w:rsidR="00A4584D" w:rsidRDefault="00F355A3" w:rsidP="00681815">
            <w:pPr>
              <w:pStyle w:val="ListParagraph"/>
              <w:shd w:val="clear" w:color="auto" w:fill="FFFFFF" w:themeFill="background1"/>
              <w:spacing w:before="60" w:after="60"/>
              <w:ind w:left="0"/>
              <w:contextualSpacing w:val="0"/>
              <w:rPr>
                <w:rFonts w:ascii="Arial Narrow" w:hAnsi="Arial Narrow"/>
              </w:rPr>
            </w:pPr>
            <w:r w:rsidRPr="00681815">
              <w:rPr>
                <w:rFonts w:ascii="Arial Narrow" w:hAnsi="Arial Narrow"/>
              </w:rPr>
              <w:t xml:space="preserve">The CP is responsible for </w:t>
            </w:r>
            <w:r w:rsidR="003347B1">
              <w:rPr>
                <w:rFonts w:ascii="Arial Narrow" w:hAnsi="Arial Narrow"/>
              </w:rPr>
              <w:t>clearing</w:t>
            </w:r>
            <w:r w:rsidRPr="00681815">
              <w:rPr>
                <w:rFonts w:ascii="Arial Narrow" w:hAnsi="Arial Narrow"/>
              </w:rPr>
              <w:t xml:space="preserve"> and handling at destination. </w:t>
            </w:r>
            <w:r w:rsidR="00FB0E42">
              <w:rPr>
                <w:rFonts w:ascii="Arial Narrow" w:hAnsi="Arial Narrow"/>
              </w:rPr>
              <w:t>According to the delivery terms, t</w:t>
            </w:r>
            <w:r w:rsidRPr="00681815">
              <w:rPr>
                <w:rFonts w:ascii="Arial Narrow" w:hAnsi="Arial Narrow"/>
              </w:rPr>
              <w:t xml:space="preserve">he Consignee will need to contract the services of a clearing </w:t>
            </w:r>
            <w:r w:rsidR="00925E27">
              <w:rPr>
                <w:rFonts w:ascii="Arial Narrow" w:hAnsi="Arial Narrow"/>
              </w:rPr>
              <w:t xml:space="preserve">and or C&amp;F </w:t>
            </w:r>
            <w:r w:rsidRPr="00681815">
              <w:rPr>
                <w:rFonts w:ascii="Arial Narrow" w:hAnsi="Arial Narrow"/>
              </w:rPr>
              <w:t xml:space="preserve">agent to handle the port (sea / </w:t>
            </w:r>
            <w:r w:rsidR="00674587">
              <w:rPr>
                <w:rFonts w:ascii="Arial Narrow" w:hAnsi="Arial Narrow"/>
              </w:rPr>
              <w:t>a</w:t>
            </w:r>
            <w:r w:rsidRPr="00681815">
              <w:rPr>
                <w:rFonts w:ascii="Arial Narrow" w:hAnsi="Arial Narrow"/>
              </w:rPr>
              <w:t>ir) clear</w:t>
            </w:r>
            <w:r w:rsidR="008339C3">
              <w:rPr>
                <w:rFonts w:ascii="Arial Narrow" w:hAnsi="Arial Narrow"/>
              </w:rPr>
              <w:t>ance</w:t>
            </w:r>
            <w:r w:rsidRPr="00681815">
              <w:rPr>
                <w:rFonts w:ascii="Arial Narrow" w:hAnsi="Arial Narrow"/>
              </w:rPr>
              <w:t xml:space="preserve"> process</w:t>
            </w:r>
            <w:r w:rsidR="006A120C">
              <w:rPr>
                <w:rFonts w:ascii="Arial Narrow" w:hAnsi="Arial Narrow"/>
              </w:rPr>
              <w:t xml:space="preserve"> and transportation as </w:t>
            </w:r>
            <w:r w:rsidR="00DE24B4">
              <w:rPr>
                <w:rFonts w:ascii="Arial Narrow" w:hAnsi="Arial Narrow"/>
              </w:rPr>
              <w:t>appropriate.</w:t>
            </w:r>
            <w:r w:rsidRPr="00681815">
              <w:rPr>
                <w:rFonts w:ascii="Arial Narrow" w:hAnsi="Arial Narrow"/>
              </w:rPr>
              <w:t xml:space="preserve"> </w:t>
            </w:r>
          </w:p>
          <w:p w14:paraId="54548D94" w14:textId="3DB587F7" w:rsidR="00F355A3" w:rsidRPr="00681815" w:rsidRDefault="00F355A3" w:rsidP="00681815">
            <w:pPr>
              <w:pStyle w:val="ListParagraph"/>
              <w:shd w:val="clear" w:color="auto" w:fill="FFFFFF" w:themeFill="background1"/>
              <w:spacing w:before="60" w:after="60"/>
              <w:ind w:left="0"/>
              <w:contextualSpacing w:val="0"/>
              <w:rPr>
                <w:rFonts w:ascii="Arial Narrow" w:hAnsi="Arial Narrow"/>
              </w:rPr>
            </w:pPr>
            <w:r w:rsidRPr="00681815">
              <w:rPr>
                <w:rFonts w:ascii="Arial Narrow" w:hAnsi="Arial Narrow"/>
              </w:rPr>
              <w:t xml:space="preserve">An exception to this is a </w:t>
            </w:r>
            <w:r w:rsidR="00674587" w:rsidRPr="00681815">
              <w:rPr>
                <w:rFonts w:ascii="Arial Narrow" w:hAnsi="Arial Narrow"/>
              </w:rPr>
              <w:t>large-scale</w:t>
            </w:r>
            <w:r w:rsidRPr="00681815">
              <w:rPr>
                <w:rFonts w:ascii="Arial Narrow" w:hAnsi="Arial Narrow"/>
              </w:rPr>
              <w:t xml:space="preserve"> humanitarian response when the UN or Logistic Cluster provide</w:t>
            </w:r>
            <w:r w:rsidR="00A5057B">
              <w:rPr>
                <w:rFonts w:ascii="Arial Narrow" w:hAnsi="Arial Narrow"/>
              </w:rPr>
              <w:t xml:space="preserve">s </w:t>
            </w:r>
            <w:r w:rsidR="00674587">
              <w:rPr>
                <w:rFonts w:ascii="Arial Narrow" w:hAnsi="Arial Narrow"/>
              </w:rPr>
              <w:t>common services</w:t>
            </w:r>
            <w:r w:rsidRPr="00681815">
              <w:rPr>
                <w:rFonts w:ascii="Arial Narrow" w:hAnsi="Arial Narrow"/>
              </w:rPr>
              <w:t xml:space="preserve"> logistical support in the affected country. </w:t>
            </w:r>
          </w:p>
        </w:tc>
      </w:tr>
      <w:tr w:rsidR="00F355A3" w:rsidRPr="00681815" w14:paraId="02D92C36" w14:textId="77777777" w:rsidTr="008A3BFB">
        <w:tc>
          <w:tcPr>
            <w:tcW w:w="270" w:type="dxa"/>
            <w:vAlign w:val="center"/>
          </w:tcPr>
          <w:p w14:paraId="7EC53317"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6E45F596"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Receiving</w:t>
            </w:r>
          </w:p>
          <w:p w14:paraId="0CEB5BA1" w14:textId="77777777" w:rsidR="00F355A3" w:rsidRPr="00681815" w:rsidRDefault="00F355A3" w:rsidP="00681815">
            <w:pPr>
              <w:shd w:val="clear" w:color="auto" w:fill="FFFFFF" w:themeFill="background1"/>
              <w:rPr>
                <w:b/>
              </w:rPr>
            </w:pPr>
            <w:r w:rsidRPr="00681815">
              <w:rPr>
                <w:rFonts w:ascii="Arial Narrow" w:hAnsi="Arial Narrow"/>
                <w:b/>
              </w:rPr>
              <w:t>(Booking assets &amp; Stock Valuation)</w:t>
            </w:r>
          </w:p>
        </w:tc>
        <w:tc>
          <w:tcPr>
            <w:tcW w:w="7650" w:type="dxa"/>
          </w:tcPr>
          <w:p w14:paraId="3C26E4C3" w14:textId="08081F72" w:rsidR="00F355A3" w:rsidRPr="00681815" w:rsidRDefault="008D7657" w:rsidP="00681815">
            <w:pPr>
              <w:shd w:val="clear" w:color="auto" w:fill="FFFFFF" w:themeFill="background1"/>
              <w:spacing w:before="60" w:after="120"/>
              <w:rPr>
                <w:rFonts w:ascii="Arial Narrow" w:hAnsi="Arial Narrow"/>
              </w:rPr>
            </w:pPr>
            <w:hyperlink r:id="rId16" w:history="1">
              <w:r w:rsidR="00F355A3" w:rsidRPr="00681815">
                <w:rPr>
                  <w:rStyle w:val="Hyperlink"/>
                  <w:rFonts w:ascii="Arial Narrow" w:hAnsi="Arial Narrow"/>
                </w:rPr>
                <w:t>CRS’s UNHRD focal point</w:t>
              </w:r>
            </w:hyperlink>
            <w:r w:rsidR="00F355A3" w:rsidRPr="00681815">
              <w:rPr>
                <w:rFonts w:ascii="Arial Narrow" w:hAnsi="Arial Narrow"/>
              </w:rPr>
              <w:t xml:space="preserve"> will communicate the unit cost of </w:t>
            </w:r>
            <w:r w:rsidR="00A4584D">
              <w:rPr>
                <w:rFonts w:ascii="Arial Narrow" w:hAnsi="Arial Narrow"/>
              </w:rPr>
              <w:t>the</w:t>
            </w:r>
            <w:r w:rsidR="00A4584D" w:rsidRPr="00681815">
              <w:rPr>
                <w:rFonts w:ascii="Arial Narrow" w:hAnsi="Arial Narrow"/>
              </w:rPr>
              <w:t xml:space="preserve"> </w:t>
            </w:r>
            <w:r w:rsidR="00F355A3" w:rsidRPr="00681815">
              <w:rPr>
                <w:rFonts w:ascii="Arial Narrow" w:hAnsi="Arial Narrow"/>
              </w:rPr>
              <w:t xml:space="preserve">items </w:t>
            </w:r>
            <w:r w:rsidR="005E5EE9">
              <w:rPr>
                <w:rFonts w:ascii="Arial Narrow" w:hAnsi="Arial Narrow"/>
              </w:rPr>
              <w:t>dispatched</w:t>
            </w:r>
            <w:r w:rsidR="00F355A3" w:rsidRPr="00681815">
              <w:rPr>
                <w:rFonts w:ascii="Arial Narrow" w:hAnsi="Arial Narrow"/>
              </w:rPr>
              <w:t>.</w:t>
            </w:r>
          </w:p>
          <w:p w14:paraId="3B22EC4D" w14:textId="5E995E0F" w:rsidR="00F355A3" w:rsidRDefault="00F355A3" w:rsidP="00681815">
            <w:pPr>
              <w:shd w:val="clear" w:color="auto" w:fill="FFFFFF" w:themeFill="background1"/>
              <w:spacing w:before="60" w:after="120"/>
              <w:rPr>
                <w:rFonts w:ascii="Arial Narrow" w:hAnsi="Arial Narrow"/>
              </w:rPr>
            </w:pPr>
            <w:bookmarkStart w:id="0" w:name="_Hlk76025784"/>
            <w:r w:rsidRPr="00681815">
              <w:rPr>
                <w:rFonts w:ascii="Arial Narrow" w:hAnsi="Arial Narrow"/>
                <w:b/>
                <w:bCs/>
                <w:u w:val="single"/>
              </w:rPr>
              <w:lastRenderedPageBreak/>
              <w:t xml:space="preserve">For </w:t>
            </w:r>
            <w:r w:rsidR="00044807">
              <w:rPr>
                <w:rFonts w:ascii="Arial Narrow" w:hAnsi="Arial Narrow"/>
                <w:b/>
                <w:bCs/>
                <w:u w:val="single"/>
              </w:rPr>
              <w:t>IR</w:t>
            </w:r>
            <w:r w:rsidRPr="00681815">
              <w:rPr>
                <w:rFonts w:ascii="Arial Narrow" w:hAnsi="Arial Narrow"/>
                <w:b/>
                <w:bCs/>
                <w:u w:val="single"/>
              </w:rPr>
              <w:t>-CP</w:t>
            </w:r>
            <w:r w:rsidRPr="00681815">
              <w:rPr>
                <w:rFonts w:ascii="Arial Narrow" w:hAnsi="Arial Narrow"/>
              </w:rPr>
              <w:t xml:space="preserve">: </w:t>
            </w:r>
            <w:r w:rsidR="002E5DA2">
              <w:rPr>
                <w:rFonts w:ascii="Arial Narrow" w:hAnsi="Arial Narrow"/>
              </w:rPr>
              <w:t xml:space="preserve">There </w:t>
            </w:r>
            <w:r w:rsidR="00FC6643">
              <w:rPr>
                <w:rFonts w:ascii="Arial Narrow" w:hAnsi="Arial Narrow"/>
              </w:rPr>
              <w:t>are</w:t>
            </w:r>
            <w:r w:rsidR="002E5DA2">
              <w:rPr>
                <w:rFonts w:ascii="Arial Narrow" w:hAnsi="Arial Narrow"/>
              </w:rPr>
              <w:t xml:space="preserve"> 2 </w:t>
            </w:r>
            <w:r w:rsidR="00FC6643">
              <w:rPr>
                <w:rFonts w:ascii="Arial Narrow" w:hAnsi="Arial Narrow"/>
              </w:rPr>
              <w:t xml:space="preserve">Insight transactions </w:t>
            </w:r>
            <w:r w:rsidR="00D42D77">
              <w:rPr>
                <w:rFonts w:ascii="Arial Narrow" w:hAnsi="Arial Narrow"/>
              </w:rPr>
              <w:t xml:space="preserve">to transfer </w:t>
            </w:r>
            <w:r w:rsidR="00884476">
              <w:rPr>
                <w:rFonts w:ascii="Arial Narrow" w:hAnsi="Arial Narrow"/>
              </w:rPr>
              <w:t xml:space="preserve">inventory </w:t>
            </w:r>
            <w:r w:rsidR="00421D8F">
              <w:rPr>
                <w:rFonts w:ascii="Arial Narrow" w:hAnsi="Arial Narrow"/>
              </w:rPr>
              <w:t>between I</w:t>
            </w:r>
            <w:r w:rsidR="00270BA3">
              <w:rPr>
                <w:rFonts w:ascii="Arial Narrow" w:hAnsi="Arial Narrow"/>
              </w:rPr>
              <w:t xml:space="preserve">nventory </w:t>
            </w:r>
            <w:r w:rsidR="00421D8F">
              <w:rPr>
                <w:rFonts w:ascii="Arial Narrow" w:hAnsi="Arial Narrow"/>
              </w:rPr>
              <w:t>O</w:t>
            </w:r>
            <w:r w:rsidR="0015365D">
              <w:rPr>
                <w:rFonts w:ascii="Arial Narrow" w:hAnsi="Arial Narrow"/>
              </w:rPr>
              <w:t>rganization</w:t>
            </w:r>
            <w:r w:rsidR="00974983">
              <w:rPr>
                <w:rFonts w:ascii="Arial Narrow" w:hAnsi="Arial Narrow"/>
              </w:rPr>
              <w:t>s</w:t>
            </w:r>
            <w:r w:rsidR="00702B89">
              <w:rPr>
                <w:rFonts w:ascii="Arial Narrow" w:hAnsi="Arial Narrow"/>
              </w:rPr>
              <w:t xml:space="preserve"> (IO)</w:t>
            </w:r>
            <w:r w:rsidR="003D5CF9">
              <w:rPr>
                <w:rFonts w:ascii="Arial Narrow" w:hAnsi="Arial Narrow"/>
              </w:rPr>
              <w:t xml:space="preserve">: </w:t>
            </w:r>
            <w:r w:rsidR="001E61D5">
              <w:rPr>
                <w:rFonts w:ascii="Arial Narrow" w:hAnsi="Arial Narrow"/>
              </w:rPr>
              <w:t xml:space="preserve">1) </w:t>
            </w:r>
            <w:r w:rsidR="003D5CF9">
              <w:rPr>
                <w:rFonts w:ascii="Arial Narrow" w:hAnsi="Arial Narrow"/>
              </w:rPr>
              <w:t xml:space="preserve">Direct </w:t>
            </w:r>
            <w:hyperlink r:id="rId17" w:history="1">
              <w:r w:rsidR="00452D64">
                <w:rPr>
                  <w:rStyle w:val="Hyperlink"/>
                  <w:rFonts w:ascii="Arial Narrow" w:hAnsi="Arial Narrow"/>
                </w:rPr>
                <w:t>I</w:t>
              </w:r>
              <w:r w:rsidRPr="00681815">
                <w:rPr>
                  <w:rStyle w:val="Hyperlink"/>
                  <w:rFonts w:ascii="Arial Narrow" w:hAnsi="Arial Narrow"/>
                </w:rPr>
                <w:t xml:space="preserve">nter </w:t>
              </w:r>
              <w:r w:rsidR="00452D64">
                <w:rPr>
                  <w:rStyle w:val="Hyperlink"/>
                  <w:rFonts w:ascii="Arial Narrow" w:hAnsi="Arial Narrow"/>
                </w:rPr>
                <w:t>O</w:t>
              </w:r>
              <w:r w:rsidRPr="00681815">
                <w:rPr>
                  <w:rStyle w:val="Hyperlink"/>
                  <w:rFonts w:ascii="Arial Narrow" w:hAnsi="Arial Narrow"/>
                </w:rPr>
                <w:t xml:space="preserve">rganization </w:t>
              </w:r>
              <w:r w:rsidR="00452D64">
                <w:rPr>
                  <w:rStyle w:val="Hyperlink"/>
                  <w:rFonts w:ascii="Arial Narrow" w:hAnsi="Arial Narrow"/>
                </w:rPr>
                <w:t>T</w:t>
              </w:r>
              <w:r w:rsidRPr="00681815">
                <w:rPr>
                  <w:rStyle w:val="Hyperlink"/>
                  <w:rFonts w:ascii="Arial Narrow" w:hAnsi="Arial Narrow"/>
                </w:rPr>
                <w:t>ransfer</w:t>
              </w:r>
            </w:hyperlink>
            <w:r w:rsidRPr="00681815">
              <w:rPr>
                <w:rFonts w:ascii="Arial Narrow" w:hAnsi="Arial Narrow"/>
              </w:rPr>
              <w:t xml:space="preserve"> </w:t>
            </w:r>
            <w:r w:rsidR="00D927A6">
              <w:rPr>
                <w:rFonts w:ascii="Arial Narrow" w:hAnsi="Arial Narrow"/>
              </w:rPr>
              <w:t xml:space="preserve">(from the </w:t>
            </w:r>
            <w:r w:rsidR="00702B89">
              <w:rPr>
                <w:rFonts w:ascii="Arial Narrow" w:hAnsi="Arial Narrow"/>
              </w:rPr>
              <w:t xml:space="preserve">dispatching IO to the receiving IO) </w:t>
            </w:r>
            <w:r w:rsidR="00F90994">
              <w:rPr>
                <w:rFonts w:ascii="Arial Narrow" w:hAnsi="Arial Narrow"/>
              </w:rPr>
              <w:t xml:space="preserve">or </w:t>
            </w:r>
            <w:r w:rsidR="00452D64">
              <w:rPr>
                <w:rFonts w:ascii="Arial Narrow" w:hAnsi="Arial Narrow"/>
              </w:rPr>
              <w:t xml:space="preserve">2) </w:t>
            </w:r>
            <w:r w:rsidR="0056473E">
              <w:rPr>
                <w:rFonts w:ascii="Arial Narrow" w:hAnsi="Arial Narrow"/>
              </w:rPr>
              <w:t xml:space="preserve">Indirect </w:t>
            </w:r>
            <w:r w:rsidR="00452D64">
              <w:rPr>
                <w:rFonts w:ascii="Arial Narrow" w:hAnsi="Arial Narrow"/>
              </w:rPr>
              <w:t>I</w:t>
            </w:r>
            <w:r w:rsidR="00EA5129">
              <w:rPr>
                <w:rFonts w:ascii="Arial Narrow" w:hAnsi="Arial Narrow"/>
              </w:rPr>
              <w:t>nter-</w:t>
            </w:r>
            <w:r w:rsidR="00452D64">
              <w:rPr>
                <w:rFonts w:ascii="Arial Narrow" w:hAnsi="Arial Narrow"/>
              </w:rPr>
              <w:t>O</w:t>
            </w:r>
            <w:r w:rsidR="00FF0744">
              <w:rPr>
                <w:rFonts w:ascii="Arial Narrow" w:hAnsi="Arial Narrow"/>
              </w:rPr>
              <w:t>r</w:t>
            </w:r>
            <w:r w:rsidR="00EA5129">
              <w:rPr>
                <w:rFonts w:ascii="Arial Narrow" w:hAnsi="Arial Narrow"/>
              </w:rPr>
              <w:t xml:space="preserve">ganization </w:t>
            </w:r>
            <w:r w:rsidR="00452D64">
              <w:rPr>
                <w:rFonts w:ascii="Arial Narrow" w:hAnsi="Arial Narrow"/>
              </w:rPr>
              <w:t>T</w:t>
            </w:r>
            <w:r w:rsidR="00EA5129">
              <w:rPr>
                <w:rFonts w:ascii="Arial Narrow" w:hAnsi="Arial Narrow"/>
              </w:rPr>
              <w:t xml:space="preserve">ransfer which </w:t>
            </w:r>
            <w:r w:rsidR="00976DB6">
              <w:rPr>
                <w:rFonts w:ascii="Arial Narrow" w:hAnsi="Arial Narrow"/>
              </w:rPr>
              <w:t>also requires a sub</w:t>
            </w:r>
            <w:r w:rsidR="00F62E68">
              <w:rPr>
                <w:rFonts w:ascii="Arial Narrow" w:hAnsi="Arial Narrow"/>
              </w:rPr>
              <w:t>-</w:t>
            </w:r>
            <w:r w:rsidR="00976DB6">
              <w:rPr>
                <w:rFonts w:ascii="Arial Narrow" w:hAnsi="Arial Narrow"/>
              </w:rPr>
              <w:t>inventory transfer</w:t>
            </w:r>
            <w:r w:rsidR="00F62E68">
              <w:rPr>
                <w:rFonts w:ascii="Arial Narrow" w:hAnsi="Arial Narrow"/>
              </w:rPr>
              <w:t xml:space="preserve"> to put the goods into a receiving IO </w:t>
            </w:r>
            <w:r w:rsidR="00CA0A8B">
              <w:rPr>
                <w:rFonts w:ascii="Arial Narrow" w:hAnsi="Arial Narrow"/>
              </w:rPr>
              <w:t>Transit</w:t>
            </w:r>
            <w:r w:rsidR="0032558C">
              <w:rPr>
                <w:rFonts w:ascii="Arial Narrow" w:hAnsi="Arial Narrow"/>
              </w:rPr>
              <w:t xml:space="preserve"> </w:t>
            </w:r>
            <w:r w:rsidR="00F62E68">
              <w:rPr>
                <w:rFonts w:ascii="Arial Narrow" w:hAnsi="Arial Narrow"/>
              </w:rPr>
              <w:t>locator</w:t>
            </w:r>
            <w:r w:rsidR="00FF0744">
              <w:rPr>
                <w:rFonts w:ascii="Arial Narrow" w:hAnsi="Arial Narrow"/>
              </w:rPr>
              <w:t>. The lat</w:t>
            </w:r>
            <w:r w:rsidR="00631A1F">
              <w:rPr>
                <w:rFonts w:ascii="Arial Narrow" w:hAnsi="Arial Narrow"/>
              </w:rPr>
              <w:t>t</w:t>
            </w:r>
            <w:r w:rsidR="00FF0744">
              <w:rPr>
                <w:rFonts w:ascii="Arial Narrow" w:hAnsi="Arial Narrow"/>
              </w:rPr>
              <w:t>er is recommended as it allow</w:t>
            </w:r>
            <w:r w:rsidR="00D95DE4">
              <w:rPr>
                <w:rFonts w:ascii="Arial Narrow" w:hAnsi="Arial Narrow"/>
              </w:rPr>
              <w:t>s</w:t>
            </w:r>
            <w:r w:rsidR="00FF0744">
              <w:rPr>
                <w:rFonts w:ascii="Arial Narrow" w:hAnsi="Arial Narrow"/>
              </w:rPr>
              <w:t xml:space="preserve"> </w:t>
            </w:r>
            <w:r w:rsidR="00093778">
              <w:rPr>
                <w:rFonts w:ascii="Arial Narrow" w:hAnsi="Arial Narrow"/>
              </w:rPr>
              <w:t>recording of transit losses.</w:t>
            </w:r>
            <w:r w:rsidR="00BE78A5">
              <w:rPr>
                <w:rFonts w:ascii="Arial Narrow" w:hAnsi="Arial Narrow"/>
              </w:rPr>
              <w:t xml:space="preserve"> The </w:t>
            </w:r>
            <w:r w:rsidR="00B7037F">
              <w:rPr>
                <w:rFonts w:ascii="Arial Narrow" w:hAnsi="Arial Narrow"/>
              </w:rPr>
              <w:t xml:space="preserve">receiving CP </w:t>
            </w:r>
            <w:r w:rsidR="00B7037F" w:rsidRPr="00A8794C">
              <w:rPr>
                <w:rFonts w:ascii="Arial Narrow" w:hAnsi="Arial Narrow"/>
                <w:u w:val="single"/>
              </w:rPr>
              <w:t xml:space="preserve">shall provide </w:t>
            </w:r>
            <w:r w:rsidR="00BB4A8F">
              <w:rPr>
                <w:rFonts w:ascii="Arial Narrow" w:hAnsi="Arial Narrow"/>
                <w:u w:val="single"/>
              </w:rPr>
              <w:t>the IO</w:t>
            </w:r>
            <w:r w:rsidR="00D507E8">
              <w:rPr>
                <w:rFonts w:ascii="Arial Narrow" w:hAnsi="Arial Narrow"/>
                <w:u w:val="single"/>
              </w:rPr>
              <w:t xml:space="preserve"> and</w:t>
            </w:r>
            <w:r w:rsidR="00BB4A8F">
              <w:rPr>
                <w:rFonts w:ascii="Arial Narrow" w:hAnsi="Arial Narrow"/>
                <w:u w:val="single"/>
              </w:rPr>
              <w:t xml:space="preserve"> </w:t>
            </w:r>
            <w:r w:rsidRPr="00A8794C">
              <w:rPr>
                <w:rFonts w:ascii="Arial Narrow" w:hAnsi="Arial Narrow"/>
                <w:u w:val="single"/>
              </w:rPr>
              <w:t>locator</w:t>
            </w:r>
            <w:r w:rsidR="008B08FE">
              <w:rPr>
                <w:rFonts w:ascii="Arial Narrow" w:hAnsi="Arial Narrow"/>
                <w:u w:val="single"/>
              </w:rPr>
              <w:t>s</w:t>
            </w:r>
            <w:r w:rsidR="00D507E8">
              <w:rPr>
                <w:rFonts w:ascii="Arial Narrow" w:hAnsi="Arial Narrow"/>
                <w:u w:val="single"/>
              </w:rPr>
              <w:t>,</w:t>
            </w:r>
            <w:r w:rsidRPr="00A8794C">
              <w:rPr>
                <w:rFonts w:ascii="Arial Narrow" w:hAnsi="Arial Narrow"/>
                <w:u w:val="single"/>
              </w:rPr>
              <w:t xml:space="preserve"> and </w:t>
            </w:r>
            <w:r w:rsidR="00254310">
              <w:rPr>
                <w:rFonts w:ascii="Arial Narrow" w:hAnsi="Arial Narrow"/>
                <w:u w:val="single"/>
              </w:rPr>
              <w:t xml:space="preserve">the </w:t>
            </w:r>
            <w:r w:rsidRPr="00A8794C">
              <w:rPr>
                <w:rFonts w:ascii="Arial Narrow" w:hAnsi="Arial Narrow"/>
                <w:u w:val="single"/>
              </w:rPr>
              <w:t>POET</w:t>
            </w:r>
            <w:r w:rsidR="00A8794C">
              <w:rPr>
                <w:rFonts w:ascii="Arial Narrow" w:hAnsi="Arial Narrow"/>
              </w:rPr>
              <w:t>.</w:t>
            </w:r>
          </w:p>
          <w:p w14:paraId="3ABADAC8" w14:textId="7087AB3E" w:rsidR="00D81DBA" w:rsidRPr="00B87F0D" w:rsidRDefault="003E3441" w:rsidP="00D81DBA">
            <w:pPr>
              <w:pStyle w:val="ListParagraph"/>
              <w:numPr>
                <w:ilvl w:val="0"/>
                <w:numId w:val="32"/>
              </w:numPr>
              <w:contextualSpacing w:val="0"/>
              <w:rPr>
                <w:rFonts w:ascii="Arial Narrow" w:eastAsia="Times New Roman" w:hAnsi="Arial Narrow"/>
              </w:rPr>
            </w:pPr>
            <w:r w:rsidRPr="00B87F0D">
              <w:rPr>
                <w:rFonts w:ascii="Arial Narrow" w:eastAsia="Times New Roman" w:hAnsi="Arial Narrow"/>
                <w:b/>
                <w:bCs/>
              </w:rPr>
              <w:t>D</w:t>
            </w:r>
            <w:r w:rsidR="00D81DBA" w:rsidRPr="00B87F0D">
              <w:rPr>
                <w:rFonts w:ascii="Arial Narrow" w:eastAsia="Times New Roman" w:hAnsi="Arial Narrow"/>
                <w:b/>
                <w:bCs/>
              </w:rPr>
              <w:t>irect inter org transfer</w:t>
            </w:r>
            <w:r w:rsidR="00D81DBA" w:rsidRPr="00B87F0D">
              <w:rPr>
                <w:rFonts w:ascii="Arial Narrow" w:eastAsia="Times New Roman" w:hAnsi="Arial Narrow"/>
              </w:rPr>
              <w:t xml:space="preserve"> from US 01 D-stores to CP designated IO, </w:t>
            </w:r>
            <w:r w:rsidR="00651BA6">
              <w:rPr>
                <w:rFonts w:ascii="Arial Narrow" w:eastAsia="Times New Roman" w:hAnsi="Arial Narrow"/>
              </w:rPr>
              <w:t>using a s</w:t>
            </w:r>
            <w:r w:rsidR="00D81DBA" w:rsidRPr="00B87F0D">
              <w:rPr>
                <w:rFonts w:ascii="Arial Narrow" w:eastAsia="Times New Roman" w:hAnsi="Arial Narrow"/>
              </w:rPr>
              <w:t xml:space="preserve">taging locator in </w:t>
            </w:r>
            <w:r w:rsidR="00651BA6">
              <w:rPr>
                <w:rFonts w:ascii="Arial Narrow" w:eastAsia="Times New Roman" w:hAnsi="Arial Narrow"/>
              </w:rPr>
              <w:t xml:space="preserve">the </w:t>
            </w:r>
            <w:r w:rsidR="00D81DBA" w:rsidRPr="00B87F0D">
              <w:rPr>
                <w:rFonts w:ascii="Arial Narrow" w:eastAsia="Times New Roman" w:hAnsi="Arial Narrow"/>
              </w:rPr>
              <w:t>D-stores</w:t>
            </w:r>
            <w:r w:rsidR="00651BA6">
              <w:rPr>
                <w:rFonts w:ascii="Arial Narrow" w:eastAsia="Times New Roman" w:hAnsi="Arial Narrow"/>
              </w:rPr>
              <w:t xml:space="preserve"> sub-invento</w:t>
            </w:r>
            <w:r w:rsidR="00B26E42">
              <w:rPr>
                <w:rFonts w:ascii="Arial Narrow" w:eastAsia="Times New Roman" w:hAnsi="Arial Narrow"/>
              </w:rPr>
              <w:t>ry</w:t>
            </w:r>
            <w:r w:rsidR="00A32639" w:rsidRPr="00B87F0D">
              <w:rPr>
                <w:rFonts w:ascii="Arial Narrow" w:eastAsia="Times New Roman" w:hAnsi="Arial Narrow"/>
              </w:rPr>
              <w:t>.</w:t>
            </w:r>
          </w:p>
          <w:p w14:paraId="0D9EDF50" w14:textId="6ED13780" w:rsidR="00D81DBA" w:rsidRPr="00B87F0D" w:rsidRDefault="00361D6C" w:rsidP="00D81DBA">
            <w:pPr>
              <w:pStyle w:val="ListParagraph"/>
              <w:numPr>
                <w:ilvl w:val="0"/>
                <w:numId w:val="32"/>
              </w:numPr>
              <w:contextualSpacing w:val="0"/>
              <w:rPr>
                <w:rFonts w:ascii="Arial Narrow" w:eastAsia="Times New Roman" w:hAnsi="Arial Narrow"/>
              </w:rPr>
            </w:pPr>
            <w:r w:rsidRPr="00B87F0D">
              <w:rPr>
                <w:rFonts w:ascii="Arial Narrow" w:eastAsia="Times New Roman" w:hAnsi="Arial Narrow"/>
                <w:b/>
                <w:bCs/>
              </w:rPr>
              <w:t>Indirect inter-</w:t>
            </w:r>
            <w:r w:rsidR="00B26E42">
              <w:rPr>
                <w:rFonts w:ascii="Arial Narrow" w:eastAsia="Times New Roman" w:hAnsi="Arial Narrow"/>
                <w:b/>
                <w:bCs/>
              </w:rPr>
              <w:t>o</w:t>
            </w:r>
            <w:r w:rsidRPr="00B87F0D">
              <w:rPr>
                <w:rFonts w:ascii="Arial Narrow" w:eastAsia="Times New Roman" w:hAnsi="Arial Narrow"/>
                <w:b/>
                <w:bCs/>
              </w:rPr>
              <w:t>rg</w:t>
            </w:r>
            <w:r w:rsidR="007F19B1" w:rsidRPr="00B87F0D">
              <w:rPr>
                <w:rFonts w:ascii="Arial Narrow" w:eastAsia="Times New Roman" w:hAnsi="Arial Narrow"/>
                <w:b/>
                <w:bCs/>
              </w:rPr>
              <w:t xml:space="preserve"> transfer</w:t>
            </w:r>
            <w:r w:rsidR="007F19B1" w:rsidRPr="00B87F0D">
              <w:rPr>
                <w:rFonts w:ascii="Arial Narrow" w:eastAsia="Times New Roman" w:hAnsi="Arial Narrow"/>
              </w:rPr>
              <w:t xml:space="preserve">: </w:t>
            </w:r>
            <w:r w:rsidR="00A709D8" w:rsidRPr="00B87F0D">
              <w:rPr>
                <w:rFonts w:ascii="Arial Narrow" w:eastAsia="Times New Roman" w:hAnsi="Arial Narrow"/>
              </w:rPr>
              <w:t>to record the transit, g</w:t>
            </w:r>
            <w:r w:rsidR="00D81DBA" w:rsidRPr="00B87F0D">
              <w:rPr>
                <w:rFonts w:ascii="Arial Narrow" w:eastAsia="Times New Roman" w:hAnsi="Arial Narrow"/>
              </w:rPr>
              <w:t xml:space="preserve">oods are transferred from the US01 D-Stores UNHRD locator to the US External IO </w:t>
            </w:r>
            <w:r w:rsidR="007F5F32">
              <w:rPr>
                <w:rFonts w:ascii="Arial Narrow" w:eastAsia="Times New Roman" w:hAnsi="Arial Narrow"/>
              </w:rPr>
              <w:t>i</w:t>
            </w:r>
            <w:r w:rsidR="00D81DBA" w:rsidRPr="00B87F0D">
              <w:rPr>
                <w:rFonts w:ascii="Arial Narrow" w:eastAsia="Times New Roman" w:hAnsi="Arial Narrow"/>
              </w:rPr>
              <w:t>n-transit port locator</w:t>
            </w:r>
            <w:r w:rsidR="00AE7E8D" w:rsidRPr="00B87F0D">
              <w:rPr>
                <w:rFonts w:ascii="Arial Narrow" w:eastAsia="Times New Roman" w:hAnsi="Arial Narrow"/>
              </w:rPr>
              <w:t>. O</w:t>
            </w:r>
            <w:r w:rsidR="00D81DBA" w:rsidRPr="00B87F0D">
              <w:rPr>
                <w:rFonts w:ascii="Arial Narrow" w:eastAsia="Times New Roman" w:hAnsi="Arial Narrow"/>
              </w:rPr>
              <w:t xml:space="preserve">nce goods have arrived in country </w:t>
            </w:r>
            <w:r w:rsidR="00753040" w:rsidRPr="00B87F0D">
              <w:rPr>
                <w:rFonts w:ascii="Arial Narrow" w:eastAsia="Times New Roman" w:hAnsi="Arial Narrow"/>
              </w:rPr>
              <w:t>an</w:t>
            </w:r>
            <w:r w:rsidR="00D81DBA" w:rsidRPr="00B87F0D">
              <w:rPr>
                <w:rFonts w:ascii="Arial Narrow" w:eastAsia="Times New Roman" w:hAnsi="Arial Narrow"/>
              </w:rPr>
              <w:t xml:space="preserve"> inter org transfer </w:t>
            </w:r>
            <w:r w:rsidR="00014AFB">
              <w:rPr>
                <w:rFonts w:ascii="Arial Narrow" w:eastAsia="Times New Roman" w:hAnsi="Arial Narrow"/>
              </w:rPr>
              <w:t>from US</w:t>
            </w:r>
            <w:r w:rsidR="00F1213E">
              <w:rPr>
                <w:rFonts w:ascii="Arial Narrow" w:eastAsia="Times New Roman" w:hAnsi="Arial Narrow"/>
              </w:rPr>
              <w:t xml:space="preserve">01 </w:t>
            </w:r>
            <w:r w:rsidR="00D81DBA" w:rsidRPr="00B87F0D">
              <w:rPr>
                <w:rFonts w:ascii="Arial Narrow" w:eastAsia="Times New Roman" w:hAnsi="Arial Narrow"/>
              </w:rPr>
              <w:t xml:space="preserve">to </w:t>
            </w:r>
            <w:r w:rsidR="00F1213E">
              <w:rPr>
                <w:rFonts w:ascii="Arial Narrow" w:eastAsia="Times New Roman" w:hAnsi="Arial Narrow"/>
              </w:rPr>
              <w:t xml:space="preserve">the </w:t>
            </w:r>
            <w:r w:rsidR="00D81DBA" w:rsidRPr="00B87F0D">
              <w:rPr>
                <w:rFonts w:ascii="Arial Narrow" w:eastAsia="Times New Roman" w:hAnsi="Arial Narrow"/>
              </w:rPr>
              <w:t>CP</w:t>
            </w:r>
            <w:r w:rsidR="00F1213E">
              <w:rPr>
                <w:rFonts w:ascii="Arial Narrow" w:eastAsia="Times New Roman" w:hAnsi="Arial Narrow"/>
              </w:rPr>
              <w:t>’s</w:t>
            </w:r>
            <w:r w:rsidR="00D81DBA" w:rsidRPr="00B87F0D">
              <w:rPr>
                <w:rFonts w:ascii="Arial Narrow" w:eastAsia="Times New Roman" w:hAnsi="Arial Narrow"/>
              </w:rPr>
              <w:t xml:space="preserve"> External IO (</w:t>
            </w:r>
            <w:r w:rsidR="00F1213E">
              <w:rPr>
                <w:rFonts w:ascii="Arial Narrow" w:eastAsia="Times New Roman" w:hAnsi="Arial Narrow"/>
              </w:rPr>
              <w:t>u</w:t>
            </w:r>
            <w:r w:rsidR="00D81DBA" w:rsidRPr="00B87F0D">
              <w:rPr>
                <w:rFonts w:ascii="Arial Narrow" w:eastAsia="Times New Roman" w:hAnsi="Arial Narrow"/>
              </w:rPr>
              <w:t xml:space="preserve">sually </w:t>
            </w:r>
            <w:r w:rsidR="00F1213E">
              <w:rPr>
                <w:rFonts w:ascii="Arial Narrow" w:eastAsia="Times New Roman" w:hAnsi="Arial Narrow"/>
              </w:rPr>
              <w:t xml:space="preserve">into </w:t>
            </w:r>
            <w:r w:rsidR="00205B1D">
              <w:rPr>
                <w:rFonts w:ascii="Arial Narrow" w:eastAsia="Times New Roman" w:hAnsi="Arial Narrow"/>
              </w:rPr>
              <w:t>a</w:t>
            </w:r>
            <w:r w:rsidR="00D81DBA" w:rsidRPr="00B87F0D">
              <w:rPr>
                <w:rFonts w:ascii="Arial Narrow" w:eastAsia="Times New Roman" w:hAnsi="Arial Narrow"/>
              </w:rPr>
              <w:t xml:space="preserve"> port locator) </w:t>
            </w:r>
            <w:r w:rsidR="00753040" w:rsidRPr="00B87F0D">
              <w:rPr>
                <w:rFonts w:ascii="Arial Narrow" w:eastAsia="Times New Roman" w:hAnsi="Arial Narrow"/>
              </w:rPr>
              <w:t>is perfor</w:t>
            </w:r>
            <w:r w:rsidR="00945298" w:rsidRPr="00B87F0D">
              <w:rPr>
                <w:rFonts w:ascii="Arial Narrow" w:eastAsia="Times New Roman" w:hAnsi="Arial Narrow"/>
              </w:rPr>
              <w:t>med. F</w:t>
            </w:r>
            <w:r w:rsidR="00D81DBA" w:rsidRPr="00B87F0D">
              <w:rPr>
                <w:rFonts w:ascii="Arial Narrow" w:eastAsia="Times New Roman" w:hAnsi="Arial Narrow"/>
              </w:rPr>
              <w:t>rom there</w:t>
            </w:r>
            <w:r w:rsidR="00205B1D">
              <w:rPr>
                <w:rFonts w:ascii="Arial Narrow" w:eastAsia="Times New Roman" w:hAnsi="Arial Narrow"/>
              </w:rPr>
              <w:t>, the</w:t>
            </w:r>
            <w:r w:rsidR="00D81DBA" w:rsidRPr="00B87F0D">
              <w:rPr>
                <w:rFonts w:ascii="Arial Narrow" w:eastAsia="Times New Roman" w:hAnsi="Arial Narrow"/>
              </w:rPr>
              <w:t xml:space="preserve"> CP takes ownership and </w:t>
            </w:r>
            <w:r w:rsidR="00205B1D">
              <w:rPr>
                <w:rFonts w:ascii="Arial Narrow" w:eastAsia="Times New Roman" w:hAnsi="Arial Narrow"/>
              </w:rPr>
              <w:t>perform</w:t>
            </w:r>
            <w:r w:rsidR="00D81DBA" w:rsidRPr="00B87F0D">
              <w:rPr>
                <w:rFonts w:ascii="Arial Narrow" w:eastAsia="Times New Roman" w:hAnsi="Arial Narrow"/>
              </w:rPr>
              <w:t xml:space="preserve">s </w:t>
            </w:r>
            <w:r w:rsidR="00CA6537">
              <w:rPr>
                <w:rFonts w:ascii="Arial Narrow" w:eastAsia="Times New Roman" w:hAnsi="Arial Narrow"/>
              </w:rPr>
              <w:t xml:space="preserve">subsequent IO and SI transfers until the goods are </w:t>
            </w:r>
            <w:r w:rsidR="007A679F">
              <w:rPr>
                <w:rFonts w:ascii="Arial Narrow" w:eastAsia="Times New Roman" w:hAnsi="Arial Narrow"/>
              </w:rPr>
              <w:t xml:space="preserve">received at the </w:t>
            </w:r>
            <w:r w:rsidR="00C85D37">
              <w:rPr>
                <w:rFonts w:ascii="Arial Narrow" w:eastAsia="Times New Roman" w:hAnsi="Arial Narrow"/>
              </w:rPr>
              <w:t xml:space="preserve">primary </w:t>
            </w:r>
            <w:r w:rsidR="00D81DBA" w:rsidRPr="00B87F0D">
              <w:rPr>
                <w:rFonts w:ascii="Arial Narrow" w:eastAsia="Times New Roman" w:hAnsi="Arial Narrow"/>
              </w:rPr>
              <w:t>warehouse or CRS office.</w:t>
            </w:r>
          </w:p>
          <w:bookmarkEnd w:id="0"/>
          <w:p w14:paraId="45D0092F" w14:textId="7A46AAE7" w:rsidR="00F355A3" w:rsidRPr="00681815" w:rsidRDefault="00F355A3" w:rsidP="00681815">
            <w:pPr>
              <w:shd w:val="clear" w:color="auto" w:fill="FFFFFF" w:themeFill="background1"/>
              <w:spacing w:before="60" w:after="120"/>
              <w:rPr>
                <w:rFonts w:ascii="Arial Narrow" w:hAnsi="Arial Narrow"/>
              </w:rPr>
            </w:pPr>
            <w:r w:rsidRPr="00681815">
              <w:rPr>
                <w:rFonts w:ascii="Arial Narrow" w:hAnsi="Arial Narrow"/>
                <w:b/>
                <w:bCs/>
                <w:u w:val="single"/>
              </w:rPr>
              <w:t>For IS-CP</w:t>
            </w:r>
            <w:r w:rsidRPr="00681815">
              <w:rPr>
                <w:rFonts w:ascii="Arial Narrow" w:hAnsi="Arial Narrow"/>
              </w:rPr>
              <w:t xml:space="preserve">: The CP will record </w:t>
            </w:r>
            <w:r w:rsidR="00C85D37">
              <w:rPr>
                <w:rFonts w:ascii="Arial Narrow" w:hAnsi="Arial Narrow"/>
              </w:rPr>
              <w:t xml:space="preserve">the </w:t>
            </w:r>
            <w:r w:rsidRPr="00681815">
              <w:rPr>
                <w:rFonts w:ascii="Arial Narrow" w:hAnsi="Arial Narrow"/>
              </w:rPr>
              <w:t>receipt</w:t>
            </w:r>
            <w:r w:rsidR="00E454D8">
              <w:rPr>
                <w:rFonts w:ascii="Arial Narrow" w:hAnsi="Arial Narrow"/>
              </w:rPr>
              <w:t xml:space="preserve"> of goods</w:t>
            </w:r>
            <w:r w:rsidRPr="00681815">
              <w:rPr>
                <w:rFonts w:ascii="Arial Narrow" w:hAnsi="Arial Narrow"/>
              </w:rPr>
              <w:t xml:space="preserve"> in the General Ledger according to the </w:t>
            </w:r>
            <w:hyperlink r:id="rId18" w:history="1">
              <w:r w:rsidR="006A2246" w:rsidRPr="006A2246">
                <w:rPr>
                  <w:rStyle w:val="Hyperlink"/>
                  <w:rFonts w:ascii="Arial Narrow" w:hAnsi="Arial Narrow"/>
                </w:rPr>
                <w:t>CRS Policy on Accounting for Inventory Assets (FIN-POL-INV-025-01E)</w:t>
              </w:r>
            </w:hyperlink>
            <w:r w:rsidRPr="00681815">
              <w:rPr>
                <w:rFonts w:ascii="Arial Narrow" w:hAnsi="Arial Narrow"/>
              </w:rPr>
              <w:t xml:space="preserve"> (under CP POET) / Exp. Type 140021) as follow XXXXXX-ZZZ-140021.</w:t>
            </w:r>
            <w:r w:rsidR="00772F19">
              <w:rPr>
                <w:rFonts w:ascii="Arial Narrow" w:hAnsi="Arial Narrow"/>
              </w:rPr>
              <w:t>EEE</w:t>
            </w:r>
            <w:r w:rsidRPr="00681815">
              <w:rPr>
                <w:rFonts w:ascii="Arial Narrow" w:hAnsi="Arial Narrow"/>
              </w:rPr>
              <w:t xml:space="preserve"> with XXXX</w:t>
            </w:r>
            <w:r w:rsidR="00C5012B">
              <w:rPr>
                <w:rFonts w:ascii="Arial Narrow" w:hAnsi="Arial Narrow"/>
              </w:rPr>
              <w:t>XX</w:t>
            </w:r>
            <w:r w:rsidRPr="00681815">
              <w:rPr>
                <w:rFonts w:ascii="Arial Narrow" w:hAnsi="Arial Narrow"/>
              </w:rPr>
              <w:t xml:space="preserve"> refers to Project</w:t>
            </w:r>
            <w:r w:rsidR="00C5012B">
              <w:rPr>
                <w:rFonts w:ascii="Arial Narrow" w:hAnsi="Arial Narrow"/>
              </w:rPr>
              <w:t xml:space="preserve"> Number</w:t>
            </w:r>
            <w:r w:rsidRPr="00681815">
              <w:rPr>
                <w:rFonts w:ascii="Arial Narrow" w:hAnsi="Arial Narrow"/>
              </w:rPr>
              <w:t xml:space="preserve">, ZZZ refers to Task and </w:t>
            </w:r>
            <w:r w:rsidR="00772F19">
              <w:rPr>
                <w:rFonts w:ascii="Arial Narrow" w:hAnsi="Arial Narrow"/>
              </w:rPr>
              <w:t>EEE</w:t>
            </w:r>
            <w:r w:rsidRPr="00681815">
              <w:rPr>
                <w:rFonts w:ascii="Arial Narrow" w:hAnsi="Arial Narrow"/>
              </w:rPr>
              <w:t xml:space="preserve"> to the Exp. Org. </w:t>
            </w:r>
            <w:r w:rsidR="008F7904">
              <w:rPr>
                <w:rFonts w:ascii="Arial Narrow" w:hAnsi="Arial Narrow"/>
              </w:rPr>
              <w:t>This occurs manually as per CP processes.</w:t>
            </w:r>
          </w:p>
          <w:p w14:paraId="58FD274A" w14:textId="307B5B8B" w:rsidR="00F355A3" w:rsidRPr="006837C7" w:rsidRDefault="00F355A3" w:rsidP="00681815">
            <w:pPr>
              <w:pStyle w:val="ListParagraph"/>
              <w:shd w:val="clear" w:color="auto" w:fill="FFFFFF" w:themeFill="background1"/>
              <w:spacing w:before="60" w:after="60"/>
              <w:ind w:left="0"/>
              <w:contextualSpacing w:val="0"/>
              <w:rPr>
                <w:rFonts w:ascii="Arial Narrow" w:hAnsi="Arial Narrow"/>
              </w:rPr>
            </w:pPr>
            <w:r w:rsidRPr="000D5651">
              <w:rPr>
                <w:rFonts w:ascii="Arial Narrow" w:hAnsi="Arial Narrow"/>
                <w:b/>
                <w:u w:val="single"/>
              </w:rPr>
              <w:t>Note</w:t>
            </w:r>
            <w:r w:rsidRPr="000D5651">
              <w:rPr>
                <w:rFonts w:ascii="Arial Narrow" w:hAnsi="Arial Narrow"/>
              </w:rPr>
              <w:t>:</w:t>
            </w:r>
            <w:r w:rsidR="00AE4162" w:rsidRPr="000D5651">
              <w:rPr>
                <w:rFonts w:ascii="Arial Narrow" w:hAnsi="Arial Narrow"/>
              </w:rPr>
              <w:t xml:space="preserve"> </w:t>
            </w:r>
            <w:r w:rsidRPr="000D5651">
              <w:rPr>
                <w:rFonts w:ascii="Arial Narrow" w:hAnsi="Arial Narrow"/>
              </w:rPr>
              <w:t xml:space="preserve">While in stock in the CP, </w:t>
            </w:r>
            <w:r w:rsidR="008278CF" w:rsidRPr="000D5651">
              <w:rPr>
                <w:rFonts w:ascii="Arial Narrow" w:hAnsi="Arial Narrow"/>
              </w:rPr>
              <w:t>G</w:t>
            </w:r>
            <w:r w:rsidR="00874474" w:rsidRPr="000D5651">
              <w:rPr>
                <w:rFonts w:ascii="Arial Narrow" w:hAnsi="Arial Narrow"/>
              </w:rPr>
              <w:t xml:space="preserve">oods </w:t>
            </w:r>
            <w:r w:rsidRPr="000D5651">
              <w:rPr>
                <w:rFonts w:ascii="Arial Narrow" w:hAnsi="Arial Narrow"/>
              </w:rPr>
              <w:t xml:space="preserve">are </w:t>
            </w:r>
            <w:r w:rsidR="008278CF" w:rsidRPr="000D5651">
              <w:rPr>
                <w:rFonts w:ascii="Arial Narrow" w:hAnsi="Arial Narrow"/>
              </w:rPr>
              <w:t xml:space="preserve">treated as </w:t>
            </w:r>
            <w:r w:rsidRPr="000D5651">
              <w:rPr>
                <w:rFonts w:ascii="Arial Narrow" w:hAnsi="Arial Narrow"/>
              </w:rPr>
              <w:t>assets</w:t>
            </w:r>
            <w:r w:rsidR="008278CF" w:rsidRPr="000D5651">
              <w:rPr>
                <w:rFonts w:ascii="Arial Narrow" w:hAnsi="Arial Narrow"/>
              </w:rPr>
              <w:t xml:space="preserve"> (D-Goods)</w:t>
            </w:r>
            <w:r w:rsidRPr="000D5651">
              <w:rPr>
                <w:rFonts w:ascii="Arial Narrow" w:hAnsi="Arial Narrow"/>
              </w:rPr>
              <w:t xml:space="preserve">. They </w:t>
            </w:r>
            <w:r w:rsidR="009444B8" w:rsidRPr="000D5651">
              <w:rPr>
                <w:rFonts w:ascii="Arial Narrow" w:hAnsi="Arial Narrow"/>
              </w:rPr>
              <w:t>are</w:t>
            </w:r>
            <w:r w:rsidRPr="000D5651">
              <w:rPr>
                <w:rFonts w:ascii="Arial Narrow" w:hAnsi="Arial Narrow"/>
              </w:rPr>
              <w:t xml:space="preserve"> booked in the inventory under </w:t>
            </w:r>
            <w:r w:rsidR="00A07E4D" w:rsidRPr="000D5651">
              <w:rPr>
                <w:rFonts w:ascii="Arial Narrow" w:hAnsi="Arial Narrow"/>
              </w:rPr>
              <w:t xml:space="preserve">one </w:t>
            </w:r>
            <w:r w:rsidRPr="000D5651">
              <w:rPr>
                <w:rFonts w:ascii="Arial Narrow" w:hAnsi="Arial Narrow"/>
              </w:rPr>
              <w:t>POET</w:t>
            </w:r>
            <w:r w:rsidR="00683646" w:rsidRPr="000D5651">
              <w:rPr>
                <w:rFonts w:ascii="Arial Narrow" w:hAnsi="Arial Narrow"/>
              </w:rPr>
              <w:t>.</w:t>
            </w:r>
            <w:r w:rsidRPr="000D5651">
              <w:rPr>
                <w:rFonts w:ascii="Arial Narrow" w:hAnsi="Arial Narrow"/>
              </w:rPr>
              <w:t xml:space="preserve"> </w:t>
            </w:r>
            <w:r w:rsidR="00683646" w:rsidRPr="000D5651">
              <w:rPr>
                <w:rFonts w:ascii="Arial Narrow" w:hAnsi="Arial Narrow"/>
              </w:rPr>
              <w:t>If the goods need to be expensed to a different POET, they will first need to be transferred over to that POET by issuing out from inventory using the POET under which the items are booked and then received back into inventory using the new POET, then finally issued out using the new POET</w:t>
            </w:r>
            <w:r w:rsidRPr="00450848">
              <w:rPr>
                <w:rFonts w:ascii="Arial Narrow" w:hAnsi="Arial Narrow"/>
                <w:highlight w:val="yellow"/>
              </w:rPr>
              <w:t>.</w:t>
            </w:r>
            <w:r w:rsidR="00EE7C02" w:rsidRPr="006837C7">
              <w:rPr>
                <w:rFonts w:ascii="Arial Narrow" w:hAnsi="Arial Narrow"/>
              </w:rPr>
              <w:t xml:space="preserve"> </w:t>
            </w:r>
          </w:p>
        </w:tc>
      </w:tr>
      <w:tr w:rsidR="00F355A3" w:rsidRPr="00681815" w14:paraId="3B62DAF1" w14:textId="77777777" w:rsidTr="008A3BFB">
        <w:tc>
          <w:tcPr>
            <w:tcW w:w="270" w:type="dxa"/>
            <w:vAlign w:val="center"/>
          </w:tcPr>
          <w:p w14:paraId="6081BD6D"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6C4CE613"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UNHRD cost</w:t>
            </w:r>
          </w:p>
          <w:p w14:paraId="5D2351D3" w14:textId="77777777" w:rsidR="00F355A3" w:rsidRPr="00681815" w:rsidRDefault="00F355A3" w:rsidP="00681815">
            <w:pPr>
              <w:shd w:val="clear" w:color="auto" w:fill="FFFFFF" w:themeFill="background1"/>
              <w:rPr>
                <w:rFonts w:ascii="Arial Narrow" w:hAnsi="Arial Narrow"/>
                <w:b/>
              </w:rPr>
            </w:pPr>
            <w:r w:rsidRPr="00681815" w:rsidDel="00113373">
              <w:rPr>
                <w:rFonts w:ascii="Arial Narrow" w:hAnsi="Arial Narrow"/>
                <w:b/>
              </w:rPr>
              <w:t xml:space="preserve"> </w:t>
            </w:r>
            <w:r w:rsidRPr="00681815">
              <w:rPr>
                <w:rFonts w:ascii="Arial Narrow" w:hAnsi="Arial Narrow"/>
                <w:b/>
              </w:rPr>
              <w:t>(Per PI)</w:t>
            </w:r>
          </w:p>
        </w:tc>
        <w:tc>
          <w:tcPr>
            <w:tcW w:w="7650" w:type="dxa"/>
          </w:tcPr>
          <w:p w14:paraId="2F06ED49" w14:textId="77777777" w:rsidR="00F355A3" w:rsidRPr="00681815" w:rsidRDefault="00F355A3" w:rsidP="00681815">
            <w:pPr>
              <w:pStyle w:val="ListParagraph"/>
              <w:shd w:val="clear" w:color="auto" w:fill="FFFFFF" w:themeFill="background1"/>
              <w:spacing w:before="60"/>
              <w:ind w:left="0"/>
              <w:contextualSpacing w:val="0"/>
              <w:rPr>
                <w:rFonts w:ascii="Arial Narrow" w:hAnsi="Arial Narrow"/>
              </w:rPr>
            </w:pPr>
            <w:r w:rsidRPr="00681815">
              <w:rPr>
                <w:rFonts w:ascii="Arial Narrow" w:hAnsi="Arial Narrow"/>
              </w:rPr>
              <w:t xml:space="preserve">CPs will absorb the cost of (as indicated on the PI): </w:t>
            </w:r>
          </w:p>
          <w:p w14:paraId="37C9D6FF" w14:textId="77777777" w:rsidR="00F355A3" w:rsidRPr="00681815" w:rsidRDefault="00F355A3" w:rsidP="00681815">
            <w:pPr>
              <w:pStyle w:val="ListParagraph"/>
              <w:numPr>
                <w:ilvl w:val="0"/>
                <w:numId w:val="15"/>
              </w:numPr>
              <w:shd w:val="clear" w:color="auto" w:fill="FFFFFF" w:themeFill="background1"/>
              <w:ind w:left="522" w:hanging="180"/>
              <w:contextualSpacing w:val="0"/>
              <w:rPr>
                <w:rFonts w:ascii="Arial Narrow" w:hAnsi="Arial Narrow"/>
              </w:rPr>
            </w:pPr>
            <w:r w:rsidRPr="00681815">
              <w:rPr>
                <w:rFonts w:ascii="Arial Narrow" w:hAnsi="Arial Narrow"/>
              </w:rPr>
              <w:t>transport from UNHRD warehouse to delivery location, including insurance,</w:t>
            </w:r>
          </w:p>
          <w:p w14:paraId="5549C76E" w14:textId="77777777" w:rsidR="00F355A3" w:rsidRPr="00681815" w:rsidRDefault="00F355A3" w:rsidP="00681815">
            <w:pPr>
              <w:pStyle w:val="ListParagraph"/>
              <w:numPr>
                <w:ilvl w:val="0"/>
                <w:numId w:val="15"/>
              </w:numPr>
              <w:shd w:val="clear" w:color="auto" w:fill="FFFFFF" w:themeFill="background1"/>
              <w:ind w:left="522" w:hanging="180"/>
              <w:contextualSpacing w:val="0"/>
              <w:rPr>
                <w:rFonts w:ascii="Arial Narrow" w:hAnsi="Arial Narrow"/>
              </w:rPr>
            </w:pPr>
            <w:r w:rsidRPr="00681815">
              <w:rPr>
                <w:rFonts w:ascii="Arial Narrow" w:hAnsi="Arial Narrow"/>
              </w:rPr>
              <w:t>handling charges occurring during dispatch,</w:t>
            </w:r>
          </w:p>
          <w:p w14:paraId="0A74BC27" w14:textId="1862C481" w:rsidR="00F355A3" w:rsidRPr="00681815" w:rsidRDefault="00F355A3" w:rsidP="00681815">
            <w:pPr>
              <w:pStyle w:val="ListParagraph"/>
              <w:numPr>
                <w:ilvl w:val="0"/>
                <w:numId w:val="15"/>
              </w:numPr>
              <w:shd w:val="clear" w:color="auto" w:fill="FFFFFF" w:themeFill="background1"/>
              <w:spacing w:after="60"/>
              <w:ind w:left="522" w:hanging="180"/>
              <w:contextualSpacing w:val="0"/>
              <w:rPr>
                <w:rFonts w:ascii="Arial Narrow" w:hAnsi="Arial Narrow"/>
              </w:rPr>
            </w:pPr>
            <w:r w:rsidRPr="00681815">
              <w:rPr>
                <w:rFonts w:ascii="Arial Narrow" w:hAnsi="Arial Narrow"/>
              </w:rPr>
              <w:t>7% of MCR applied by UNHRD on all services provided.</w:t>
            </w:r>
          </w:p>
        </w:tc>
      </w:tr>
      <w:tr w:rsidR="00F355A3" w:rsidRPr="00681815" w14:paraId="74CD0EFD" w14:textId="77777777" w:rsidTr="008A3BFB">
        <w:tc>
          <w:tcPr>
            <w:tcW w:w="270" w:type="dxa"/>
            <w:vAlign w:val="center"/>
          </w:tcPr>
          <w:p w14:paraId="5A7620EC"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00D9E19E"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Stock replenishment</w:t>
            </w:r>
            <w:r w:rsidRPr="00681815">
              <w:rPr>
                <w:rStyle w:val="FootnoteReference"/>
                <w:rFonts w:ascii="Arial Narrow" w:hAnsi="Arial Narrow"/>
                <w:b/>
              </w:rPr>
              <w:footnoteReference w:id="3"/>
            </w:r>
          </w:p>
        </w:tc>
        <w:tc>
          <w:tcPr>
            <w:tcW w:w="7650" w:type="dxa"/>
          </w:tcPr>
          <w:p w14:paraId="41B122BF" w14:textId="37464E0B" w:rsidR="00F355A3" w:rsidRPr="00681815" w:rsidRDefault="00F355A3" w:rsidP="00681815">
            <w:pPr>
              <w:shd w:val="clear" w:color="auto" w:fill="FFFFFF" w:themeFill="background1"/>
              <w:spacing w:before="60" w:afterLines="60" w:after="144"/>
              <w:rPr>
                <w:rFonts w:ascii="Arial Narrow" w:hAnsi="Arial Narrow"/>
              </w:rPr>
            </w:pPr>
            <w:r w:rsidRPr="00681815">
              <w:rPr>
                <w:rFonts w:ascii="Arial Narrow" w:hAnsi="Arial Narrow"/>
              </w:rPr>
              <w:t xml:space="preserve">Prepositioned </w:t>
            </w:r>
            <w:r w:rsidR="00E66008">
              <w:rPr>
                <w:rFonts w:ascii="Arial Narrow" w:hAnsi="Arial Narrow"/>
              </w:rPr>
              <w:t>Goods</w:t>
            </w:r>
            <w:r w:rsidRPr="00681815">
              <w:rPr>
                <w:rFonts w:ascii="Arial Narrow" w:hAnsi="Arial Narrow"/>
              </w:rPr>
              <w:t xml:space="preserve"> are strategic and must be </w:t>
            </w:r>
            <w:r w:rsidR="00E66008">
              <w:rPr>
                <w:rFonts w:ascii="Arial Narrow" w:hAnsi="Arial Narrow"/>
              </w:rPr>
              <w:t>replenished</w:t>
            </w:r>
            <w:r w:rsidR="00E66008" w:rsidRPr="00681815">
              <w:rPr>
                <w:rFonts w:ascii="Arial Narrow" w:hAnsi="Arial Narrow"/>
              </w:rPr>
              <w:t xml:space="preserve"> </w:t>
            </w:r>
            <w:r w:rsidRPr="00681815">
              <w:rPr>
                <w:rFonts w:ascii="Arial Narrow" w:hAnsi="Arial Narrow"/>
              </w:rPr>
              <w:t>as soon as possible.</w:t>
            </w:r>
          </w:p>
          <w:p w14:paraId="438EC3A4" w14:textId="77777777" w:rsidR="00F355A3" w:rsidRPr="00681815" w:rsidRDefault="008D7657" w:rsidP="00681815">
            <w:pPr>
              <w:shd w:val="clear" w:color="auto" w:fill="FFFFFF" w:themeFill="background1"/>
              <w:spacing w:before="60"/>
              <w:rPr>
                <w:rFonts w:ascii="Arial Narrow" w:hAnsi="Arial Narrow"/>
              </w:rPr>
            </w:pPr>
            <w:hyperlink r:id="rId19" w:history="1">
              <w:r w:rsidR="00F355A3" w:rsidRPr="00681815">
                <w:rPr>
                  <w:rStyle w:val="Hyperlink"/>
                  <w:rFonts w:ascii="Arial Narrow" w:hAnsi="Arial Narrow"/>
                </w:rPr>
                <w:t>CRS’s UNHRD focal point</w:t>
              </w:r>
            </w:hyperlink>
            <w:r w:rsidR="00F355A3" w:rsidRPr="00681815">
              <w:rPr>
                <w:rFonts w:ascii="Arial Narrow" w:hAnsi="Arial Narrow"/>
              </w:rPr>
              <w:t xml:space="preserve"> will initiate the requisition to be handled by HQ Procurement using </w:t>
            </w:r>
          </w:p>
          <w:p w14:paraId="56F4501B" w14:textId="77777777" w:rsidR="00F355A3" w:rsidRPr="00681815" w:rsidRDefault="00F355A3" w:rsidP="00681815">
            <w:pPr>
              <w:pStyle w:val="ListParagraph"/>
              <w:shd w:val="clear" w:color="auto" w:fill="FFFFFF" w:themeFill="background1"/>
              <w:ind w:left="259"/>
              <w:contextualSpacing w:val="0"/>
              <w:rPr>
                <w:rFonts w:ascii="Arial Narrow" w:hAnsi="Arial Narrow"/>
              </w:rPr>
            </w:pPr>
            <w:r w:rsidRPr="00681815">
              <w:rPr>
                <w:rFonts w:ascii="Arial Narrow" w:hAnsi="Arial Narrow"/>
              </w:rPr>
              <w:t xml:space="preserve"> -For Dubai prepo: POET </w:t>
            </w:r>
            <w:r w:rsidRPr="00681815">
              <w:rPr>
                <w:rFonts w:ascii="Arial Narrow" w:hAnsi="Arial Narrow"/>
                <w:color w:val="FF0000"/>
              </w:rPr>
              <w:t>100021</w:t>
            </w:r>
            <w:r w:rsidRPr="00681815">
              <w:rPr>
                <w:rFonts w:ascii="Arial Narrow" w:hAnsi="Arial Narrow"/>
              </w:rPr>
              <w:t xml:space="preserve">.101.140021.327, contract # 40001), </w:t>
            </w:r>
          </w:p>
          <w:p w14:paraId="75B1FA5D" w14:textId="5E68C9C8" w:rsidR="00F355A3" w:rsidRPr="00681815" w:rsidRDefault="00F355A3" w:rsidP="00681815">
            <w:pPr>
              <w:pStyle w:val="ListParagraph"/>
              <w:shd w:val="clear" w:color="auto" w:fill="FFFFFF" w:themeFill="background1"/>
              <w:ind w:left="259"/>
              <w:contextualSpacing w:val="0"/>
              <w:rPr>
                <w:rFonts w:ascii="Arial Narrow" w:hAnsi="Arial Narrow"/>
              </w:rPr>
            </w:pPr>
            <w:r w:rsidRPr="00681815">
              <w:rPr>
                <w:rFonts w:ascii="Arial Narrow" w:hAnsi="Arial Narrow"/>
              </w:rPr>
              <w:t xml:space="preserve">- For Panama </w:t>
            </w:r>
            <w:r w:rsidR="00FD681E">
              <w:rPr>
                <w:rFonts w:ascii="Arial Narrow" w:hAnsi="Arial Narrow"/>
              </w:rPr>
              <w:t>p</w:t>
            </w:r>
            <w:r w:rsidRPr="00681815">
              <w:rPr>
                <w:rFonts w:ascii="Arial Narrow" w:hAnsi="Arial Narrow"/>
              </w:rPr>
              <w:t xml:space="preserve">repo: POET </w:t>
            </w:r>
            <w:r w:rsidR="00775B8D" w:rsidRPr="00681815">
              <w:rPr>
                <w:rFonts w:ascii="Arial Narrow" w:hAnsi="Arial Narrow"/>
              </w:rPr>
              <w:t>200011.101.140021.32</w:t>
            </w:r>
            <w:r w:rsidR="00775B8D">
              <w:rPr>
                <w:rFonts w:ascii="Arial Narrow" w:hAnsi="Arial Narrow"/>
              </w:rPr>
              <w:t>6</w:t>
            </w:r>
            <w:r w:rsidR="00775B8D" w:rsidRPr="00681815">
              <w:rPr>
                <w:rFonts w:ascii="Arial Narrow" w:hAnsi="Arial Narrow"/>
              </w:rPr>
              <w:t>, contract # 40010</w:t>
            </w:r>
          </w:p>
          <w:p w14:paraId="47DECAD4" w14:textId="7511EBB9" w:rsidR="00F355A3" w:rsidRPr="00681815" w:rsidRDefault="00F355A3" w:rsidP="00681815">
            <w:pPr>
              <w:pStyle w:val="ListParagraph"/>
              <w:shd w:val="clear" w:color="auto" w:fill="FFFFFF" w:themeFill="background1"/>
              <w:ind w:left="259"/>
              <w:contextualSpacing w:val="0"/>
              <w:rPr>
                <w:rFonts w:ascii="Arial Narrow" w:hAnsi="Arial Narrow"/>
              </w:rPr>
            </w:pPr>
            <w:r w:rsidRPr="00681815">
              <w:rPr>
                <w:rFonts w:ascii="Arial Narrow" w:hAnsi="Arial Narrow"/>
              </w:rPr>
              <w:t xml:space="preserve">- For Ghana </w:t>
            </w:r>
            <w:r w:rsidR="00FD681E">
              <w:rPr>
                <w:rFonts w:ascii="Arial Narrow" w:hAnsi="Arial Narrow"/>
              </w:rPr>
              <w:t>p</w:t>
            </w:r>
            <w:r w:rsidRPr="00681815">
              <w:rPr>
                <w:rFonts w:ascii="Arial Narrow" w:hAnsi="Arial Narrow"/>
              </w:rPr>
              <w:t>repo: POET 200011.101.140021.32</w:t>
            </w:r>
            <w:r w:rsidR="004B7846">
              <w:rPr>
                <w:rFonts w:ascii="Arial Narrow" w:hAnsi="Arial Narrow"/>
              </w:rPr>
              <w:t>6</w:t>
            </w:r>
            <w:r w:rsidRPr="00681815">
              <w:rPr>
                <w:rFonts w:ascii="Arial Narrow" w:hAnsi="Arial Narrow"/>
              </w:rPr>
              <w:t>, contract # 40010.</w:t>
            </w:r>
          </w:p>
          <w:p w14:paraId="49180965" w14:textId="77777777" w:rsidR="00F355A3" w:rsidRPr="00681815" w:rsidRDefault="00F355A3" w:rsidP="00681815">
            <w:pPr>
              <w:pStyle w:val="ListParagraph"/>
              <w:numPr>
                <w:ilvl w:val="0"/>
                <w:numId w:val="24"/>
              </w:numPr>
              <w:shd w:val="clear" w:color="auto" w:fill="FFFFFF" w:themeFill="background1"/>
              <w:spacing w:before="60" w:afterLines="60" w:after="144"/>
              <w:ind w:left="606"/>
              <w:contextualSpacing w:val="0"/>
              <w:rPr>
                <w:rFonts w:ascii="Arial Narrow" w:hAnsi="Arial Narrow"/>
              </w:rPr>
            </w:pPr>
            <w:r w:rsidRPr="00681815">
              <w:rPr>
                <w:rFonts w:ascii="Arial Narrow" w:hAnsi="Arial Narrow" w:cs="Times New Roman"/>
              </w:rPr>
              <w:t xml:space="preserve">If there is a desire to immediately replenish stocks prior to use (prior to revenue being recognized) then </w:t>
            </w:r>
            <w:r w:rsidRPr="00681815">
              <w:rPr>
                <w:rFonts w:ascii="Arial Narrow" w:hAnsi="Arial Narrow" w:cs="Times New Roman"/>
                <w:u w:val="single"/>
              </w:rPr>
              <w:t>OverOps must authorize the expenditure for the procurement</w:t>
            </w:r>
            <w:r w:rsidRPr="00681815">
              <w:rPr>
                <w:rFonts w:ascii="Arial Narrow" w:hAnsi="Arial Narrow" w:cs="Times New Roman"/>
              </w:rPr>
              <w:t>.</w:t>
            </w:r>
          </w:p>
          <w:p w14:paraId="3A2D547D" w14:textId="51DBD659" w:rsidR="00F355A3" w:rsidRPr="00681815" w:rsidRDefault="00F355A3" w:rsidP="00681815">
            <w:pPr>
              <w:pStyle w:val="ListParagraph"/>
              <w:numPr>
                <w:ilvl w:val="0"/>
                <w:numId w:val="24"/>
              </w:numPr>
              <w:shd w:val="clear" w:color="auto" w:fill="FFFFFF" w:themeFill="background1"/>
              <w:spacing w:before="60" w:afterLines="60" w:after="144"/>
              <w:ind w:left="606"/>
              <w:contextualSpacing w:val="0"/>
              <w:rPr>
                <w:rFonts w:ascii="Arial Narrow" w:hAnsi="Arial Narrow"/>
              </w:rPr>
            </w:pPr>
            <w:r w:rsidRPr="00681815">
              <w:rPr>
                <w:rFonts w:ascii="Arial Narrow" w:hAnsi="Arial Narrow"/>
              </w:rPr>
              <w:t>The purchase of replenishment stock, including the cost to replenish stock at a higher cost than the delivered cost, requires approved budgeted resources.  These resources can include pre-positioned stock budget resources, capital budget resources, or discretionary expense resources</w:t>
            </w:r>
            <w:r w:rsidR="00A23373">
              <w:rPr>
                <w:rFonts w:ascii="Arial Narrow" w:hAnsi="Arial Narrow"/>
              </w:rPr>
              <w:t>,</w:t>
            </w:r>
            <w:r w:rsidRPr="00681815">
              <w:t xml:space="preserve"> (</w:t>
            </w:r>
            <w:r w:rsidR="00A23373">
              <w:t>e.g.,</w:t>
            </w:r>
            <w:r w:rsidRPr="00681815">
              <w:t xml:space="preserve"> .a)</w:t>
            </w:r>
            <w:r w:rsidR="00A23373">
              <w:t xml:space="preserve"> </w:t>
            </w:r>
            <w:r w:rsidR="00A44D17">
              <w:t>w</w:t>
            </w:r>
            <w:r w:rsidRPr="00681815">
              <w:rPr>
                <w:rFonts w:ascii="Arial Narrow" w:hAnsi="Arial Narrow" w:cs="Times New Roman"/>
              </w:rPr>
              <w:t xml:space="preserve">here the use is for a discretionary activity or where the transferred stocks are not fully used (as such do not fully generate sufficient revenue recognition to cover the replenishment costs) the “asset holder” must seek additional funding either from other existing discretionary budget (from the region or from OverOps reserves); </w:t>
            </w:r>
            <w:r w:rsidR="00A22FD1">
              <w:rPr>
                <w:rFonts w:ascii="Arial Narrow" w:hAnsi="Arial Narrow" w:cs="Times New Roman"/>
              </w:rPr>
              <w:t xml:space="preserve">or </w:t>
            </w:r>
            <w:r w:rsidRPr="00681815">
              <w:rPr>
                <w:rFonts w:ascii="Arial Narrow" w:hAnsi="Arial Narrow" w:cs="Times New Roman"/>
              </w:rPr>
              <w:t xml:space="preserve">b) </w:t>
            </w:r>
            <w:r w:rsidR="00A22FD1">
              <w:rPr>
                <w:rFonts w:ascii="Arial Narrow" w:hAnsi="Arial Narrow"/>
              </w:rPr>
              <w:t>t</w:t>
            </w:r>
            <w:r w:rsidRPr="00681815">
              <w:rPr>
                <w:rFonts w:ascii="Arial Narrow" w:hAnsi="Arial Narrow"/>
              </w:rPr>
              <w:t xml:space="preserve">o cover </w:t>
            </w:r>
            <w:r w:rsidR="007D7455">
              <w:rPr>
                <w:rFonts w:ascii="Arial Narrow" w:hAnsi="Arial Narrow"/>
              </w:rPr>
              <w:t xml:space="preserve">increased </w:t>
            </w:r>
            <w:r w:rsidRPr="00681815">
              <w:rPr>
                <w:rFonts w:ascii="Arial Narrow" w:hAnsi="Arial Narrow"/>
              </w:rPr>
              <w:t>price between</w:t>
            </w:r>
            <w:r w:rsidR="00D208D8">
              <w:rPr>
                <w:rFonts w:ascii="Arial Narrow" w:hAnsi="Arial Narrow"/>
              </w:rPr>
              <w:t xml:space="preserve"> the</w:t>
            </w:r>
            <w:r w:rsidRPr="00681815">
              <w:rPr>
                <w:rFonts w:ascii="Arial Narrow" w:hAnsi="Arial Narrow"/>
              </w:rPr>
              <w:t xml:space="preserve"> delivered item cost and </w:t>
            </w:r>
            <w:r w:rsidR="00D208D8">
              <w:rPr>
                <w:rFonts w:ascii="Arial Narrow" w:hAnsi="Arial Narrow"/>
              </w:rPr>
              <w:t xml:space="preserve">the </w:t>
            </w:r>
            <w:r w:rsidRPr="00681815">
              <w:rPr>
                <w:rFonts w:ascii="Arial Narrow" w:hAnsi="Arial Narrow"/>
              </w:rPr>
              <w:t xml:space="preserve">replenished item cost, HRD will need </w:t>
            </w:r>
            <w:r w:rsidRPr="00681815">
              <w:rPr>
                <w:rFonts w:ascii="Arial Narrow" w:hAnsi="Arial Narrow"/>
                <w:u w:val="single"/>
              </w:rPr>
              <w:t>approval for capital budget resources (</w:t>
            </w:r>
            <w:r w:rsidR="008F3BBB">
              <w:rPr>
                <w:rFonts w:ascii="Arial Narrow" w:hAnsi="Arial Narrow"/>
                <w:u w:val="single"/>
              </w:rPr>
              <w:t>c</w:t>
            </w:r>
            <w:r w:rsidRPr="00681815">
              <w:rPr>
                <w:rFonts w:ascii="Arial Narrow" w:hAnsi="Arial Narrow"/>
                <w:u w:val="single"/>
              </w:rPr>
              <w:t xml:space="preserve">ash) to </w:t>
            </w:r>
            <w:r w:rsidR="008F3BBB">
              <w:rPr>
                <w:rFonts w:ascii="Arial Narrow" w:hAnsi="Arial Narrow"/>
                <w:u w:val="single"/>
              </w:rPr>
              <w:t>cover</w:t>
            </w:r>
            <w:r w:rsidR="008F3BBB" w:rsidRPr="00681815">
              <w:rPr>
                <w:rFonts w:ascii="Arial Narrow" w:hAnsi="Arial Narrow"/>
                <w:u w:val="single"/>
              </w:rPr>
              <w:t xml:space="preserve"> </w:t>
            </w:r>
            <w:r w:rsidRPr="00681815">
              <w:rPr>
                <w:rFonts w:ascii="Arial Narrow" w:hAnsi="Arial Narrow"/>
                <w:u w:val="single"/>
              </w:rPr>
              <w:t>the price difference</w:t>
            </w:r>
            <w:r w:rsidRPr="00681815">
              <w:rPr>
                <w:rFonts w:ascii="Arial Narrow" w:hAnsi="Arial Narrow"/>
              </w:rPr>
              <w:t xml:space="preserve"> (asset capital increase)).</w:t>
            </w:r>
          </w:p>
          <w:p w14:paraId="780F0F5B" w14:textId="13E7D67B" w:rsidR="00F355A3" w:rsidRPr="00681815" w:rsidRDefault="00F355A3" w:rsidP="00681815">
            <w:pPr>
              <w:shd w:val="clear" w:color="auto" w:fill="FFFFFF" w:themeFill="background1"/>
              <w:spacing w:before="60" w:afterLines="60" w:after="144"/>
              <w:ind w:left="156"/>
              <w:rPr>
                <w:rFonts w:ascii="Arial Narrow" w:hAnsi="Arial Narrow"/>
              </w:rPr>
            </w:pPr>
            <w:r w:rsidRPr="00681815">
              <w:rPr>
                <w:rFonts w:ascii="Arial Narrow" w:hAnsi="Arial Narrow"/>
              </w:rPr>
              <w:t>The CP will bear the cost of transportation of the replacement items</w:t>
            </w:r>
            <w:r w:rsidR="002F0FDD">
              <w:rPr>
                <w:rFonts w:ascii="Arial Narrow" w:hAnsi="Arial Narrow"/>
              </w:rPr>
              <w:t xml:space="preserve"> to the UNHRD warehouse</w:t>
            </w:r>
            <w:r w:rsidRPr="00681815">
              <w:rPr>
                <w:rFonts w:ascii="Arial Narrow" w:hAnsi="Arial Narrow"/>
              </w:rPr>
              <w:t xml:space="preserve">. </w:t>
            </w:r>
            <w:r w:rsidRPr="00681815">
              <w:rPr>
                <w:rFonts w:ascii="Arial Narrow" w:hAnsi="Arial Narrow"/>
                <w:u w:val="single"/>
              </w:rPr>
              <w:t>This cost can only be charged to CP’s discretionary funding (</w:t>
            </w:r>
            <w:r w:rsidRPr="00681815">
              <w:rPr>
                <w:rFonts w:ascii="Arial Narrow" w:hAnsi="Arial Narrow"/>
                <w:color w:val="FF0000"/>
                <w:u w:val="single"/>
              </w:rPr>
              <w:t>1xxxxx</w:t>
            </w:r>
            <w:r w:rsidRPr="00681815">
              <w:rPr>
                <w:rFonts w:ascii="Arial Narrow" w:hAnsi="Arial Narrow"/>
                <w:u w:val="single"/>
              </w:rPr>
              <w:t>) or emergency restricted funding as applicable</w:t>
            </w:r>
            <w:r w:rsidRPr="00681815">
              <w:rPr>
                <w:rFonts w:ascii="Arial Narrow" w:hAnsi="Arial Narrow"/>
              </w:rPr>
              <w:t xml:space="preserve">. Donors shall not be charged for </w:t>
            </w:r>
            <w:r w:rsidR="008F7CC1">
              <w:rPr>
                <w:rFonts w:ascii="Arial Narrow" w:hAnsi="Arial Narrow"/>
              </w:rPr>
              <w:t>the</w:t>
            </w:r>
            <w:r w:rsidR="008F7CC1" w:rsidRPr="00681815">
              <w:rPr>
                <w:rFonts w:ascii="Arial Narrow" w:hAnsi="Arial Narrow"/>
              </w:rPr>
              <w:t xml:space="preserve"> </w:t>
            </w:r>
            <w:r w:rsidRPr="00681815">
              <w:rPr>
                <w:rFonts w:ascii="Arial Narrow" w:hAnsi="Arial Narrow"/>
              </w:rPr>
              <w:t>transportation</w:t>
            </w:r>
            <w:r w:rsidR="008F7CC1">
              <w:rPr>
                <w:rFonts w:ascii="Arial Narrow" w:hAnsi="Arial Narrow"/>
              </w:rPr>
              <w:t xml:space="preserve"> of replenishment goods</w:t>
            </w:r>
            <w:r w:rsidRPr="00681815">
              <w:rPr>
                <w:rStyle w:val="FootnoteReference"/>
                <w:rFonts w:ascii="Arial Narrow" w:hAnsi="Arial Narrow"/>
              </w:rPr>
              <w:footnoteReference w:id="4"/>
            </w:r>
          </w:p>
        </w:tc>
      </w:tr>
      <w:tr w:rsidR="00F355A3" w:rsidRPr="00681815" w14:paraId="2388BFC6" w14:textId="77777777" w:rsidTr="008A3BFB">
        <w:trPr>
          <w:trHeight w:val="710"/>
        </w:trPr>
        <w:tc>
          <w:tcPr>
            <w:tcW w:w="270" w:type="dxa"/>
            <w:vAlign w:val="center"/>
          </w:tcPr>
          <w:p w14:paraId="79C506B4"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169F1EE7"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Invoicing</w:t>
            </w:r>
          </w:p>
        </w:tc>
        <w:tc>
          <w:tcPr>
            <w:tcW w:w="7650" w:type="dxa"/>
          </w:tcPr>
          <w:p w14:paraId="717152F7" w14:textId="10CC89D6" w:rsidR="00F355A3" w:rsidRPr="00681815" w:rsidRDefault="00F355A3" w:rsidP="00681815">
            <w:pPr>
              <w:shd w:val="clear" w:color="auto" w:fill="FFFFFF" w:themeFill="background1"/>
              <w:spacing w:before="60" w:after="60"/>
              <w:rPr>
                <w:rFonts w:ascii="Arial Narrow" w:hAnsi="Arial Narrow"/>
              </w:rPr>
            </w:pPr>
            <w:r w:rsidRPr="00681815">
              <w:rPr>
                <w:rFonts w:ascii="Arial Narrow" w:hAnsi="Arial Narrow"/>
              </w:rPr>
              <w:t xml:space="preserve">UNHRD will send invoices (Debit Note- DN) to </w:t>
            </w:r>
            <w:hyperlink r:id="rId20" w:history="1">
              <w:r w:rsidRPr="00681815">
                <w:rPr>
                  <w:rStyle w:val="Hyperlink"/>
                  <w:rFonts w:ascii="Arial Narrow" w:hAnsi="Arial Narrow"/>
                </w:rPr>
                <w:t>CRS’s UNHRD focal point</w:t>
              </w:r>
            </w:hyperlink>
            <w:r w:rsidRPr="00681815">
              <w:rPr>
                <w:rFonts w:ascii="Arial Narrow" w:hAnsi="Arial Narrow"/>
              </w:rPr>
              <w:t>, based on the approved PI</w:t>
            </w:r>
            <w:r w:rsidR="004B44A4">
              <w:rPr>
                <w:rFonts w:ascii="Arial Narrow" w:hAnsi="Arial Narrow"/>
              </w:rPr>
              <w:t>(s)</w:t>
            </w:r>
            <w:r w:rsidRPr="00681815">
              <w:rPr>
                <w:rFonts w:ascii="Arial Narrow" w:hAnsi="Arial Narrow"/>
              </w:rPr>
              <w:t xml:space="preserve">. After verification, </w:t>
            </w:r>
            <w:hyperlink r:id="rId21" w:history="1">
              <w:r w:rsidRPr="00681815">
                <w:rPr>
                  <w:rStyle w:val="Hyperlink"/>
                  <w:rFonts w:ascii="Arial Narrow" w:hAnsi="Arial Narrow"/>
                </w:rPr>
                <w:t>CRS’s UNHRD focal point</w:t>
              </w:r>
            </w:hyperlink>
            <w:r w:rsidRPr="00681815">
              <w:rPr>
                <w:rFonts w:ascii="Arial Narrow" w:hAnsi="Arial Narrow"/>
              </w:rPr>
              <w:t xml:space="preserve"> will follow </w:t>
            </w:r>
            <w:r w:rsidRPr="00681815">
              <w:rPr>
                <w:rFonts w:ascii="Arial Narrow" w:hAnsi="Arial Narrow"/>
                <w:u w:val="single"/>
              </w:rPr>
              <w:t>step K</w:t>
            </w:r>
            <w:r w:rsidRPr="00681815">
              <w:rPr>
                <w:rFonts w:ascii="Arial Narrow" w:hAnsi="Arial Narrow"/>
              </w:rPr>
              <w:t>.</w:t>
            </w:r>
          </w:p>
        </w:tc>
      </w:tr>
      <w:tr w:rsidR="00F355A3" w:rsidRPr="00681815" w14:paraId="6F26FD47" w14:textId="77777777" w:rsidTr="008A3BFB">
        <w:tc>
          <w:tcPr>
            <w:tcW w:w="270" w:type="dxa"/>
            <w:vAlign w:val="center"/>
          </w:tcPr>
          <w:p w14:paraId="5031D416"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22A242EF"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Payment Process to UNHRD</w:t>
            </w:r>
          </w:p>
        </w:tc>
        <w:tc>
          <w:tcPr>
            <w:tcW w:w="7650" w:type="dxa"/>
          </w:tcPr>
          <w:p w14:paraId="45EE96BA" w14:textId="5033EFD0" w:rsidR="00F355A3" w:rsidRPr="00681815" w:rsidRDefault="00F355A3" w:rsidP="00681815">
            <w:pPr>
              <w:shd w:val="clear" w:color="auto" w:fill="FFFFFF" w:themeFill="background1"/>
              <w:rPr>
                <w:rFonts w:ascii="Arial Narrow" w:eastAsia="Times New Roman" w:hAnsi="Arial Narrow"/>
              </w:rPr>
            </w:pPr>
            <w:r w:rsidRPr="00681815">
              <w:rPr>
                <w:rFonts w:ascii="Arial Narrow" w:hAnsi="Arial Narrow"/>
                <w:shd w:val="clear" w:color="auto" w:fill="FFFFFF" w:themeFill="background1"/>
              </w:rPr>
              <w:t xml:space="preserve">Within a maximum of 1 week time from the date the DN is received from UNHRD, </w:t>
            </w:r>
            <w:hyperlink r:id="rId22" w:history="1">
              <w:r w:rsidRPr="00681815">
                <w:rPr>
                  <w:rStyle w:val="Hyperlink"/>
                  <w:rFonts w:ascii="Arial Narrow" w:hAnsi="Arial Narrow"/>
                </w:rPr>
                <w:t>CRS’s UNHRD focal point</w:t>
              </w:r>
            </w:hyperlink>
            <w:r w:rsidRPr="00681815">
              <w:rPr>
                <w:rStyle w:val="Hyperlink"/>
                <w:rFonts w:ascii="Arial Narrow" w:hAnsi="Arial Narrow"/>
              </w:rPr>
              <w:t xml:space="preserve"> </w:t>
            </w:r>
            <w:r w:rsidRPr="00681815">
              <w:rPr>
                <w:rFonts w:ascii="Arial Narrow" w:eastAsia="Times New Roman" w:hAnsi="Arial Narrow"/>
              </w:rPr>
              <w:t xml:space="preserve">will share the DN with </w:t>
            </w:r>
            <w:r w:rsidR="00DD4310">
              <w:rPr>
                <w:rFonts w:ascii="Arial Narrow" w:eastAsia="Times New Roman" w:hAnsi="Arial Narrow"/>
              </w:rPr>
              <w:t xml:space="preserve">the </w:t>
            </w:r>
            <w:hyperlink r:id="rId23" w:history="1">
              <w:r w:rsidR="00353058" w:rsidRPr="0040438C">
                <w:rPr>
                  <w:rStyle w:val="Hyperlink"/>
                  <w:rFonts w:ascii="Arial Narrow" w:eastAsia="Times New Roman" w:hAnsi="Arial Narrow"/>
                </w:rPr>
                <w:t xml:space="preserve">Assistant Supply </w:t>
              </w:r>
              <w:r w:rsidR="00353058">
                <w:rPr>
                  <w:rStyle w:val="Hyperlink"/>
                  <w:rFonts w:ascii="Arial Narrow" w:eastAsia="Times New Roman" w:hAnsi="Arial Narrow"/>
                </w:rPr>
                <w:t>C</w:t>
              </w:r>
              <w:r w:rsidR="00353058" w:rsidRPr="0040438C">
                <w:rPr>
                  <w:rStyle w:val="Hyperlink"/>
                  <w:rFonts w:ascii="Arial Narrow" w:eastAsia="Times New Roman" w:hAnsi="Arial Narrow"/>
                </w:rPr>
                <w:t>hain</w:t>
              </w:r>
            </w:hyperlink>
            <w:r w:rsidRPr="00681815">
              <w:rPr>
                <w:rFonts w:ascii="Arial Narrow" w:eastAsia="Times New Roman" w:hAnsi="Arial Narrow"/>
              </w:rPr>
              <w:t xml:space="preserve"> for processing the payment in Insight. </w:t>
            </w:r>
          </w:p>
          <w:p w14:paraId="6D19377B" w14:textId="77777777" w:rsidR="00F355A3" w:rsidRPr="00681815" w:rsidRDefault="00F355A3" w:rsidP="00681815">
            <w:pPr>
              <w:shd w:val="clear" w:color="auto" w:fill="FFFFFF" w:themeFill="background1"/>
              <w:rPr>
                <w:rFonts w:ascii="Arial Narrow" w:hAnsi="Arial Narrow"/>
                <w:b/>
                <w:color w:val="FF0000"/>
              </w:rPr>
            </w:pPr>
          </w:p>
          <w:p w14:paraId="7B7268AF" w14:textId="77777777" w:rsidR="00F355A3" w:rsidRPr="00681815" w:rsidRDefault="00F355A3" w:rsidP="00681815">
            <w:pPr>
              <w:shd w:val="clear" w:color="auto" w:fill="FFFFFF" w:themeFill="background1"/>
              <w:rPr>
                <w:rFonts w:eastAsia="Times New Roman"/>
              </w:rPr>
            </w:pPr>
            <w:r w:rsidRPr="00681815">
              <w:rPr>
                <w:rFonts w:ascii="Arial Narrow" w:hAnsi="Arial Narrow"/>
                <w:b/>
                <w:color w:val="FF0000"/>
              </w:rPr>
              <w:t>(To be completed within 2 weeks)</w:t>
            </w:r>
          </w:p>
        </w:tc>
      </w:tr>
      <w:tr w:rsidR="00F355A3" w:rsidRPr="00681815" w14:paraId="2EA3D58F" w14:textId="77777777" w:rsidTr="008A3BFB">
        <w:tc>
          <w:tcPr>
            <w:tcW w:w="270" w:type="dxa"/>
            <w:vAlign w:val="center"/>
          </w:tcPr>
          <w:p w14:paraId="45CF88CD" w14:textId="77777777" w:rsidR="00F355A3" w:rsidRPr="00681815" w:rsidRDefault="00F355A3" w:rsidP="00681815">
            <w:pPr>
              <w:pStyle w:val="ListParagraph"/>
              <w:numPr>
                <w:ilvl w:val="0"/>
                <w:numId w:val="5"/>
              </w:numPr>
              <w:shd w:val="clear" w:color="auto" w:fill="FFFFFF" w:themeFill="background1"/>
              <w:tabs>
                <w:tab w:val="left" w:pos="150"/>
              </w:tabs>
              <w:ind w:left="150" w:hanging="195"/>
              <w:rPr>
                <w:rFonts w:ascii="Arial Narrow" w:hAnsi="Arial Narrow"/>
                <w:b/>
                <w:u w:val="single"/>
              </w:rPr>
            </w:pPr>
          </w:p>
        </w:tc>
        <w:tc>
          <w:tcPr>
            <w:tcW w:w="1800" w:type="dxa"/>
            <w:vAlign w:val="center"/>
          </w:tcPr>
          <w:p w14:paraId="45BFEBA0" w14:textId="77777777" w:rsidR="00F355A3" w:rsidRPr="00681815" w:rsidRDefault="00F355A3" w:rsidP="00681815">
            <w:pPr>
              <w:shd w:val="clear" w:color="auto" w:fill="FFFFFF" w:themeFill="background1"/>
              <w:rPr>
                <w:rFonts w:ascii="Arial Narrow" w:hAnsi="Arial Narrow"/>
                <w:b/>
              </w:rPr>
            </w:pPr>
            <w:r w:rsidRPr="00681815">
              <w:rPr>
                <w:rFonts w:ascii="Arial Narrow" w:hAnsi="Arial Narrow"/>
                <w:b/>
              </w:rPr>
              <w:t xml:space="preserve">Payment process to HQ contracted transporter </w:t>
            </w:r>
          </w:p>
        </w:tc>
        <w:tc>
          <w:tcPr>
            <w:tcW w:w="7650" w:type="dxa"/>
          </w:tcPr>
          <w:p w14:paraId="6EBF3A14" w14:textId="77777777" w:rsidR="00F355A3" w:rsidRPr="00681815" w:rsidRDefault="00F355A3" w:rsidP="00681815">
            <w:pPr>
              <w:shd w:val="clear" w:color="auto" w:fill="FFFFFF" w:themeFill="background1"/>
              <w:rPr>
                <w:rFonts w:ascii="Arial Narrow" w:hAnsi="Arial Narrow"/>
                <w:shd w:val="clear" w:color="auto" w:fill="FFFFFF" w:themeFill="background1"/>
              </w:rPr>
            </w:pPr>
            <w:r w:rsidRPr="00681815">
              <w:rPr>
                <w:rFonts w:ascii="Arial Narrow" w:hAnsi="Arial Narrow"/>
                <w:shd w:val="clear" w:color="auto" w:fill="FFFFFF" w:themeFill="background1"/>
              </w:rPr>
              <w:t>Follow standard HQ payment process.</w:t>
            </w:r>
          </w:p>
          <w:p w14:paraId="3924131E" w14:textId="77777777" w:rsidR="00F355A3" w:rsidRPr="00681815" w:rsidRDefault="00F355A3" w:rsidP="00681815">
            <w:pPr>
              <w:shd w:val="clear" w:color="auto" w:fill="FFFFFF" w:themeFill="background1"/>
              <w:rPr>
                <w:rFonts w:ascii="Arial Narrow" w:eastAsia="Times New Roman" w:hAnsi="Arial Narrow"/>
              </w:rPr>
            </w:pPr>
          </w:p>
          <w:p w14:paraId="37FE377F" w14:textId="77777777" w:rsidR="00F355A3" w:rsidRPr="00681815" w:rsidRDefault="00F355A3" w:rsidP="00681815">
            <w:pPr>
              <w:shd w:val="clear" w:color="auto" w:fill="FFFFFF" w:themeFill="background1"/>
              <w:rPr>
                <w:rFonts w:ascii="Arial Narrow" w:eastAsia="Times New Roman" w:hAnsi="Arial Narrow"/>
              </w:rPr>
            </w:pPr>
            <w:r w:rsidRPr="00681815">
              <w:rPr>
                <w:rFonts w:ascii="Arial Narrow" w:hAnsi="Arial Narrow"/>
                <w:b/>
                <w:color w:val="FF0000"/>
              </w:rPr>
              <w:t>(To be completed within 2 weeks)</w:t>
            </w:r>
          </w:p>
        </w:tc>
      </w:tr>
    </w:tbl>
    <w:p w14:paraId="09ECABFE" w14:textId="77777777" w:rsidR="00F355A3" w:rsidRPr="00681815" w:rsidRDefault="00F355A3" w:rsidP="0062163A">
      <w:pPr>
        <w:pStyle w:val="ListParagraph"/>
        <w:numPr>
          <w:ilvl w:val="0"/>
          <w:numId w:val="29"/>
        </w:numPr>
        <w:shd w:val="clear" w:color="auto" w:fill="FFFFFF" w:themeFill="background1"/>
        <w:spacing w:before="240" w:line="240" w:lineRule="auto"/>
        <w:rPr>
          <w:rFonts w:ascii="Arial Narrow" w:hAnsi="Arial Narrow"/>
          <w:b/>
        </w:rPr>
      </w:pPr>
      <w:r w:rsidRPr="00681815">
        <w:rPr>
          <w:rFonts w:ascii="Arial Narrow" w:hAnsi="Arial Narrow"/>
          <w:b/>
        </w:rPr>
        <w:t>Direct CP procurement:</w:t>
      </w:r>
    </w:p>
    <w:p w14:paraId="2DEDA459" w14:textId="22DF62EB" w:rsidR="00760CB5" w:rsidRDefault="00135106" w:rsidP="00BF1522">
      <w:pPr>
        <w:pStyle w:val="ListParagraph"/>
        <w:shd w:val="clear" w:color="auto" w:fill="FFFFFF" w:themeFill="background1"/>
        <w:spacing w:line="240" w:lineRule="auto"/>
        <w:ind w:left="0"/>
        <w:rPr>
          <w:rFonts w:ascii="Arial Narrow" w:hAnsi="Arial Narrow"/>
          <w:bCs/>
        </w:rPr>
      </w:pPr>
      <w:r w:rsidRPr="00A44D09">
        <w:rPr>
          <w:rFonts w:ascii="Arial Narrow" w:hAnsi="Arial Narrow"/>
          <w:bCs/>
        </w:rPr>
        <w:t xml:space="preserve">In rare situation the CP may contract UNHRD directly for goods or services. In those situations, the Country Representative CR) / delegate will seek PI signature from the </w:t>
      </w:r>
      <w:hyperlink r:id="rId24" w:history="1">
        <w:r w:rsidRPr="00CC6138">
          <w:rPr>
            <w:rStyle w:val="Hyperlink"/>
            <w:rFonts w:ascii="Arial Narrow" w:hAnsi="Arial Narrow"/>
          </w:rPr>
          <w:t xml:space="preserve">HRD Technical Director </w:t>
        </w:r>
      </w:hyperlink>
      <w:r w:rsidRPr="00A44D09">
        <w:rPr>
          <w:rFonts w:ascii="Arial Narrow" w:hAnsi="Arial Narrow"/>
        </w:rPr>
        <w:t xml:space="preserve"> or </w:t>
      </w:r>
      <w:hyperlink r:id="rId25" w:history="1">
        <w:r w:rsidRPr="00CC6138">
          <w:rPr>
            <w:rStyle w:val="Hyperlink"/>
            <w:rFonts w:ascii="Arial Narrow" w:hAnsi="Arial Narrow"/>
          </w:rPr>
          <w:t>HRD Vice President</w:t>
        </w:r>
      </w:hyperlink>
      <w:r w:rsidRPr="00A44D09">
        <w:rPr>
          <w:rStyle w:val="Hyperlink"/>
          <w:rFonts w:ascii="Arial Narrow" w:hAnsi="Arial Narrow"/>
        </w:rPr>
        <w:t>.</w:t>
      </w:r>
      <w:r w:rsidRPr="00A44D09">
        <w:rPr>
          <w:rFonts w:ascii="Arial Narrow" w:hAnsi="Arial Narrow"/>
          <w:bCs/>
        </w:rPr>
        <w:t xml:space="preserve">  CP is responsible for preparing the PO(s)</w:t>
      </w:r>
      <w:r>
        <w:rPr>
          <w:rFonts w:ascii="Arial Narrow" w:hAnsi="Arial Narrow"/>
          <w:bCs/>
        </w:rPr>
        <w:t xml:space="preserve"> as applicable</w:t>
      </w:r>
      <w:r w:rsidRPr="00A44D09">
        <w:rPr>
          <w:rFonts w:ascii="Arial Narrow" w:hAnsi="Arial Narrow"/>
          <w:bCs/>
        </w:rPr>
        <w:t xml:space="preserve">. </w:t>
      </w:r>
      <w:r>
        <w:rPr>
          <w:rFonts w:ascii="Arial Narrow" w:hAnsi="Arial Narrow"/>
          <w:bCs/>
        </w:rPr>
        <w:t xml:space="preserve">It is strongly advised to keep </w:t>
      </w:r>
      <w:hyperlink r:id="rId26" w:history="1">
        <w:r w:rsidRPr="00681815">
          <w:rPr>
            <w:rStyle w:val="Hyperlink"/>
            <w:rFonts w:ascii="Arial Narrow" w:hAnsi="Arial Narrow"/>
          </w:rPr>
          <w:t>CRS’s UNHRD focal point</w:t>
        </w:r>
      </w:hyperlink>
      <w:r>
        <w:rPr>
          <w:rStyle w:val="Hyperlink"/>
          <w:rFonts w:ascii="Arial Narrow" w:hAnsi="Arial Narrow"/>
        </w:rPr>
        <w:t xml:space="preserve"> </w:t>
      </w:r>
      <w:r w:rsidRPr="000768E7">
        <w:rPr>
          <w:rStyle w:val="Hyperlink"/>
          <w:rFonts w:ascii="Arial Narrow" w:hAnsi="Arial Narrow"/>
          <w:color w:val="auto"/>
          <w:u w:val="none"/>
        </w:rPr>
        <w:t>informed on any request / communication with UNHRD</w:t>
      </w:r>
      <w:r w:rsidRPr="00E271FA">
        <w:rPr>
          <w:rStyle w:val="Hyperlink"/>
          <w:rFonts w:ascii="Arial Narrow" w:hAnsi="Arial Narrow"/>
          <w:color w:val="auto"/>
          <w:u w:val="none"/>
        </w:rPr>
        <w:t>.</w:t>
      </w:r>
      <w:r w:rsidR="00F355A3" w:rsidRPr="00681815">
        <w:rPr>
          <w:rFonts w:ascii="Arial Narrow" w:hAnsi="Arial Narrow"/>
          <w:bCs/>
        </w:rPr>
        <w:t xml:space="preserve"> </w:t>
      </w:r>
    </w:p>
    <w:p w14:paraId="2FDD28A6" w14:textId="77777777" w:rsidR="00760CB5" w:rsidRDefault="00760CB5" w:rsidP="00BF1522">
      <w:pPr>
        <w:pStyle w:val="ListParagraph"/>
        <w:shd w:val="clear" w:color="auto" w:fill="FFFFFF" w:themeFill="background1"/>
        <w:spacing w:line="240" w:lineRule="auto"/>
        <w:ind w:left="0"/>
        <w:rPr>
          <w:rFonts w:ascii="Arial Narrow" w:hAnsi="Arial Narrow"/>
          <w:bCs/>
        </w:rPr>
      </w:pPr>
    </w:p>
    <w:p w14:paraId="578ED868" w14:textId="2ACAD8A5" w:rsidR="00F355A3" w:rsidRPr="00681815" w:rsidRDefault="00536F04" w:rsidP="00BF1522">
      <w:pPr>
        <w:pStyle w:val="ListParagraph"/>
        <w:shd w:val="clear" w:color="auto" w:fill="FFFFFF" w:themeFill="background1"/>
        <w:spacing w:line="240" w:lineRule="auto"/>
        <w:ind w:left="0"/>
        <w:rPr>
          <w:rFonts w:ascii="Arial Narrow" w:hAnsi="Arial Narrow" w:cs="Arial"/>
        </w:rPr>
      </w:pPr>
      <w:r>
        <w:rPr>
          <w:rFonts w:ascii="Arial Narrow" w:hAnsi="Arial Narrow"/>
          <w:bCs/>
        </w:rPr>
        <w:t xml:space="preserve">If not already done, </w:t>
      </w:r>
      <w:r w:rsidR="000743B4">
        <w:rPr>
          <w:rFonts w:ascii="Arial Narrow" w:hAnsi="Arial Narrow"/>
          <w:bCs/>
        </w:rPr>
        <w:t xml:space="preserve">the CP should consider </w:t>
      </w:r>
      <w:r w:rsidR="00B03CC1">
        <w:rPr>
          <w:rFonts w:ascii="Arial Narrow" w:hAnsi="Arial Narrow"/>
          <w:bCs/>
        </w:rPr>
        <w:t>ass</w:t>
      </w:r>
      <w:r w:rsidR="0095532B">
        <w:rPr>
          <w:rFonts w:ascii="Arial Narrow" w:hAnsi="Arial Narrow"/>
          <w:bCs/>
        </w:rPr>
        <w:t>ociat</w:t>
      </w:r>
      <w:r w:rsidR="00B03CC1">
        <w:rPr>
          <w:rFonts w:ascii="Arial Narrow" w:hAnsi="Arial Narrow"/>
          <w:bCs/>
        </w:rPr>
        <w:t>ing</w:t>
      </w:r>
      <w:r w:rsidR="0095532B">
        <w:rPr>
          <w:rFonts w:ascii="Arial Narrow" w:hAnsi="Arial Narrow"/>
          <w:bCs/>
        </w:rPr>
        <w:t xml:space="preserve"> the CP to</w:t>
      </w:r>
      <w:r w:rsidR="00A71E93">
        <w:rPr>
          <w:rFonts w:ascii="Arial Narrow" w:hAnsi="Arial Narrow"/>
          <w:bCs/>
        </w:rPr>
        <w:t xml:space="preserve"> the</w:t>
      </w:r>
      <w:r w:rsidR="00F355A3" w:rsidRPr="00681815">
        <w:rPr>
          <w:rFonts w:ascii="Arial Narrow" w:hAnsi="Arial Narrow"/>
          <w:bCs/>
        </w:rPr>
        <w:t xml:space="preserve"> WFP UNHRD</w:t>
      </w:r>
      <w:r w:rsidR="00076EEB">
        <w:rPr>
          <w:rFonts w:ascii="Arial Narrow" w:hAnsi="Arial Narrow"/>
          <w:bCs/>
        </w:rPr>
        <w:t xml:space="preserve"> code</w:t>
      </w:r>
      <w:r w:rsidR="00F355A3" w:rsidRPr="00681815">
        <w:rPr>
          <w:rFonts w:ascii="Arial Narrow" w:hAnsi="Arial Narrow"/>
          <w:bCs/>
        </w:rPr>
        <w:t xml:space="preserve"> using</w:t>
      </w:r>
      <w:r w:rsidR="00F355A3" w:rsidRPr="00681815">
        <w:rPr>
          <w:rFonts w:ascii="Arial Narrow" w:hAnsi="Arial Narrow" w:cs="Arial"/>
        </w:rPr>
        <w:t xml:space="preserve"> the Supplier Webform </w:t>
      </w:r>
      <w:r w:rsidR="00A56322">
        <w:rPr>
          <w:rFonts w:ascii="Arial Narrow" w:hAnsi="Arial Narrow" w:cs="Arial"/>
        </w:rPr>
        <w:t>which</w:t>
      </w:r>
      <w:r w:rsidR="00A56322" w:rsidRPr="00681815">
        <w:rPr>
          <w:rFonts w:ascii="Arial Narrow" w:hAnsi="Arial Narrow" w:cs="Arial"/>
        </w:rPr>
        <w:t xml:space="preserve"> </w:t>
      </w:r>
      <w:r w:rsidR="00F355A3" w:rsidRPr="00681815">
        <w:rPr>
          <w:rFonts w:ascii="Arial Narrow" w:hAnsi="Arial Narrow" w:cs="Arial"/>
          <w:u w:val="single"/>
        </w:rPr>
        <w:t>creat</w:t>
      </w:r>
      <w:r w:rsidR="00076EEB">
        <w:rPr>
          <w:rFonts w:ascii="Arial Narrow" w:hAnsi="Arial Narrow" w:cs="Arial"/>
          <w:u w:val="single"/>
        </w:rPr>
        <w:t>e</w:t>
      </w:r>
      <w:r w:rsidR="00F355A3" w:rsidRPr="00681815">
        <w:rPr>
          <w:rFonts w:ascii="Arial Narrow" w:hAnsi="Arial Narrow" w:cs="Arial"/>
          <w:u w:val="single"/>
        </w:rPr>
        <w:t xml:space="preserve"> a new relationship with the already existing </w:t>
      </w:r>
      <w:r w:rsidR="00832580">
        <w:rPr>
          <w:rFonts w:ascii="Arial Narrow" w:hAnsi="Arial Narrow" w:cs="Arial"/>
          <w:u w:val="single"/>
        </w:rPr>
        <w:t xml:space="preserve">UNHRD </w:t>
      </w:r>
      <w:r w:rsidR="00F355A3" w:rsidRPr="00681815">
        <w:rPr>
          <w:rFonts w:ascii="Arial Narrow" w:hAnsi="Arial Narrow" w:cs="Arial"/>
          <w:u w:val="single"/>
        </w:rPr>
        <w:t xml:space="preserve">supplier </w:t>
      </w:r>
      <w:r w:rsidR="00B66F4B">
        <w:rPr>
          <w:rFonts w:ascii="Arial Narrow" w:hAnsi="Arial Narrow" w:cs="Arial"/>
          <w:u w:val="single"/>
        </w:rPr>
        <w:t xml:space="preserve">code </w:t>
      </w:r>
      <w:r w:rsidR="00F355A3" w:rsidRPr="00681815">
        <w:rPr>
          <w:rFonts w:ascii="Arial Narrow" w:hAnsi="Arial Narrow" w:cs="Arial"/>
          <w:u w:val="single"/>
        </w:rPr>
        <w:t xml:space="preserve">and </w:t>
      </w:r>
      <w:r w:rsidR="002B70F0">
        <w:rPr>
          <w:rFonts w:ascii="Arial Narrow" w:hAnsi="Arial Narrow" w:cs="Arial"/>
          <w:u w:val="single"/>
        </w:rPr>
        <w:t>the</w:t>
      </w:r>
      <w:r w:rsidR="002B70F0" w:rsidRPr="00681815">
        <w:rPr>
          <w:rFonts w:ascii="Arial Narrow" w:hAnsi="Arial Narrow" w:cs="Arial"/>
          <w:u w:val="single"/>
        </w:rPr>
        <w:t xml:space="preserve"> </w:t>
      </w:r>
      <w:r w:rsidR="00F355A3" w:rsidRPr="00681815">
        <w:rPr>
          <w:rFonts w:ascii="Arial Narrow" w:hAnsi="Arial Narrow" w:cs="Arial"/>
          <w:u w:val="single"/>
        </w:rPr>
        <w:t>CP.</w:t>
      </w:r>
      <w:r w:rsidR="00B03CC1">
        <w:rPr>
          <w:rFonts w:ascii="Arial Narrow" w:hAnsi="Arial Narrow" w:cs="Arial"/>
          <w:u w:val="single"/>
        </w:rPr>
        <w:t xml:space="preserve"> </w:t>
      </w:r>
      <w:r w:rsidR="00394812">
        <w:rPr>
          <w:rFonts w:ascii="Arial Narrow" w:hAnsi="Arial Narrow" w:cs="Arial"/>
          <w:u w:val="single"/>
        </w:rPr>
        <w:t>N</w:t>
      </w:r>
      <w:r w:rsidR="00366EF8">
        <w:rPr>
          <w:rFonts w:ascii="Arial Narrow" w:hAnsi="Arial Narrow" w:cs="Arial"/>
          <w:u w:val="single"/>
        </w:rPr>
        <w:t>OTE: U</w:t>
      </w:r>
      <w:r w:rsidR="00F355A3" w:rsidRPr="00681815">
        <w:rPr>
          <w:rFonts w:ascii="Arial Narrow" w:hAnsi="Arial Narrow" w:cs="Arial"/>
          <w:u w:val="single"/>
        </w:rPr>
        <w:t xml:space="preserve">se WFP UNHRD 242132 as </w:t>
      </w:r>
      <w:r w:rsidR="00366EF8">
        <w:rPr>
          <w:rFonts w:ascii="Arial Narrow" w:hAnsi="Arial Narrow" w:cs="Arial"/>
          <w:u w:val="single"/>
        </w:rPr>
        <w:t xml:space="preserve">the </w:t>
      </w:r>
      <w:r w:rsidR="00CA6B28" w:rsidRPr="00681815">
        <w:rPr>
          <w:rFonts w:ascii="Arial Narrow" w:hAnsi="Arial Narrow" w:cs="Arial"/>
          <w:u w:val="single"/>
        </w:rPr>
        <w:t>supplier</w:t>
      </w:r>
      <w:r w:rsidR="00F355A3" w:rsidRPr="00681815">
        <w:rPr>
          <w:rFonts w:ascii="Arial Narrow" w:hAnsi="Arial Narrow" w:cs="Arial"/>
          <w:u w:val="single"/>
        </w:rPr>
        <w:t xml:space="preserve"> name and 48102 as </w:t>
      </w:r>
      <w:r w:rsidR="00366EF8">
        <w:rPr>
          <w:rFonts w:ascii="Arial Narrow" w:hAnsi="Arial Narrow" w:cs="Arial"/>
          <w:u w:val="single"/>
        </w:rPr>
        <w:t xml:space="preserve">the </w:t>
      </w:r>
      <w:r w:rsidR="00F355A3" w:rsidRPr="00681815">
        <w:rPr>
          <w:rFonts w:ascii="Arial Narrow" w:hAnsi="Arial Narrow" w:cs="Arial"/>
          <w:u w:val="single"/>
        </w:rPr>
        <w:t>supplier number</w:t>
      </w:r>
      <w:r w:rsidR="00F355A3" w:rsidRPr="00681815">
        <w:rPr>
          <w:rFonts w:ascii="Arial Narrow" w:hAnsi="Arial Narrow" w:cs="Arial"/>
        </w:rPr>
        <w:t>).</w:t>
      </w:r>
    </w:p>
    <w:p w14:paraId="1E110345" w14:textId="77777777" w:rsidR="00F355A3" w:rsidRPr="00681815" w:rsidRDefault="00F355A3" w:rsidP="00BF1522">
      <w:pPr>
        <w:pStyle w:val="ListParagraph"/>
        <w:shd w:val="clear" w:color="auto" w:fill="FFFFFF" w:themeFill="background1"/>
        <w:spacing w:line="240" w:lineRule="auto"/>
        <w:ind w:left="0"/>
        <w:rPr>
          <w:rFonts w:ascii="Arial Narrow" w:hAnsi="Arial Narrow" w:cs="Arial"/>
        </w:rPr>
      </w:pPr>
    </w:p>
    <w:p w14:paraId="0DB740B7" w14:textId="03A23458" w:rsidR="00F355A3" w:rsidRPr="00681815" w:rsidRDefault="00F355A3" w:rsidP="00BF1522">
      <w:pPr>
        <w:pStyle w:val="ListParagraph"/>
        <w:shd w:val="clear" w:color="auto" w:fill="FFFFFF" w:themeFill="background1"/>
        <w:spacing w:line="240" w:lineRule="auto"/>
        <w:ind w:left="0"/>
        <w:rPr>
          <w:rFonts w:ascii="Arial Narrow" w:hAnsi="Arial Narrow"/>
          <w:b/>
        </w:rPr>
      </w:pPr>
      <w:r w:rsidRPr="00681815">
        <w:rPr>
          <w:rFonts w:ascii="Arial Narrow" w:hAnsi="Arial Narrow" w:cs="Arial"/>
        </w:rPr>
        <w:t xml:space="preserve">If </w:t>
      </w:r>
      <w:r w:rsidR="00EE549F">
        <w:rPr>
          <w:rFonts w:ascii="Arial Narrow" w:hAnsi="Arial Narrow" w:cs="Arial"/>
        </w:rPr>
        <w:t xml:space="preserve">the </w:t>
      </w:r>
      <w:r w:rsidRPr="00681815">
        <w:rPr>
          <w:rFonts w:ascii="Arial Narrow" w:hAnsi="Arial Narrow" w:cs="Arial"/>
        </w:rPr>
        <w:t xml:space="preserve">CP contract third party transport directly, the </w:t>
      </w:r>
      <w:r w:rsidRPr="00681815">
        <w:rPr>
          <w:rFonts w:ascii="Arial Narrow" w:eastAsia="Times New Roman" w:hAnsi="Arial Narrow"/>
        </w:rPr>
        <w:t xml:space="preserve">CP receive </w:t>
      </w:r>
      <w:r w:rsidR="00621BC6">
        <w:rPr>
          <w:rFonts w:ascii="Arial Narrow" w:eastAsia="Times New Roman" w:hAnsi="Arial Narrow"/>
        </w:rPr>
        <w:t xml:space="preserve">the </w:t>
      </w:r>
      <w:r w:rsidRPr="00681815">
        <w:rPr>
          <w:rFonts w:ascii="Arial Narrow" w:eastAsia="Times New Roman" w:hAnsi="Arial Narrow"/>
        </w:rPr>
        <w:t>transporter</w:t>
      </w:r>
      <w:r w:rsidR="0039668E">
        <w:rPr>
          <w:rFonts w:ascii="Arial Narrow" w:eastAsia="Times New Roman" w:hAnsi="Arial Narrow"/>
        </w:rPr>
        <w:t>s</w:t>
      </w:r>
      <w:r w:rsidR="00147433">
        <w:rPr>
          <w:rFonts w:ascii="Arial Narrow" w:eastAsia="Times New Roman" w:hAnsi="Arial Narrow"/>
        </w:rPr>
        <w:t xml:space="preserve"> </w:t>
      </w:r>
      <w:r w:rsidR="0039668E">
        <w:rPr>
          <w:rFonts w:ascii="Arial Narrow" w:eastAsia="Times New Roman" w:hAnsi="Arial Narrow"/>
        </w:rPr>
        <w:t>i</w:t>
      </w:r>
      <w:r w:rsidRPr="00681815">
        <w:rPr>
          <w:rFonts w:ascii="Arial Narrow" w:eastAsia="Times New Roman" w:hAnsi="Arial Narrow"/>
        </w:rPr>
        <w:t>nvoice</w:t>
      </w:r>
      <w:r w:rsidR="0039668E">
        <w:rPr>
          <w:rFonts w:ascii="Arial Narrow" w:eastAsia="Times New Roman" w:hAnsi="Arial Narrow"/>
        </w:rPr>
        <w:t>s</w:t>
      </w:r>
      <w:r w:rsidRPr="00681815">
        <w:rPr>
          <w:rFonts w:ascii="Arial Narrow" w:eastAsia="Times New Roman" w:hAnsi="Arial Narrow"/>
        </w:rPr>
        <w:t>, verif</w:t>
      </w:r>
      <w:r w:rsidR="00621BC6">
        <w:rPr>
          <w:rFonts w:ascii="Arial Narrow" w:eastAsia="Times New Roman" w:hAnsi="Arial Narrow"/>
        </w:rPr>
        <w:t>ies</w:t>
      </w:r>
      <w:r w:rsidRPr="00681815">
        <w:rPr>
          <w:rFonts w:ascii="Arial Narrow" w:eastAsia="Times New Roman" w:hAnsi="Arial Narrow"/>
        </w:rPr>
        <w:t xml:space="preserve"> it, attach</w:t>
      </w:r>
      <w:r w:rsidR="00621BC6">
        <w:rPr>
          <w:rFonts w:ascii="Arial Narrow" w:eastAsia="Times New Roman" w:hAnsi="Arial Narrow"/>
        </w:rPr>
        <w:t>es</w:t>
      </w:r>
      <w:r w:rsidRPr="00681815">
        <w:rPr>
          <w:rFonts w:ascii="Arial Narrow" w:eastAsia="Times New Roman" w:hAnsi="Arial Narrow"/>
        </w:rPr>
        <w:t xml:space="preserve"> supporting documentation and submit</w:t>
      </w:r>
      <w:r w:rsidR="00621BC6">
        <w:rPr>
          <w:rFonts w:ascii="Arial Narrow" w:eastAsia="Times New Roman" w:hAnsi="Arial Narrow"/>
        </w:rPr>
        <w:t>s</w:t>
      </w:r>
      <w:r w:rsidRPr="00681815">
        <w:rPr>
          <w:rFonts w:ascii="Arial Narrow" w:eastAsia="Times New Roman" w:hAnsi="Arial Narrow"/>
        </w:rPr>
        <w:t xml:space="preserve"> it to account</w:t>
      </w:r>
      <w:r w:rsidR="00621BC6">
        <w:rPr>
          <w:rFonts w:ascii="Arial Narrow" w:eastAsia="Times New Roman" w:hAnsi="Arial Narrow"/>
        </w:rPr>
        <w:t>s</w:t>
      </w:r>
      <w:r w:rsidRPr="00681815">
        <w:rPr>
          <w:rFonts w:ascii="Arial Narrow" w:eastAsia="Times New Roman" w:hAnsi="Arial Narrow"/>
        </w:rPr>
        <w:t xml:space="preserve"> payable </w:t>
      </w:r>
      <w:r w:rsidRPr="00681815">
        <w:rPr>
          <w:rFonts w:ascii="Arial Narrow" w:hAnsi="Arial Narrow"/>
          <w:shd w:val="clear" w:color="auto" w:fill="FFFFFF" w:themeFill="background1"/>
        </w:rPr>
        <w:t>within a maximum of 1 weeks</w:t>
      </w:r>
      <w:r w:rsidR="00147433">
        <w:rPr>
          <w:rFonts w:ascii="Arial Narrow" w:hAnsi="Arial Narrow"/>
          <w:shd w:val="clear" w:color="auto" w:fill="FFFFFF" w:themeFill="background1"/>
        </w:rPr>
        <w:t xml:space="preserve"> </w:t>
      </w:r>
      <w:r w:rsidRPr="00681815">
        <w:rPr>
          <w:rFonts w:ascii="Arial Narrow" w:hAnsi="Arial Narrow"/>
          <w:shd w:val="clear" w:color="auto" w:fill="FFFFFF" w:themeFill="background1"/>
        </w:rPr>
        <w:t xml:space="preserve">from the date the </w:t>
      </w:r>
      <w:r w:rsidR="00EB33FD">
        <w:rPr>
          <w:rFonts w:ascii="Arial Narrow" w:hAnsi="Arial Narrow"/>
          <w:shd w:val="clear" w:color="auto" w:fill="FFFFFF" w:themeFill="background1"/>
        </w:rPr>
        <w:t>i</w:t>
      </w:r>
      <w:r w:rsidRPr="00681815">
        <w:rPr>
          <w:rFonts w:ascii="Arial Narrow" w:hAnsi="Arial Narrow"/>
          <w:shd w:val="clear" w:color="auto" w:fill="FFFFFF" w:themeFill="background1"/>
        </w:rPr>
        <w:t xml:space="preserve">nvoice is received. </w:t>
      </w:r>
    </w:p>
    <w:p w14:paraId="4A3A6D5E" w14:textId="77777777" w:rsidR="00F355A3" w:rsidRPr="00681815" w:rsidRDefault="00F355A3" w:rsidP="00BF1522">
      <w:pPr>
        <w:pStyle w:val="ListParagraph"/>
        <w:shd w:val="clear" w:color="auto" w:fill="FFFFFF" w:themeFill="background1"/>
        <w:spacing w:line="240" w:lineRule="auto"/>
        <w:ind w:left="0"/>
        <w:rPr>
          <w:rFonts w:ascii="Arial Narrow" w:hAnsi="Arial Narrow"/>
          <w:b/>
        </w:rPr>
      </w:pPr>
    </w:p>
    <w:p w14:paraId="3E829487" w14:textId="77777777" w:rsidR="00F355A3" w:rsidRPr="00681815" w:rsidRDefault="00F355A3" w:rsidP="00BF1522">
      <w:pPr>
        <w:pStyle w:val="ListParagraph"/>
        <w:numPr>
          <w:ilvl w:val="0"/>
          <w:numId w:val="29"/>
        </w:numPr>
        <w:shd w:val="clear" w:color="auto" w:fill="FFFFFF" w:themeFill="background1"/>
        <w:spacing w:line="240" w:lineRule="auto"/>
        <w:rPr>
          <w:rFonts w:ascii="Arial Narrow" w:hAnsi="Arial Narrow"/>
          <w:b/>
        </w:rPr>
      </w:pPr>
      <w:r w:rsidRPr="00681815">
        <w:rPr>
          <w:rFonts w:ascii="Arial Narrow" w:hAnsi="Arial Narrow"/>
          <w:b/>
        </w:rPr>
        <w:t>Borrow / Purchase / Loan Options with UNHRD:</w:t>
      </w:r>
    </w:p>
    <w:p w14:paraId="3288CFAB" w14:textId="3949F808" w:rsidR="00F355A3" w:rsidRPr="00681815" w:rsidRDefault="00F355A3" w:rsidP="00BF1522">
      <w:pPr>
        <w:pStyle w:val="ListParagraph"/>
        <w:shd w:val="clear" w:color="auto" w:fill="FFFFFF" w:themeFill="background1"/>
        <w:spacing w:line="240" w:lineRule="auto"/>
        <w:ind w:left="0"/>
        <w:rPr>
          <w:rFonts w:ascii="Arial Narrow" w:hAnsi="Arial Narrow"/>
        </w:rPr>
      </w:pPr>
      <w:r w:rsidRPr="00681815">
        <w:rPr>
          <w:rFonts w:ascii="Arial Narrow" w:hAnsi="Arial Narrow"/>
        </w:rPr>
        <w:t>It is possible through UNHRD to borrow stock and/or purchase goods. CRS can also loan its stock</w:t>
      </w:r>
      <w:r w:rsidR="00A1645D">
        <w:rPr>
          <w:rFonts w:ascii="Arial Narrow" w:hAnsi="Arial Narrow"/>
        </w:rPr>
        <w:t xml:space="preserve"> to other UNHRD partners</w:t>
      </w:r>
      <w:r w:rsidRPr="00681815">
        <w:rPr>
          <w:rFonts w:ascii="Arial Narrow" w:hAnsi="Arial Narrow"/>
        </w:rPr>
        <w:t>.</w:t>
      </w:r>
    </w:p>
    <w:p w14:paraId="459397AE" w14:textId="77777777" w:rsidR="00F355A3" w:rsidRPr="00681815" w:rsidRDefault="00F355A3" w:rsidP="00BF1522">
      <w:pPr>
        <w:pStyle w:val="ListParagraph"/>
        <w:numPr>
          <w:ilvl w:val="0"/>
          <w:numId w:val="3"/>
        </w:numPr>
        <w:shd w:val="clear" w:color="auto" w:fill="FFFFFF" w:themeFill="background1"/>
        <w:spacing w:before="240" w:after="0" w:line="240" w:lineRule="auto"/>
        <w:contextualSpacing w:val="0"/>
        <w:rPr>
          <w:rFonts w:ascii="Arial Narrow" w:hAnsi="Arial Narrow"/>
          <w:b/>
        </w:rPr>
      </w:pPr>
      <w:r w:rsidRPr="00681815">
        <w:rPr>
          <w:rFonts w:ascii="Arial Narrow" w:hAnsi="Arial Narrow"/>
          <w:b/>
        </w:rPr>
        <w:t>Borrowing stock through UNHRD</w:t>
      </w:r>
    </w:p>
    <w:p w14:paraId="4A2ECFC4" w14:textId="77777777" w:rsidR="00F355A3" w:rsidRPr="00681815" w:rsidRDefault="00F355A3" w:rsidP="00BF1522">
      <w:pPr>
        <w:pStyle w:val="ListParagraph"/>
        <w:numPr>
          <w:ilvl w:val="1"/>
          <w:numId w:val="11"/>
        </w:numPr>
        <w:shd w:val="clear" w:color="auto" w:fill="FFFFFF" w:themeFill="background1"/>
        <w:spacing w:line="240" w:lineRule="auto"/>
        <w:ind w:left="810" w:hanging="450"/>
        <w:rPr>
          <w:rFonts w:ascii="Arial Narrow" w:hAnsi="Arial Narrow"/>
        </w:rPr>
      </w:pPr>
      <w:r w:rsidRPr="00681815">
        <w:rPr>
          <w:rFonts w:ascii="Arial Narrow" w:hAnsi="Arial Narrow"/>
        </w:rPr>
        <w:t>The same process described for accessing CRS’ prepositioned stock applies when stocks are borrowed at UNHRD</w:t>
      </w:r>
      <w:r w:rsidRPr="00681815" w:rsidDel="004F1EB6">
        <w:rPr>
          <w:rFonts w:ascii="Arial Narrow" w:hAnsi="Arial Narrow"/>
        </w:rPr>
        <w:t xml:space="preserve">. </w:t>
      </w:r>
    </w:p>
    <w:p w14:paraId="00E57F14" w14:textId="479E152E" w:rsidR="00F355A3" w:rsidRPr="00681815" w:rsidRDefault="00F355A3" w:rsidP="00BF1522">
      <w:pPr>
        <w:pStyle w:val="ListParagraph"/>
        <w:numPr>
          <w:ilvl w:val="1"/>
          <w:numId w:val="11"/>
        </w:numPr>
        <w:shd w:val="clear" w:color="auto" w:fill="FFFFFF" w:themeFill="background1"/>
        <w:spacing w:line="240" w:lineRule="auto"/>
        <w:ind w:left="810" w:hanging="450"/>
        <w:rPr>
          <w:rFonts w:ascii="Arial Narrow" w:hAnsi="Arial Narrow"/>
        </w:rPr>
      </w:pPr>
      <w:r w:rsidRPr="00681815">
        <w:rPr>
          <w:rFonts w:ascii="Arial Narrow" w:hAnsi="Arial Narrow"/>
        </w:rPr>
        <w:t>UNHRD will contact</w:t>
      </w:r>
      <w:r w:rsidR="00A1645D">
        <w:rPr>
          <w:rFonts w:ascii="Arial Narrow" w:hAnsi="Arial Narrow"/>
        </w:rPr>
        <w:t xml:space="preserve"> the</w:t>
      </w:r>
      <w:r w:rsidRPr="00681815">
        <w:rPr>
          <w:rFonts w:ascii="Arial Narrow" w:hAnsi="Arial Narrow"/>
        </w:rPr>
        <w:t xml:space="preserve"> stock owner to secure </w:t>
      </w:r>
      <w:r w:rsidR="00A1645D">
        <w:rPr>
          <w:rFonts w:ascii="Arial Narrow" w:hAnsi="Arial Narrow"/>
        </w:rPr>
        <w:t xml:space="preserve">the </w:t>
      </w:r>
      <w:r w:rsidRPr="00681815">
        <w:rPr>
          <w:rFonts w:ascii="Arial Narrow" w:hAnsi="Arial Narrow"/>
        </w:rPr>
        <w:t xml:space="preserve">necessary authorization. </w:t>
      </w:r>
    </w:p>
    <w:p w14:paraId="7F48D2D1" w14:textId="49D8751A" w:rsidR="00F355A3" w:rsidRPr="00681815" w:rsidRDefault="00A1645D" w:rsidP="00BF1522">
      <w:pPr>
        <w:pStyle w:val="ListParagraph"/>
        <w:numPr>
          <w:ilvl w:val="1"/>
          <w:numId w:val="11"/>
        </w:numPr>
        <w:shd w:val="clear" w:color="auto" w:fill="FFFFFF" w:themeFill="background1"/>
        <w:spacing w:line="240" w:lineRule="auto"/>
        <w:ind w:left="810" w:hanging="450"/>
        <w:rPr>
          <w:rFonts w:ascii="Arial Narrow" w:hAnsi="Arial Narrow"/>
        </w:rPr>
      </w:pPr>
      <w:r>
        <w:rPr>
          <w:rFonts w:ascii="Arial Narrow" w:hAnsi="Arial Narrow"/>
        </w:rPr>
        <w:t>The b</w:t>
      </w:r>
      <w:r w:rsidR="00F355A3" w:rsidRPr="00681815">
        <w:rPr>
          <w:rFonts w:ascii="Arial Narrow" w:hAnsi="Arial Narrow"/>
        </w:rPr>
        <w:t xml:space="preserve">orrowing agency is responsible </w:t>
      </w:r>
      <w:r>
        <w:rPr>
          <w:rFonts w:ascii="Arial Narrow" w:hAnsi="Arial Narrow"/>
        </w:rPr>
        <w:t>for</w:t>
      </w:r>
      <w:r w:rsidRPr="00681815">
        <w:rPr>
          <w:rFonts w:ascii="Arial Narrow" w:hAnsi="Arial Narrow"/>
        </w:rPr>
        <w:t xml:space="preserve"> </w:t>
      </w:r>
      <w:r w:rsidR="00F355A3" w:rsidRPr="00681815">
        <w:rPr>
          <w:rFonts w:ascii="Arial Narrow" w:hAnsi="Arial Narrow"/>
        </w:rPr>
        <w:t>replac</w:t>
      </w:r>
      <w:r>
        <w:rPr>
          <w:rFonts w:ascii="Arial Narrow" w:hAnsi="Arial Narrow"/>
        </w:rPr>
        <w:t>ing</w:t>
      </w:r>
      <w:r w:rsidR="00F355A3" w:rsidRPr="00681815">
        <w:rPr>
          <w:rFonts w:ascii="Arial Narrow" w:hAnsi="Arial Narrow"/>
        </w:rPr>
        <w:t xml:space="preserve"> the items with same specifications and quantities and at the same location it originated unless </w:t>
      </w:r>
      <w:r w:rsidR="006B7F15" w:rsidRPr="00681815">
        <w:rPr>
          <w:rFonts w:ascii="Arial Narrow" w:hAnsi="Arial Narrow"/>
        </w:rPr>
        <w:t xml:space="preserve">otherwise </w:t>
      </w:r>
      <w:r w:rsidR="00F355A3" w:rsidRPr="00681815">
        <w:rPr>
          <w:rFonts w:ascii="Arial Narrow" w:hAnsi="Arial Narrow"/>
        </w:rPr>
        <w:t>agreed. UNHRD generally takes the lead to purchase</w:t>
      </w:r>
      <w:r w:rsidR="006B7F15">
        <w:rPr>
          <w:rFonts w:ascii="Arial Narrow" w:hAnsi="Arial Narrow"/>
        </w:rPr>
        <w:t xml:space="preserve"> the</w:t>
      </w:r>
      <w:r w:rsidR="00F355A3" w:rsidRPr="00681815">
        <w:rPr>
          <w:rFonts w:ascii="Arial Narrow" w:hAnsi="Arial Narrow"/>
        </w:rPr>
        <w:t xml:space="preserve"> items that have been borrowed. </w:t>
      </w:r>
      <w:r w:rsidR="006B7F15">
        <w:rPr>
          <w:rFonts w:ascii="Arial Narrow" w:hAnsi="Arial Narrow"/>
        </w:rPr>
        <w:t>The s</w:t>
      </w:r>
      <w:r w:rsidR="00F355A3" w:rsidRPr="00681815">
        <w:rPr>
          <w:rFonts w:ascii="Arial Narrow" w:hAnsi="Arial Narrow"/>
        </w:rPr>
        <w:t>tock own</w:t>
      </w:r>
      <w:r w:rsidR="006B7F15">
        <w:rPr>
          <w:rFonts w:ascii="Arial Narrow" w:hAnsi="Arial Narrow"/>
        </w:rPr>
        <w:t>ing</w:t>
      </w:r>
      <w:r w:rsidR="00F355A3" w:rsidRPr="00681815">
        <w:rPr>
          <w:rFonts w:ascii="Arial Narrow" w:hAnsi="Arial Narrow"/>
        </w:rPr>
        <w:t xml:space="preserve"> agency w</w:t>
      </w:r>
      <w:r w:rsidR="00950D90">
        <w:rPr>
          <w:rFonts w:ascii="Arial Narrow" w:hAnsi="Arial Narrow"/>
        </w:rPr>
        <w:t>ill</w:t>
      </w:r>
      <w:r w:rsidR="00F355A3" w:rsidRPr="00681815">
        <w:rPr>
          <w:rFonts w:ascii="Arial Narrow" w:hAnsi="Arial Narrow"/>
        </w:rPr>
        <w:t xml:space="preserve"> have to review and approve the specification</w:t>
      </w:r>
      <w:r w:rsidR="00950D90">
        <w:rPr>
          <w:rFonts w:ascii="Arial Narrow" w:hAnsi="Arial Narrow"/>
        </w:rPr>
        <w:t>s</w:t>
      </w:r>
      <w:r w:rsidR="00F355A3" w:rsidRPr="00681815">
        <w:rPr>
          <w:rFonts w:ascii="Arial Narrow" w:hAnsi="Arial Narrow"/>
        </w:rPr>
        <w:t xml:space="preserve"> before the </w:t>
      </w:r>
      <w:r w:rsidR="00950D90">
        <w:rPr>
          <w:rFonts w:ascii="Arial Narrow" w:hAnsi="Arial Narrow"/>
        </w:rPr>
        <w:t xml:space="preserve">UNHRD’s replenishment </w:t>
      </w:r>
      <w:r w:rsidR="00950D90" w:rsidRPr="00681815">
        <w:rPr>
          <w:rFonts w:ascii="Arial Narrow" w:hAnsi="Arial Narrow"/>
        </w:rPr>
        <w:t xml:space="preserve">purchase </w:t>
      </w:r>
      <w:r w:rsidR="00F355A3" w:rsidRPr="00681815">
        <w:rPr>
          <w:rFonts w:ascii="Arial Narrow" w:hAnsi="Arial Narrow"/>
        </w:rPr>
        <w:t>order is issued.</w:t>
      </w:r>
    </w:p>
    <w:p w14:paraId="27CC90BE" w14:textId="77777777" w:rsidR="00F355A3" w:rsidRPr="00681815" w:rsidRDefault="00F355A3" w:rsidP="00BF1522">
      <w:pPr>
        <w:pStyle w:val="ListParagraph"/>
        <w:numPr>
          <w:ilvl w:val="0"/>
          <w:numId w:val="3"/>
        </w:numPr>
        <w:shd w:val="clear" w:color="auto" w:fill="FFFFFF" w:themeFill="background1"/>
        <w:spacing w:before="240" w:after="0" w:line="240" w:lineRule="auto"/>
        <w:contextualSpacing w:val="0"/>
        <w:rPr>
          <w:rFonts w:ascii="Arial Narrow" w:hAnsi="Arial Narrow"/>
          <w:b/>
        </w:rPr>
      </w:pPr>
      <w:r w:rsidRPr="00681815">
        <w:rPr>
          <w:rFonts w:ascii="Arial Narrow" w:hAnsi="Arial Narrow"/>
          <w:b/>
        </w:rPr>
        <w:t>Purchase through UNHRD</w:t>
      </w:r>
    </w:p>
    <w:p w14:paraId="6DD98EEE" w14:textId="77777777" w:rsidR="00F355A3" w:rsidRPr="00681815" w:rsidRDefault="00F355A3" w:rsidP="00BF1522">
      <w:pPr>
        <w:pStyle w:val="ListParagraph"/>
        <w:numPr>
          <w:ilvl w:val="1"/>
          <w:numId w:val="3"/>
        </w:numPr>
        <w:shd w:val="clear" w:color="auto" w:fill="FFFFFF" w:themeFill="background1"/>
        <w:spacing w:line="240" w:lineRule="auto"/>
        <w:ind w:left="810" w:hanging="450"/>
        <w:rPr>
          <w:rFonts w:ascii="Arial Narrow" w:hAnsi="Arial Narrow"/>
        </w:rPr>
      </w:pPr>
      <w:r w:rsidRPr="00681815">
        <w:rPr>
          <w:rFonts w:ascii="Arial Narrow" w:hAnsi="Arial Narrow"/>
        </w:rPr>
        <w:t>UNHRD is a Certified Humanitarian Procurement Centre</w:t>
      </w:r>
    </w:p>
    <w:p w14:paraId="4E4D2C5B" w14:textId="094EDB6B" w:rsidR="00F355A3" w:rsidRPr="00681815" w:rsidRDefault="00F355A3" w:rsidP="00BF1522">
      <w:pPr>
        <w:pStyle w:val="ListParagraph"/>
        <w:numPr>
          <w:ilvl w:val="1"/>
          <w:numId w:val="3"/>
        </w:numPr>
        <w:shd w:val="clear" w:color="auto" w:fill="FFFFFF" w:themeFill="background1"/>
        <w:spacing w:line="240" w:lineRule="auto"/>
        <w:ind w:left="810" w:hanging="450"/>
        <w:rPr>
          <w:rFonts w:ascii="Arial Narrow" w:hAnsi="Arial Narrow"/>
        </w:rPr>
      </w:pPr>
      <w:r w:rsidRPr="00681815">
        <w:rPr>
          <w:rFonts w:ascii="Arial Narrow" w:hAnsi="Arial Narrow"/>
        </w:rPr>
        <w:t>The same process described for CRS’ prepositioned stock applies when stocks are purchased by UNHRD</w:t>
      </w:r>
      <w:r w:rsidRPr="00681815" w:rsidDel="004F1EB6">
        <w:rPr>
          <w:rFonts w:ascii="Arial Narrow" w:hAnsi="Arial Narrow"/>
        </w:rPr>
        <w:t xml:space="preserve">. </w:t>
      </w:r>
    </w:p>
    <w:p w14:paraId="01AB8E7B" w14:textId="77777777" w:rsidR="00F355A3" w:rsidRPr="00681815" w:rsidRDefault="00F355A3" w:rsidP="00BF1522">
      <w:pPr>
        <w:pStyle w:val="ListParagraph"/>
        <w:numPr>
          <w:ilvl w:val="1"/>
          <w:numId w:val="3"/>
        </w:numPr>
        <w:shd w:val="clear" w:color="auto" w:fill="FFFFFF" w:themeFill="background1"/>
        <w:spacing w:line="240" w:lineRule="auto"/>
        <w:ind w:left="810" w:hanging="450"/>
        <w:rPr>
          <w:rFonts w:ascii="Arial Narrow" w:hAnsi="Arial Narrow"/>
        </w:rPr>
      </w:pPr>
      <w:r w:rsidRPr="00681815">
        <w:rPr>
          <w:rFonts w:ascii="Arial Narrow" w:hAnsi="Arial Narrow"/>
        </w:rPr>
        <w:t>HQ procurement coordinates between CP, UNHRD and HRD (Director and Vice-President).</w:t>
      </w:r>
    </w:p>
    <w:p w14:paraId="4CC26742" w14:textId="77777777" w:rsidR="0038019B" w:rsidRPr="00681815" w:rsidRDefault="0038019B" w:rsidP="0038019B">
      <w:pPr>
        <w:pStyle w:val="ListParagraph"/>
        <w:numPr>
          <w:ilvl w:val="0"/>
          <w:numId w:val="3"/>
        </w:numPr>
        <w:shd w:val="clear" w:color="auto" w:fill="FFFFFF" w:themeFill="background1"/>
        <w:spacing w:before="240" w:after="0" w:line="240" w:lineRule="auto"/>
        <w:contextualSpacing w:val="0"/>
        <w:rPr>
          <w:rFonts w:ascii="Arial Narrow" w:hAnsi="Arial Narrow"/>
          <w:b/>
        </w:rPr>
      </w:pPr>
      <w:r w:rsidRPr="00681815">
        <w:rPr>
          <w:rFonts w:ascii="Arial Narrow" w:hAnsi="Arial Narrow"/>
          <w:b/>
        </w:rPr>
        <w:t>Loan</w:t>
      </w:r>
      <w:r>
        <w:rPr>
          <w:rFonts w:ascii="Arial Narrow" w:hAnsi="Arial Narrow"/>
          <w:b/>
        </w:rPr>
        <w:t>s</w:t>
      </w:r>
      <w:r w:rsidRPr="00681815">
        <w:rPr>
          <w:rFonts w:ascii="Arial Narrow" w:hAnsi="Arial Narrow"/>
          <w:b/>
        </w:rPr>
        <w:t xml:space="preserve"> through UNHRD</w:t>
      </w:r>
    </w:p>
    <w:p w14:paraId="59001CC0" w14:textId="77777777" w:rsidR="0038019B" w:rsidRPr="00681815" w:rsidRDefault="0038019B" w:rsidP="0038019B">
      <w:pPr>
        <w:pStyle w:val="ListParagraph"/>
        <w:numPr>
          <w:ilvl w:val="1"/>
          <w:numId w:val="3"/>
        </w:numPr>
        <w:shd w:val="clear" w:color="auto" w:fill="FFFFFF" w:themeFill="background1"/>
        <w:spacing w:line="240" w:lineRule="auto"/>
        <w:ind w:left="810" w:hanging="450"/>
        <w:rPr>
          <w:rFonts w:ascii="Arial Narrow" w:hAnsi="Arial Narrow"/>
        </w:rPr>
      </w:pPr>
      <w:r>
        <w:rPr>
          <w:rFonts w:ascii="Arial Narrow" w:hAnsi="Arial Narrow"/>
        </w:rPr>
        <w:t>When CRS is asked to loan goods to another UNHRD partner agency</w:t>
      </w:r>
      <w:r w:rsidRPr="00681815">
        <w:rPr>
          <w:rFonts w:ascii="Arial Narrow" w:hAnsi="Arial Narrow"/>
        </w:rPr>
        <w:t xml:space="preserve">, </w:t>
      </w:r>
      <w:r>
        <w:rPr>
          <w:rFonts w:ascii="Arial Narrow" w:hAnsi="Arial Narrow"/>
        </w:rPr>
        <w:t xml:space="preserve">the </w:t>
      </w:r>
      <w:r w:rsidRPr="00681815">
        <w:rPr>
          <w:rFonts w:ascii="Arial Narrow" w:hAnsi="Arial Narrow"/>
        </w:rPr>
        <w:t xml:space="preserve">CRS HRD </w:t>
      </w:r>
      <w:r>
        <w:rPr>
          <w:rFonts w:ascii="Arial Narrow" w:hAnsi="Arial Narrow"/>
        </w:rPr>
        <w:t>is</w:t>
      </w:r>
      <w:r w:rsidRPr="00681815">
        <w:rPr>
          <w:rFonts w:ascii="Arial Narrow" w:hAnsi="Arial Narrow"/>
        </w:rPr>
        <w:t xml:space="preserve"> the stock Owner</w:t>
      </w:r>
      <w:r>
        <w:rPr>
          <w:rFonts w:ascii="Arial Narrow" w:hAnsi="Arial Narrow"/>
        </w:rPr>
        <w:t xml:space="preserve"> and responsible for all approvals and transactions</w:t>
      </w:r>
      <w:r w:rsidRPr="00681815">
        <w:rPr>
          <w:rFonts w:ascii="Arial Narrow" w:hAnsi="Arial Narrow"/>
        </w:rPr>
        <w:t>.</w:t>
      </w:r>
    </w:p>
    <w:p w14:paraId="745BE06B" w14:textId="77777777" w:rsidR="0038019B" w:rsidRPr="00681815" w:rsidRDefault="0038019B" w:rsidP="0038019B">
      <w:pPr>
        <w:pStyle w:val="ListParagraph"/>
        <w:numPr>
          <w:ilvl w:val="1"/>
          <w:numId w:val="3"/>
        </w:numPr>
        <w:shd w:val="clear" w:color="auto" w:fill="FFFFFF" w:themeFill="background1"/>
        <w:spacing w:line="240" w:lineRule="auto"/>
        <w:ind w:left="810" w:hanging="450"/>
        <w:rPr>
          <w:rFonts w:ascii="Arial Narrow" w:hAnsi="Arial Narrow"/>
        </w:rPr>
      </w:pPr>
      <w:r w:rsidRPr="00681815">
        <w:rPr>
          <w:rFonts w:ascii="Arial Narrow" w:hAnsi="Arial Narrow"/>
        </w:rPr>
        <w:t xml:space="preserve">UNHRD will contact </w:t>
      </w:r>
      <w:r>
        <w:rPr>
          <w:rFonts w:ascii="Arial Narrow" w:hAnsi="Arial Narrow"/>
        </w:rPr>
        <w:t xml:space="preserve">the </w:t>
      </w:r>
      <w:r w:rsidRPr="00681815">
        <w:rPr>
          <w:rFonts w:ascii="Arial Narrow" w:hAnsi="Arial Narrow"/>
        </w:rPr>
        <w:t>stock own</w:t>
      </w:r>
      <w:r>
        <w:rPr>
          <w:rFonts w:ascii="Arial Narrow" w:hAnsi="Arial Narrow"/>
        </w:rPr>
        <w:t>ing agency</w:t>
      </w:r>
      <w:r w:rsidRPr="00681815">
        <w:rPr>
          <w:rFonts w:ascii="Arial Narrow" w:hAnsi="Arial Narrow"/>
        </w:rPr>
        <w:t xml:space="preserve"> to secure </w:t>
      </w:r>
      <w:r>
        <w:rPr>
          <w:rFonts w:ascii="Arial Narrow" w:hAnsi="Arial Narrow"/>
        </w:rPr>
        <w:t xml:space="preserve">the </w:t>
      </w:r>
      <w:r w:rsidRPr="00681815">
        <w:rPr>
          <w:rFonts w:ascii="Arial Narrow" w:hAnsi="Arial Narrow"/>
        </w:rPr>
        <w:t xml:space="preserve">necessary authorization. </w:t>
      </w:r>
    </w:p>
    <w:p w14:paraId="03BD4D94" w14:textId="77777777" w:rsidR="0038019B" w:rsidRPr="00BC11EB" w:rsidRDefault="0038019B" w:rsidP="0038019B">
      <w:pPr>
        <w:pStyle w:val="ListParagraph"/>
        <w:numPr>
          <w:ilvl w:val="1"/>
          <w:numId w:val="3"/>
        </w:numPr>
        <w:shd w:val="clear" w:color="auto" w:fill="FFFFFF" w:themeFill="background1"/>
        <w:spacing w:line="240" w:lineRule="auto"/>
        <w:ind w:left="810" w:hanging="450"/>
        <w:rPr>
          <w:rFonts w:ascii="Arial Narrow" w:hAnsi="Arial Narrow"/>
        </w:rPr>
      </w:pPr>
      <w:r>
        <w:rPr>
          <w:rFonts w:ascii="Arial Narrow" w:hAnsi="Arial Narrow"/>
        </w:rPr>
        <w:t>The b</w:t>
      </w:r>
      <w:r w:rsidRPr="00681815">
        <w:rPr>
          <w:rFonts w:ascii="Arial Narrow" w:hAnsi="Arial Narrow"/>
        </w:rPr>
        <w:t xml:space="preserve">orrowing agency is responsible </w:t>
      </w:r>
      <w:r>
        <w:rPr>
          <w:rFonts w:ascii="Arial Narrow" w:hAnsi="Arial Narrow"/>
        </w:rPr>
        <w:t>for</w:t>
      </w:r>
      <w:r w:rsidRPr="00681815">
        <w:rPr>
          <w:rFonts w:ascii="Arial Narrow" w:hAnsi="Arial Narrow"/>
        </w:rPr>
        <w:t xml:space="preserve"> replac</w:t>
      </w:r>
      <w:r>
        <w:rPr>
          <w:rFonts w:ascii="Arial Narrow" w:hAnsi="Arial Narrow"/>
        </w:rPr>
        <w:t>ing</w:t>
      </w:r>
      <w:r w:rsidRPr="00681815">
        <w:rPr>
          <w:rFonts w:ascii="Arial Narrow" w:hAnsi="Arial Narrow"/>
        </w:rPr>
        <w:t xml:space="preserve"> </w:t>
      </w:r>
      <w:r>
        <w:rPr>
          <w:rFonts w:ascii="Arial Narrow" w:hAnsi="Arial Narrow"/>
        </w:rPr>
        <w:t>borrowed</w:t>
      </w:r>
      <w:r w:rsidRPr="00681815">
        <w:rPr>
          <w:rFonts w:ascii="Arial Narrow" w:hAnsi="Arial Narrow"/>
        </w:rPr>
        <w:t xml:space="preserve"> items </w:t>
      </w:r>
      <w:r>
        <w:rPr>
          <w:rFonts w:ascii="Arial Narrow" w:hAnsi="Arial Narrow"/>
        </w:rPr>
        <w:t>of the</w:t>
      </w:r>
      <w:r w:rsidRPr="00681815">
        <w:rPr>
          <w:rFonts w:ascii="Arial Narrow" w:hAnsi="Arial Narrow"/>
        </w:rPr>
        <w:t xml:space="preserve"> same specifications and quantities and at the same</w:t>
      </w:r>
      <w:r>
        <w:rPr>
          <w:rFonts w:ascii="Arial Narrow" w:hAnsi="Arial Narrow"/>
        </w:rPr>
        <w:t xml:space="preserve"> UNHRD</w:t>
      </w:r>
      <w:r w:rsidRPr="00681815">
        <w:rPr>
          <w:rFonts w:ascii="Arial Narrow" w:hAnsi="Arial Narrow"/>
        </w:rPr>
        <w:t xml:space="preserve"> location </w:t>
      </w:r>
      <w:r>
        <w:rPr>
          <w:rFonts w:ascii="Arial Narrow" w:hAnsi="Arial Narrow"/>
        </w:rPr>
        <w:t>the loan</w:t>
      </w:r>
      <w:r w:rsidRPr="00681815">
        <w:rPr>
          <w:rFonts w:ascii="Arial Narrow" w:hAnsi="Arial Narrow"/>
        </w:rPr>
        <w:t xml:space="preserve"> originated unless </w:t>
      </w:r>
      <w:r>
        <w:rPr>
          <w:rFonts w:ascii="Arial Narrow" w:hAnsi="Arial Narrow"/>
        </w:rPr>
        <w:t xml:space="preserve">otherwise </w:t>
      </w:r>
      <w:r w:rsidRPr="00681815">
        <w:rPr>
          <w:rFonts w:ascii="Arial Narrow" w:hAnsi="Arial Narrow"/>
        </w:rPr>
        <w:t xml:space="preserve">agreed. UNHRD generally takes the lead to purchase </w:t>
      </w:r>
      <w:r>
        <w:rPr>
          <w:rFonts w:ascii="Arial Narrow" w:hAnsi="Arial Narrow"/>
        </w:rPr>
        <w:t xml:space="preserve">and replenish CRS-owned </w:t>
      </w:r>
      <w:r w:rsidRPr="00681815">
        <w:rPr>
          <w:rFonts w:ascii="Arial Narrow" w:hAnsi="Arial Narrow"/>
        </w:rPr>
        <w:t>items that have been borrowed</w:t>
      </w:r>
      <w:r>
        <w:rPr>
          <w:rFonts w:ascii="Arial Narrow" w:hAnsi="Arial Narrow"/>
        </w:rPr>
        <w:t xml:space="preserve"> by another agency</w:t>
      </w:r>
      <w:r w:rsidRPr="00681815">
        <w:rPr>
          <w:rFonts w:ascii="Arial Narrow" w:hAnsi="Arial Narrow"/>
        </w:rPr>
        <w:t xml:space="preserve">.  </w:t>
      </w:r>
      <w:r>
        <w:rPr>
          <w:rFonts w:ascii="Arial Narrow" w:hAnsi="Arial Narrow"/>
        </w:rPr>
        <w:t>The HRD</w:t>
      </w:r>
      <w:r w:rsidRPr="00681815">
        <w:rPr>
          <w:rFonts w:ascii="Arial Narrow" w:hAnsi="Arial Narrow"/>
        </w:rPr>
        <w:t xml:space="preserve"> review</w:t>
      </w:r>
      <w:r>
        <w:rPr>
          <w:rFonts w:ascii="Arial Narrow" w:hAnsi="Arial Narrow"/>
        </w:rPr>
        <w:t>s</w:t>
      </w:r>
      <w:r w:rsidRPr="00681815">
        <w:rPr>
          <w:rFonts w:ascii="Arial Narrow" w:hAnsi="Arial Narrow"/>
        </w:rPr>
        <w:t xml:space="preserve"> and approve</w:t>
      </w:r>
      <w:r>
        <w:rPr>
          <w:rFonts w:ascii="Arial Narrow" w:hAnsi="Arial Narrow"/>
        </w:rPr>
        <w:t>s</w:t>
      </w:r>
      <w:r w:rsidRPr="00681815">
        <w:rPr>
          <w:rFonts w:ascii="Arial Narrow" w:hAnsi="Arial Narrow"/>
        </w:rPr>
        <w:t xml:space="preserve"> the specification</w:t>
      </w:r>
      <w:r>
        <w:rPr>
          <w:rFonts w:ascii="Arial Narrow" w:hAnsi="Arial Narrow"/>
        </w:rPr>
        <w:t>s</w:t>
      </w:r>
      <w:r w:rsidRPr="00681815">
        <w:rPr>
          <w:rFonts w:ascii="Arial Narrow" w:hAnsi="Arial Narrow"/>
        </w:rPr>
        <w:t xml:space="preserve"> </w:t>
      </w:r>
      <w:r>
        <w:rPr>
          <w:rFonts w:ascii="Arial Narrow" w:hAnsi="Arial Narrow"/>
        </w:rPr>
        <w:t xml:space="preserve">of the replenishment goods </w:t>
      </w:r>
      <w:r w:rsidRPr="00681815">
        <w:rPr>
          <w:rFonts w:ascii="Arial Narrow" w:hAnsi="Arial Narrow"/>
        </w:rPr>
        <w:t xml:space="preserve">before the purchase order is issued. </w:t>
      </w:r>
    </w:p>
    <w:p w14:paraId="27B1187B" w14:textId="2D595771" w:rsidR="00F45357" w:rsidRDefault="00F45357" w:rsidP="007165B1">
      <w:pPr>
        <w:shd w:val="clear" w:color="auto" w:fill="FFFFFF" w:themeFill="background1"/>
        <w:spacing w:before="240" w:after="0" w:line="240" w:lineRule="auto"/>
        <w:rPr>
          <w:rFonts w:ascii="Arial Narrow" w:hAnsi="Arial Narrow"/>
        </w:rPr>
      </w:pPr>
      <w:r>
        <w:rPr>
          <w:rFonts w:ascii="Arial Narrow" w:hAnsi="Arial Narrow"/>
        </w:rPr>
        <w:br w:type="page"/>
      </w:r>
    </w:p>
    <w:p w14:paraId="74305E1A" w14:textId="68107EAD" w:rsidR="006F0063" w:rsidRPr="0034418A" w:rsidRDefault="006F0063" w:rsidP="0034418A">
      <w:pPr>
        <w:shd w:val="clear" w:color="auto" w:fill="FFFFFF" w:themeFill="background1"/>
        <w:spacing w:before="240" w:after="0" w:line="240" w:lineRule="auto"/>
        <w:jc w:val="center"/>
        <w:rPr>
          <w:rFonts w:ascii="Arial Narrow" w:hAnsi="Arial Narrow"/>
          <w:b/>
          <w:u w:val="single"/>
        </w:rPr>
      </w:pPr>
      <w:r w:rsidRPr="0034418A">
        <w:rPr>
          <w:rFonts w:ascii="Arial Narrow" w:hAnsi="Arial Narrow"/>
          <w:b/>
          <w:u w:val="single"/>
        </w:rPr>
        <w:lastRenderedPageBreak/>
        <w:t>Insight specificity</w:t>
      </w:r>
      <w:r w:rsidR="003A10F8">
        <w:rPr>
          <w:rFonts w:ascii="Arial Narrow" w:hAnsi="Arial Narrow"/>
          <w:b/>
          <w:u w:val="single"/>
        </w:rPr>
        <w:t xml:space="preserve"> guidance</w:t>
      </w:r>
    </w:p>
    <w:p w14:paraId="3D6C805C" w14:textId="4C12B521" w:rsidR="0034418A" w:rsidRPr="00096FB7" w:rsidRDefault="0034418A" w:rsidP="00096FB7">
      <w:pPr>
        <w:pStyle w:val="ListParagraph"/>
        <w:numPr>
          <w:ilvl w:val="0"/>
          <w:numId w:val="36"/>
        </w:numPr>
        <w:shd w:val="clear" w:color="auto" w:fill="FFFFFF" w:themeFill="background1"/>
        <w:spacing w:before="240" w:after="0" w:line="240" w:lineRule="auto"/>
        <w:rPr>
          <w:rFonts w:ascii="Arial Narrow" w:hAnsi="Arial Narrow"/>
          <w:b/>
          <w:u w:val="single"/>
        </w:rPr>
      </w:pPr>
      <w:r w:rsidRPr="00096FB7">
        <w:rPr>
          <w:rFonts w:ascii="Arial Narrow" w:hAnsi="Arial Narrow"/>
          <w:b/>
          <w:u w:val="single"/>
        </w:rPr>
        <w:t>Receiving Goods (Reflecting the goods as assets in the system)</w:t>
      </w:r>
    </w:p>
    <w:p w14:paraId="6FD02CDE" w14:textId="335D9F4E" w:rsidR="00BA6B63" w:rsidRPr="00CA552D" w:rsidRDefault="00BA6B63" w:rsidP="00CA552D">
      <w:pPr>
        <w:shd w:val="clear" w:color="auto" w:fill="FFFFFF" w:themeFill="background1"/>
        <w:spacing w:before="60" w:after="120" w:line="240" w:lineRule="auto"/>
        <w:rPr>
          <w:rFonts w:ascii="Arial Narrow" w:hAnsi="Arial Narrow"/>
        </w:rPr>
      </w:pPr>
      <w:r w:rsidRPr="00CA552D">
        <w:rPr>
          <w:rFonts w:ascii="Arial Narrow" w:hAnsi="Arial Narrow"/>
          <w:b/>
          <w:bCs/>
          <w:u w:val="single"/>
        </w:rPr>
        <w:t>For I</w:t>
      </w:r>
      <w:r w:rsidR="009F310E" w:rsidRPr="00CA552D">
        <w:rPr>
          <w:rFonts w:ascii="Arial Narrow" w:hAnsi="Arial Narrow"/>
          <w:b/>
          <w:bCs/>
          <w:u w:val="single"/>
        </w:rPr>
        <w:t>R-CP:</w:t>
      </w:r>
      <w:r w:rsidRPr="00CA552D">
        <w:rPr>
          <w:rFonts w:ascii="Arial Narrow" w:hAnsi="Arial Narrow"/>
          <w:b/>
          <w:bCs/>
          <w:u w:val="single"/>
        </w:rPr>
        <w:t xml:space="preserve"> </w:t>
      </w:r>
      <w:r w:rsidRPr="00CA552D">
        <w:rPr>
          <w:rFonts w:ascii="Arial Narrow" w:hAnsi="Arial Narrow"/>
        </w:rPr>
        <w:t xml:space="preserve"> Ownership of goods needs to be reflected in the system as It happens in the physical world. In Insight the UNHRD Warehouses are reflected under US01-Dstores- WH Locator (That can be Dubai, or any of the 7 UNHR Warehouses around the world)</w:t>
      </w:r>
    </w:p>
    <w:p w14:paraId="20562BB9" w14:textId="7EB603B0" w:rsidR="00BA6B63" w:rsidRPr="00CA552D" w:rsidRDefault="00BA6B63" w:rsidP="00CA552D">
      <w:pPr>
        <w:pStyle w:val="ListParagraph"/>
        <w:numPr>
          <w:ilvl w:val="0"/>
          <w:numId w:val="33"/>
        </w:numPr>
        <w:shd w:val="clear" w:color="auto" w:fill="FFFFFF" w:themeFill="background1"/>
        <w:tabs>
          <w:tab w:val="left" w:pos="630"/>
        </w:tabs>
        <w:spacing w:before="60" w:after="120" w:line="240" w:lineRule="auto"/>
        <w:ind w:left="360"/>
        <w:contextualSpacing w:val="0"/>
        <w:rPr>
          <w:rFonts w:ascii="Arial Narrow" w:hAnsi="Arial Narrow"/>
        </w:rPr>
      </w:pPr>
      <w:r w:rsidRPr="00CA552D">
        <w:rPr>
          <w:rFonts w:ascii="Arial Narrow" w:hAnsi="Arial Narrow"/>
          <w:b/>
          <w:bCs/>
        </w:rPr>
        <w:t>Option 1</w:t>
      </w:r>
      <w:r w:rsidRPr="00CA552D">
        <w:rPr>
          <w:rFonts w:ascii="Arial Narrow" w:hAnsi="Arial Narrow"/>
        </w:rPr>
        <w:t>.</w:t>
      </w:r>
      <w:r w:rsidR="00377CD3" w:rsidRPr="00CA552D">
        <w:rPr>
          <w:rFonts w:ascii="Arial Narrow" w:hAnsi="Arial Narrow"/>
        </w:rPr>
        <w:t xml:space="preserve"> </w:t>
      </w:r>
      <w:r w:rsidRPr="00CA552D">
        <w:rPr>
          <w:rFonts w:ascii="Arial Narrow" w:hAnsi="Arial Narrow"/>
        </w:rPr>
        <w:t xml:space="preserve">Is CRS receiving and taking title of the goods at the UNHRD WH? </w:t>
      </w:r>
    </w:p>
    <w:p w14:paraId="24D8216A" w14:textId="77777777" w:rsidR="00BA6B63" w:rsidRPr="00CA552D" w:rsidRDefault="00BA6B63" w:rsidP="00CA552D">
      <w:pPr>
        <w:pStyle w:val="ListParagraph"/>
        <w:numPr>
          <w:ilvl w:val="1"/>
          <w:numId w:val="33"/>
        </w:numPr>
        <w:shd w:val="clear" w:color="auto" w:fill="FFFFFF" w:themeFill="background1"/>
        <w:tabs>
          <w:tab w:val="left" w:pos="810"/>
        </w:tabs>
        <w:spacing w:before="60" w:after="120" w:line="240" w:lineRule="auto"/>
        <w:ind w:left="720" w:hanging="450"/>
        <w:contextualSpacing w:val="0"/>
        <w:rPr>
          <w:rFonts w:ascii="Arial Narrow" w:hAnsi="Arial Narrow"/>
        </w:rPr>
      </w:pPr>
      <w:r w:rsidRPr="00CA552D">
        <w:rPr>
          <w:rFonts w:ascii="Arial Narrow" w:hAnsi="Arial Narrow"/>
        </w:rPr>
        <w:t>If yes, Purchase Order will be received, inspected and put away in the US01. (In this case assets will be booked against the POET in the Purchase Order.</w:t>
      </w:r>
    </w:p>
    <w:p w14:paraId="1286A4BF" w14:textId="77777777" w:rsidR="00BA6B63" w:rsidRPr="00CA552D" w:rsidRDefault="00BA6B63" w:rsidP="00CA552D">
      <w:pPr>
        <w:pStyle w:val="ListParagraph"/>
        <w:numPr>
          <w:ilvl w:val="1"/>
          <w:numId w:val="33"/>
        </w:numPr>
        <w:shd w:val="clear" w:color="auto" w:fill="FFFFFF" w:themeFill="background1"/>
        <w:tabs>
          <w:tab w:val="left" w:pos="810"/>
        </w:tabs>
        <w:spacing w:before="60" w:after="120" w:line="240" w:lineRule="auto"/>
        <w:ind w:left="720" w:hanging="450"/>
        <w:contextualSpacing w:val="0"/>
        <w:rPr>
          <w:rFonts w:ascii="Arial Narrow" w:hAnsi="Arial Narrow"/>
        </w:rPr>
      </w:pPr>
      <w:r w:rsidRPr="00CA552D">
        <w:rPr>
          <w:rFonts w:ascii="Arial Narrow" w:hAnsi="Arial Narrow"/>
        </w:rPr>
        <w:t>Do the goods need to be transferred to the CP? System wise, this will be performed following steps required to reflect the actual path of the goods in real life</w:t>
      </w:r>
    </w:p>
    <w:p w14:paraId="693608D1" w14:textId="160DE083" w:rsidR="00BA6B63" w:rsidRPr="00CC31C1" w:rsidRDefault="00BA6B63" w:rsidP="00CC31C1">
      <w:pPr>
        <w:pStyle w:val="ListParagraph"/>
        <w:numPr>
          <w:ilvl w:val="2"/>
          <w:numId w:val="33"/>
        </w:numPr>
        <w:shd w:val="clear" w:color="auto" w:fill="FFFFFF" w:themeFill="background1"/>
        <w:spacing w:before="60" w:after="120" w:line="240" w:lineRule="auto"/>
        <w:contextualSpacing w:val="0"/>
        <w:rPr>
          <w:rFonts w:ascii="Arial Narrow" w:hAnsi="Arial Narrow"/>
        </w:rPr>
      </w:pPr>
      <w:r w:rsidRPr="00CA552D">
        <w:rPr>
          <w:rFonts w:ascii="Arial Narrow" w:hAnsi="Arial Narrow"/>
        </w:rPr>
        <w:t>Are the goods going to be in transit? Then US Staff will move the goods out of the UNHRD Locator by doing the following system transaction</w:t>
      </w:r>
      <w:r w:rsidR="0072222E">
        <w:rPr>
          <w:rFonts w:ascii="Arial Narrow" w:hAnsi="Arial Narrow"/>
        </w:rPr>
        <w:t xml:space="preserve">: </w:t>
      </w:r>
      <w:r w:rsidRPr="00CC31C1">
        <w:rPr>
          <w:rFonts w:ascii="Arial Narrow" w:hAnsi="Arial Narrow"/>
        </w:rPr>
        <w:t>A Sub-Inventory Transfer from the US01 Inventory Organization/ D-stores/ UNHRD Locator, to the US-External/ In-transit, CP Port locator (This reflects goods to be in transit towards that CP)</w:t>
      </w:r>
    </w:p>
    <w:p w14:paraId="05BD14E3" w14:textId="05F52758" w:rsidR="00BA6B63" w:rsidRPr="00353A23" w:rsidRDefault="00BA6B63" w:rsidP="00353A23">
      <w:pPr>
        <w:pStyle w:val="ListParagraph"/>
        <w:numPr>
          <w:ilvl w:val="2"/>
          <w:numId w:val="33"/>
        </w:numPr>
        <w:shd w:val="clear" w:color="auto" w:fill="FFFFFF" w:themeFill="background1"/>
        <w:spacing w:before="60" w:after="120" w:line="240" w:lineRule="auto"/>
        <w:contextualSpacing w:val="0"/>
        <w:rPr>
          <w:rFonts w:ascii="Arial Narrow" w:hAnsi="Arial Narrow"/>
        </w:rPr>
      </w:pPr>
      <w:r w:rsidRPr="00CA552D">
        <w:rPr>
          <w:rFonts w:ascii="Arial Narrow" w:hAnsi="Arial Narrow"/>
        </w:rPr>
        <w:t>Once the goods arrived at CP. CP will give the notification of arrival to the US Shipping department, and US LMIS at HQ Shipping department will do the transfer to CP by doing the following system transaction</w:t>
      </w:r>
      <w:r w:rsidR="00353A23">
        <w:rPr>
          <w:rFonts w:ascii="Arial Narrow" w:hAnsi="Arial Narrow"/>
        </w:rPr>
        <w:t xml:space="preserve">: </w:t>
      </w:r>
      <w:r w:rsidRPr="00353A23">
        <w:rPr>
          <w:rFonts w:ascii="Arial Narrow" w:hAnsi="Arial Narrow"/>
        </w:rPr>
        <w:t xml:space="preserve">An inter-org transfer from US External IO-In transit </w:t>
      </w:r>
      <w:r w:rsidR="00464FF1" w:rsidRPr="00353A23">
        <w:rPr>
          <w:rFonts w:ascii="Arial Narrow" w:hAnsi="Arial Narrow"/>
        </w:rPr>
        <w:t>sub-Inventory</w:t>
      </w:r>
      <w:r w:rsidR="0056012B">
        <w:rPr>
          <w:rFonts w:ascii="Arial Narrow" w:hAnsi="Arial Narrow"/>
        </w:rPr>
        <w:t xml:space="preserve"> to</w:t>
      </w:r>
      <w:r w:rsidRPr="00353A23">
        <w:rPr>
          <w:rFonts w:ascii="Arial Narrow" w:hAnsi="Arial Narrow"/>
        </w:rPr>
        <w:t xml:space="preserve"> the CP External IO-In-transit-Port Locator </w:t>
      </w:r>
      <w:r w:rsidR="004F6D47">
        <w:rPr>
          <w:rFonts w:ascii="Arial Narrow" w:hAnsi="Arial Narrow"/>
        </w:rPr>
        <w:t>o</w:t>
      </w:r>
      <w:r w:rsidRPr="00353A23">
        <w:rPr>
          <w:rFonts w:ascii="Arial Narrow" w:hAnsi="Arial Narrow"/>
        </w:rPr>
        <w:t>r to the CP WH. Following the physical path of the goods. A</w:t>
      </w:r>
      <w:r w:rsidR="004F6D47">
        <w:rPr>
          <w:rFonts w:ascii="Arial Narrow" w:hAnsi="Arial Narrow"/>
        </w:rPr>
        <w:t>r</w:t>
      </w:r>
      <w:r w:rsidRPr="00353A23">
        <w:rPr>
          <w:rFonts w:ascii="Arial Narrow" w:hAnsi="Arial Narrow"/>
        </w:rPr>
        <w:t>e the goods at the port? Or Are the goods at the CRS Warehouse?</w:t>
      </w:r>
    </w:p>
    <w:p w14:paraId="71860775" w14:textId="332C637C" w:rsidR="00BA6B63" w:rsidRPr="00CA552D" w:rsidRDefault="00BA6B63" w:rsidP="00CA552D">
      <w:pPr>
        <w:pStyle w:val="ListParagraph"/>
        <w:numPr>
          <w:ilvl w:val="0"/>
          <w:numId w:val="33"/>
        </w:numPr>
        <w:shd w:val="clear" w:color="auto" w:fill="FFFFFF" w:themeFill="background1"/>
        <w:spacing w:before="60" w:after="120" w:line="240" w:lineRule="auto"/>
        <w:ind w:left="360"/>
        <w:contextualSpacing w:val="0"/>
        <w:rPr>
          <w:rFonts w:ascii="Arial Narrow" w:hAnsi="Arial Narrow"/>
        </w:rPr>
      </w:pPr>
      <w:r w:rsidRPr="00CA552D">
        <w:rPr>
          <w:rFonts w:ascii="Arial Narrow" w:hAnsi="Arial Narrow"/>
          <w:b/>
          <w:bCs/>
        </w:rPr>
        <w:t>Option 2</w:t>
      </w:r>
      <w:r w:rsidRPr="00CA552D">
        <w:rPr>
          <w:rFonts w:ascii="Arial Narrow" w:hAnsi="Arial Narrow"/>
        </w:rPr>
        <w:t>.</w:t>
      </w:r>
      <w:r w:rsidR="00D0681F" w:rsidRPr="00CA552D">
        <w:rPr>
          <w:rFonts w:ascii="Arial Narrow" w:hAnsi="Arial Narrow"/>
        </w:rPr>
        <w:t xml:space="preserve"> </w:t>
      </w:r>
      <w:r w:rsidRPr="00CA552D">
        <w:rPr>
          <w:rFonts w:ascii="Arial Narrow" w:hAnsi="Arial Narrow"/>
        </w:rPr>
        <w:t>Is CRS receiving and taking the ownership of the Goods at CP?</w:t>
      </w:r>
    </w:p>
    <w:p w14:paraId="3DD916DB" w14:textId="5D2880B0" w:rsidR="00BA6B63" w:rsidRPr="00CA552D" w:rsidRDefault="00BA6B63" w:rsidP="00CA552D">
      <w:pPr>
        <w:pStyle w:val="ListParagraph"/>
        <w:numPr>
          <w:ilvl w:val="1"/>
          <w:numId w:val="33"/>
        </w:numPr>
        <w:shd w:val="clear" w:color="auto" w:fill="FFFFFF" w:themeFill="background1"/>
        <w:spacing w:before="60" w:after="120" w:line="240" w:lineRule="auto"/>
        <w:ind w:left="720" w:hanging="450"/>
        <w:contextualSpacing w:val="0"/>
        <w:rPr>
          <w:rFonts w:ascii="Arial Narrow" w:hAnsi="Arial Narrow"/>
        </w:rPr>
      </w:pPr>
      <w:r w:rsidRPr="00CA552D">
        <w:rPr>
          <w:rFonts w:ascii="Arial Narrow" w:hAnsi="Arial Narrow"/>
        </w:rPr>
        <w:t>If yes, Purchase Order will be received, inspected, and put away at any CP Inventory Organization. This can be the CP External IO-In transit Sub-Inventory port locator or CP WH-D-Stores</w:t>
      </w:r>
      <w:r w:rsidR="005A0D74" w:rsidRPr="00CA552D">
        <w:rPr>
          <w:rFonts w:ascii="Arial Narrow" w:hAnsi="Arial Narrow"/>
        </w:rPr>
        <w:t>.</w:t>
      </w:r>
    </w:p>
    <w:p w14:paraId="7D6CE643" w14:textId="77777777" w:rsidR="00BA6B63" w:rsidRPr="00CA552D" w:rsidRDefault="00BA6B63" w:rsidP="00CA552D">
      <w:pPr>
        <w:pStyle w:val="ListParagraph"/>
        <w:numPr>
          <w:ilvl w:val="0"/>
          <w:numId w:val="35"/>
        </w:numPr>
        <w:shd w:val="clear" w:color="auto" w:fill="FFFFFF" w:themeFill="background1"/>
        <w:spacing w:before="60" w:after="120" w:line="240" w:lineRule="auto"/>
        <w:contextualSpacing w:val="0"/>
        <w:rPr>
          <w:rFonts w:ascii="Arial Narrow" w:hAnsi="Arial Narrow"/>
        </w:rPr>
      </w:pPr>
      <w:r w:rsidRPr="00CA552D">
        <w:rPr>
          <w:rFonts w:ascii="Arial Narrow" w:hAnsi="Arial Narrow"/>
        </w:rPr>
        <w:t>It all depends on where CRS is taking ownership of the goods, the process to follow.</w:t>
      </w:r>
    </w:p>
    <w:p w14:paraId="55CA988B" w14:textId="77777777" w:rsidR="00BA6B63" w:rsidRPr="00CA552D" w:rsidRDefault="00BA6B63" w:rsidP="00CA552D">
      <w:pPr>
        <w:pStyle w:val="ListParagraph"/>
        <w:numPr>
          <w:ilvl w:val="0"/>
          <w:numId w:val="35"/>
        </w:numPr>
        <w:shd w:val="clear" w:color="auto" w:fill="FFFFFF" w:themeFill="background1"/>
        <w:spacing w:before="60" w:after="120" w:line="240" w:lineRule="auto"/>
        <w:contextualSpacing w:val="0"/>
        <w:rPr>
          <w:rFonts w:ascii="Arial Narrow" w:hAnsi="Arial Narrow"/>
        </w:rPr>
      </w:pPr>
      <w:r w:rsidRPr="00CA552D">
        <w:rPr>
          <w:rFonts w:ascii="Arial Narrow" w:hAnsi="Arial Narrow"/>
        </w:rPr>
        <w:t>In all of the above cases, Goods remain assets charged to the Project used in the Purchase Order.</w:t>
      </w:r>
    </w:p>
    <w:p w14:paraId="4B3CD0E2" w14:textId="77E81A02" w:rsidR="00BA6B63" w:rsidRPr="00CA552D" w:rsidRDefault="00BA6B63" w:rsidP="00CA552D">
      <w:pPr>
        <w:shd w:val="clear" w:color="auto" w:fill="FFFFFF" w:themeFill="background1"/>
        <w:spacing w:before="60" w:after="120" w:line="240" w:lineRule="auto"/>
        <w:rPr>
          <w:rFonts w:ascii="Arial Narrow" w:hAnsi="Arial Narrow"/>
        </w:rPr>
      </w:pPr>
      <w:r w:rsidRPr="006A2246">
        <w:rPr>
          <w:rFonts w:ascii="Arial Narrow" w:hAnsi="Arial Narrow"/>
          <w:b/>
          <w:bCs/>
          <w:u w:val="single"/>
        </w:rPr>
        <w:t>For IS-CP</w:t>
      </w:r>
      <w:r w:rsidRPr="006A2246">
        <w:rPr>
          <w:rFonts w:ascii="Arial Narrow" w:hAnsi="Arial Narrow"/>
        </w:rPr>
        <w:t xml:space="preserve">: The CP will record the receipt of goods in the General Ledger according to the </w:t>
      </w:r>
      <w:hyperlink r:id="rId27" w:history="1">
        <w:r w:rsidR="00D82084" w:rsidRPr="006A2246">
          <w:rPr>
            <w:rStyle w:val="Hyperlink"/>
            <w:rFonts w:ascii="Arial Narrow" w:hAnsi="Arial Narrow"/>
          </w:rPr>
          <w:t>CRS Policy on Accounting for Inventory Asset</w:t>
        </w:r>
        <w:r w:rsidR="009B15E2" w:rsidRPr="006A2246">
          <w:rPr>
            <w:rStyle w:val="Hyperlink"/>
            <w:rFonts w:ascii="Arial Narrow" w:hAnsi="Arial Narrow"/>
          </w:rPr>
          <w:t>s (FIN-POL-INV-025-01E)</w:t>
        </w:r>
      </w:hyperlink>
      <w:r w:rsidR="009B15E2" w:rsidRPr="006A2246">
        <w:rPr>
          <w:rFonts w:ascii="Arial Narrow" w:hAnsi="Arial Narrow"/>
          <w:color w:val="000000"/>
        </w:rPr>
        <w:t xml:space="preserve"> -</w:t>
      </w:r>
      <w:r w:rsidRPr="006A2246">
        <w:rPr>
          <w:rFonts w:ascii="Arial Narrow" w:hAnsi="Arial Narrow"/>
        </w:rPr>
        <w:t xml:space="preserve"> Procedure (under CP POET) / Exp.</w:t>
      </w:r>
      <w:r w:rsidRPr="00CA552D">
        <w:rPr>
          <w:rFonts w:ascii="Arial Narrow" w:hAnsi="Arial Narrow"/>
        </w:rPr>
        <w:t xml:space="preserve"> Type 140021) as follow XXXXXX-ZZZ-140021.EEE with XXXXXX refers to Project Number, ZZZ refers to Task and EEE to the Exp. Org. This occurs manually as per CP processes.</w:t>
      </w:r>
    </w:p>
    <w:p w14:paraId="2EE394B3" w14:textId="03F42BDF" w:rsidR="00416E4C" w:rsidRPr="008F2E80" w:rsidRDefault="00865AEE" w:rsidP="008F2E80">
      <w:pPr>
        <w:pStyle w:val="ListParagraph"/>
        <w:numPr>
          <w:ilvl w:val="0"/>
          <w:numId w:val="36"/>
        </w:numPr>
        <w:shd w:val="clear" w:color="auto" w:fill="FFFFFF" w:themeFill="background1"/>
        <w:spacing w:before="240" w:after="0" w:line="240" w:lineRule="auto"/>
        <w:rPr>
          <w:rFonts w:ascii="Arial Narrow" w:hAnsi="Arial Narrow"/>
          <w:b/>
          <w:u w:val="single"/>
        </w:rPr>
      </w:pPr>
      <w:r w:rsidRPr="008F2E80">
        <w:rPr>
          <w:rFonts w:ascii="Arial Narrow" w:hAnsi="Arial Narrow"/>
          <w:b/>
          <w:u w:val="single"/>
        </w:rPr>
        <w:t>Expensing Goods in Insight</w:t>
      </w:r>
    </w:p>
    <w:p w14:paraId="5D223D8E" w14:textId="429E3521" w:rsidR="007D2F2F" w:rsidRPr="00CA552D" w:rsidRDefault="007D2F2F" w:rsidP="00CA552D">
      <w:pPr>
        <w:shd w:val="clear" w:color="auto" w:fill="FFFFFF" w:themeFill="background1"/>
        <w:spacing w:before="60" w:after="120" w:line="240" w:lineRule="auto"/>
        <w:rPr>
          <w:rFonts w:ascii="Arial Narrow" w:hAnsi="Arial Narrow"/>
        </w:rPr>
      </w:pPr>
      <w:r w:rsidRPr="00CA552D">
        <w:rPr>
          <w:rFonts w:ascii="Arial Narrow" w:hAnsi="Arial Narrow"/>
          <w:b/>
          <w:bCs/>
          <w:u w:val="single"/>
        </w:rPr>
        <w:t xml:space="preserve">For </w:t>
      </w:r>
      <w:r w:rsidR="0034418A" w:rsidRPr="00CA552D">
        <w:rPr>
          <w:rFonts w:ascii="Arial Narrow" w:hAnsi="Arial Narrow"/>
          <w:b/>
          <w:bCs/>
          <w:u w:val="single"/>
        </w:rPr>
        <w:t xml:space="preserve">IR-CP: </w:t>
      </w:r>
      <w:r w:rsidRPr="00CA552D">
        <w:rPr>
          <w:rFonts w:ascii="Arial Narrow" w:hAnsi="Arial Narrow"/>
          <w:b/>
          <w:bCs/>
        </w:rPr>
        <w:t xml:space="preserve">In Insight, </w:t>
      </w:r>
      <w:r w:rsidRPr="00CA552D">
        <w:rPr>
          <w:rFonts w:ascii="Arial Narrow" w:hAnsi="Arial Narrow"/>
        </w:rPr>
        <w:t>goods stored under any main IO/ D-stores sub inventory are assets which increase the CP Inventory valuation against a Specific Project.</w:t>
      </w:r>
    </w:p>
    <w:p w14:paraId="05A05B23" w14:textId="229617AE" w:rsidR="007D2F2F" w:rsidRPr="00CA552D" w:rsidRDefault="00102EBC" w:rsidP="00CA552D">
      <w:pPr>
        <w:shd w:val="clear" w:color="auto" w:fill="FFFFFF" w:themeFill="background1"/>
        <w:spacing w:before="60" w:after="120" w:line="240" w:lineRule="auto"/>
        <w:rPr>
          <w:rFonts w:ascii="Arial Narrow" w:hAnsi="Arial Narrow"/>
        </w:rPr>
      </w:pPr>
      <w:r w:rsidRPr="00CA552D">
        <w:rPr>
          <w:rFonts w:ascii="Arial Narrow" w:hAnsi="Arial Narrow"/>
        </w:rPr>
        <w:t>In UNHRD</w:t>
      </w:r>
      <w:r w:rsidR="007E6218" w:rsidRPr="00CA552D">
        <w:rPr>
          <w:rFonts w:ascii="Arial Narrow" w:hAnsi="Arial Narrow"/>
        </w:rPr>
        <w:t xml:space="preserve">, Goods are recorded under a </w:t>
      </w:r>
      <w:r w:rsidR="00DD0430" w:rsidRPr="00CA552D">
        <w:rPr>
          <w:rFonts w:ascii="Arial Narrow" w:hAnsi="Arial Narrow"/>
        </w:rPr>
        <w:t xml:space="preserve">HRD </w:t>
      </w:r>
      <w:r w:rsidR="007E6218" w:rsidRPr="00CA552D">
        <w:rPr>
          <w:rFonts w:ascii="Arial Narrow" w:hAnsi="Arial Narrow"/>
        </w:rPr>
        <w:t xml:space="preserve">capital </w:t>
      </w:r>
      <w:r w:rsidR="00C72C77" w:rsidRPr="00CA552D">
        <w:rPr>
          <w:rFonts w:ascii="Arial Narrow" w:hAnsi="Arial Narrow"/>
        </w:rPr>
        <w:t>budget</w:t>
      </w:r>
      <w:r w:rsidR="007E6218" w:rsidRPr="00CA552D">
        <w:rPr>
          <w:rFonts w:ascii="Arial Narrow" w:hAnsi="Arial Narrow"/>
        </w:rPr>
        <w:t xml:space="preserve"> </w:t>
      </w:r>
      <w:r w:rsidR="007D2F2F" w:rsidRPr="00CA552D">
        <w:rPr>
          <w:rFonts w:ascii="Arial Narrow" w:hAnsi="Arial Narrow"/>
        </w:rPr>
        <w:t xml:space="preserve">POET. </w:t>
      </w:r>
      <w:r w:rsidR="008D6512" w:rsidRPr="00CA552D">
        <w:rPr>
          <w:rFonts w:ascii="Arial Narrow" w:hAnsi="Arial Narrow"/>
        </w:rPr>
        <w:t>Th</w:t>
      </w:r>
      <w:r w:rsidR="008C1C85">
        <w:rPr>
          <w:rFonts w:ascii="Arial Narrow" w:hAnsi="Arial Narrow"/>
        </w:rPr>
        <w:t>ese</w:t>
      </w:r>
      <w:r w:rsidR="008D6512" w:rsidRPr="00CA552D">
        <w:rPr>
          <w:rFonts w:ascii="Arial Narrow" w:hAnsi="Arial Narrow"/>
        </w:rPr>
        <w:t xml:space="preserve"> POET do not accept any expenses</w:t>
      </w:r>
      <w:r w:rsidR="00712F47" w:rsidRPr="00CA552D">
        <w:rPr>
          <w:rFonts w:ascii="Arial Narrow" w:hAnsi="Arial Narrow"/>
        </w:rPr>
        <w:t xml:space="preserve"> / charges. </w:t>
      </w:r>
      <w:r w:rsidR="007A16B3" w:rsidRPr="00CA552D">
        <w:rPr>
          <w:rFonts w:ascii="Arial Narrow" w:hAnsi="Arial Narrow"/>
          <w:b/>
          <w:bCs/>
        </w:rPr>
        <w:t>CP needs to expense the goods against a different project. CP will provide the POET to the US Shipping department managing UNHRD system to perform this inventory project change.</w:t>
      </w:r>
    </w:p>
    <w:p w14:paraId="73D50C6D" w14:textId="6C274A2A" w:rsidR="007D2F2F" w:rsidRPr="00CA552D" w:rsidRDefault="007D2F2F" w:rsidP="00CA552D">
      <w:pPr>
        <w:shd w:val="clear" w:color="auto" w:fill="FFFFFF" w:themeFill="background1"/>
        <w:spacing w:before="60" w:after="120" w:line="240" w:lineRule="auto"/>
        <w:rPr>
          <w:rFonts w:ascii="Arial Narrow" w:hAnsi="Arial Narrow"/>
        </w:rPr>
      </w:pPr>
      <w:r w:rsidRPr="00CA552D">
        <w:rPr>
          <w:rFonts w:ascii="Arial Narrow" w:hAnsi="Arial Narrow"/>
        </w:rPr>
        <w:t>In the system, items are financially expensed by performing an Issue out transaction</w:t>
      </w:r>
    </w:p>
    <w:p w14:paraId="4F4AB313" w14:textId="2C5A89E5" w:rsidR="007D2F2F" w:rsidRPr="00CA552D" w:rsidRDefault="00CA1483" w:rsidP="00CA552D">
      <w:pPr>
        <w:shd w:val="clear" w:color="auto" w:fill="FFFFFF" w:themeFill="background1"/>
        <w:spacing w:before="60" w:after="120" w:line="240" w:lineRule="auto"/>
        <w:rPr>
          <w:rFonts w:ascii="Arial Narrow" w:hAnsi="Arial Narrow"/>
        </w:rPr>
      </w:pPr>
      <w:r w:rsidRPr="006B1F97">
        <w:rPr>
          <w:rFonts w:ascii="Arial Narrow" w:hAnsi="Arial Narrow"/>
          <w:b/>
          <w:bCs/>
          <w:noProof/>
        </w:rPr>
        <mc:AlternateContent>
          <mc:Choice Requires="wps">
            <w:drawing>
              <wp:anchor distT="45720" distB="45720" distL="114300" distR="114300" simplePos="0" relativeHeight="251659264" behindDoc="0" locked="0" layoutInCell="1" allowOverlap="1" wp14:anchorId="2498AA2F" wp14:editId="777F3A5D">
                <wp:simplePos x="0" y="0"/>
                <wp:positionH relativeFrom="column">
                  <wp:posOffset>3284220</wp:posOffset>
                </wp:positionH>
                <wp:positionV relativeFrom="paragraph">
                  <wp:posOffset>73660</wp:posOffset>
                </wp:positionV>
                <wp:extent cx="2522220" cy="1318260"/>
                <wp:effectExtent l="0" t="0" r="1143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318260"/>
                        </a:xfrm>
                        <a:prstGeom prst="rect">
                          <a:avLst/>
                        </a:prstGeom>
                        <a:solidFill>
                          <a:srgbClr val="FFFFFF"/>
                        </a:solidFill>
                        <a:ln w="9525">
                          <a:solidFill>
                            <a:srgbClr val="000000"/>
                          </a:solidFill>
                          <a:miter lim="800000"/>
                          <a:headEnd/>
                          <a:tailEnd/>
                        </a:ln>
                      </wps:spPr>
                      <wps:txbx>
                        <w:txbxContent>
                          <w:p w14:paraId="5870D6AB" w14:textId="1778226C" w:rsidR="006B1F97" w:rsidRDefault="00CA1483">
                            <w:r>
                              <w:rPr>
                                <w:noProof/>
                              </w:rPr>
                              <w:drawing>
                                <wp:inline distT="0" distB="0" distL="0" distR="0" wp14:anchorId="2E5F78D6" wp14:editId="1499CFFF">
                                  <wp:extent cx="2413635" cy="1188720"/>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8"/>
                                          <a:stretch>
                                            <a:fillRect/>
                                          </a:stretch>
                                        </pic:blipFill>
                                        <pic:spPr>
                                          <a:xfrm>
                                            <a:off x="0" y="0"/>
                                            <a:ext cx="2415462" cy="11896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98AA2F" id="_x0000_t202" coordsize="21600,21600" o:spt="202" path="m,l,21600r21600,l21600,xe">
                <v:stroke joinstyle="miter"/>
                <v:path gradientshapeok="t" o:connecttype="rect"/>
              </v:shapetype>
              <v:shape id="Text Box 2" o:spid="_x0000_s1026" type="#_x0000_t202" style="position:absolute;margin-left:258.6pt;margin-top:5.8pt;width:198.6pt;height:10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">
                <v:textbox>
                  <w:txbxContent>
                    <w:p w14:paraId="5870D6AB" w14:textId="1778226C" w:rsidR="006B1F97" w:rsidRDefault="00CA1483">
                      <w:r>
                        <w:rPr>
                          <w:noProof/>
                        </w:rPr>
                        <w:drawing>
                          <wp:inline distT="0" distB="0" distL="0" distR="0" wp14:anchorId="2E5F78D6" wp14:editId="1499CFFF">
                            <wp:extent cx="2413635" cy="1188720"/>
                            <wp:effectExtent l="0" t="0" r="5715"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29"/>
                                    <a:stretch>
                                      <a:fillRect/>
                                    </a:stretch>
                                  </pic:blipFill>
                                  <pic:spPr>
                                    <a:xfrm>
                                      <a:off x="0" y="0"/>
                                      <a:ext cx="2415462" cy="1189620"/>
                                    </a:xfrm>
                                    <a:prstGeom prst="rect">
                                      <a:avLst/>
                                    </a:prstGeom>
                                  </pic:spPr>
                                </pic:pic>
                              </a:graphicData>
                            </a:graphic>
                          </wp:inline>
                        </w:drawing>
                      </w:r>
                    </w:p>
                  </w:txbxContent>
                </v:textbox>
                <w10:wrap type="square"/>
              </v:shape>
            </w:pict>
          </mc:Fallback>
        </mc:AlternateContent>
      </w:r>
      <w:r w:rsidR="0083437C" w:rsidRPr="00CA552D">
        <w:rPr>
          <w:rFonts w:ascii="Arial Narrow" w:hAnsi="Arial Narrow"/>
        </w:rPr>
        <w:t xml:space="preserve">In Insight, goods must be purchased, received, stored, moved, and issued out using the same POET code in the system. If the goods need to be expensed to a different project, they will need to be transferred over to that POET first. To transfer to a different POET, the goods must be issued from inventory using the original POET and then received back into inventory using the new POET, then finally issued out using the new POET. </w:t>
      </w:r>
      <w:r w:rsidR="007D2F2F" w:rsidRPr="00CA552D">
        <w:rPr>
          <w:rFonts w:ascii="Arial Narrow" w:hAnsi="Arial Narrow"/>
          <w:highlight w:val="yellow"/>
        </w:rPr>
        <w:t xml:space="preserve"> </w:t>
      </w:r>
      <w:r w:rsidR="007D2F2F" w:rsidRPr="00CA552D">
        <w:rPr>
          <w:rFonts w:ascii="Arial Narrow" w:hAnsi="Arial Narrow"/>
        </w:rPr>
        <w:t xml:space="preserve"> </w:t>
      </w:r>
    </w:p>
    <w:p w14:paraId="4943CAD3" w14:textId="233466DA" w:rsidR="007D2F2F" w:rsidRPr="00183CBA" w:rsidRDefault="007D2F2F" w:rsidP="00183CBA">
      <w:pPr>
        <w:shd w:val="clear" w:color="auto" w:fill="FFFFFF" w:themeFill="background1"/>
        <w:spacing w:before="60" w:after="120"/>
        <w:rPr>
          <w:rFonts w:ascii="Arial Narrow" w:hAnsi="Arial Narrow"/>
          <w:b/>
          <w:bCs/>
        </w:rPr>
      </w:pPr>
    </w:p>
    <w:sectPr w:rsidR="007D2F2F" w:rsidRPr="00183CBA" w:rsidSect="006A3A01">
      <w:footerReference w:type="default" r:id="rId30"/>
      <w:pgSz w:w="11906" w:h="16838" w:code="9"/>
      <w:pgMar w:top="720" w:right="1196" w:bottom="108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D2DB7" w14:textId="77777777" w:rsidR="008578A9" w:rsidRDefault="008578A9" w:rsidP="009C18F7">
      <w:pPr>
        <w:spacing w:after="0" w:line="240" w:lineRule="auto"/>
      </w:pPr>
      <w:r>
        <w:separator/>
      </w:r>
    </w:p>
  </w:endnote>
  <w:endnote w:type="continuationSeparator" w:id="0">
    <w:p w14:paraId="0AA6E1C2" w14:textId="77777777" w:rsidR="008578A9" w:rsidRDefault="008578A9" w:rsidP="009C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997308"/>
      <w:docPartObj>
        <w:docPartGallery w:val="Page Numbers (Bottom of Page)"/>
        <w:docPartUnique/>
      </w:docPartObj>
    </w:sdtPr>
    <w:sdtEndPr/>
    <w:sdtContent>
      <w:sdt>
        <w:sdtPr>
          <w:id w:val="1722396378"/>
          <w:docPartObj>
            <w:docPartGallery w:val="Page Numbers (Top of Page)"/>
            <w:docPartUnique/>
          </w:docPartObj>
        </w:sdtPr>
        <w:sdtEndPr/>
        <w:sdtContent>
          <w:p w14:paraId="0FAAABB4" w14:textId="6A787B63" w:rsidR="0055679C" w:rsidRDefault="0055679C" w:rsidP="00D41C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E58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862">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B222" w14:textId="77777777" w:rsidR="008578A9" w:rsidRDefault="008578A9" w:rsidP="009C18F7">
      <w:pPr>
        <w:spacing w:after="0" w:line="240" w:lineRule="auto"/>
      </w:pPr>
      <w:r>
        <w:separator/>
      </w:r>
    </w:p>
  </w:footnote>
  <w:footnote w:type="continuationSeparator" w:id="0">
    <w:p w14:paraId="169C9749" w14:textId="77777777" w:rsidR="008578A9" w:rsidRDefault="008578A9" w:rsidP="009C18F7">
      <w:pPr>
        <w:spacing w:after="0" w:line="240" w:lineRule="auto"/>
      </w:pPr>
      <w:r>
        <w:continuationSeparator/>
      </w:r>
    </w:p>
  </w:footnote>
  <w:footnote w:id="1">
    <w:p w14:paraId="23327F98" w14:textId="77777777" w:rsidR="00F355A3" w:rsidRPr="005F6439" w:rsidRDefault="00F355A3" w:rsidP="00F355A3">
      <w:pPr>
        <w:pStyle w:val="FootnoteText"/>
        <w:rPr>
          <w:rFonts w:ascii="Arial Narrow" w:hAnsi="Arial Narrow"/>
          <w:sz w:val="18"/>
          <w:szCs w:val="18"/>
        </w:rPr>
      </w:pPr>
      <w:r w:rsidRPr="005F6439">
        <w:rPr>
          <w:rStyle w:val="FootnoteReference"/>
          <w:rFonts w:ascii="Arial Narrow" w:hAnsi="Arial Narrow"/>
          <w:sz w:val="18"/>
          <w:szCs w:val="18"/>
        </w:rPr>
        <w:footnoteRef/>
      </w:r>
      <w:r w:rsidRPr="005F6439">
        <w:rPr>
          <w:rFonts w:ascii="Arial Narrow" w:hAnsi="Arial Narrow"/>
          <w:sz w:val="18"/>
          <w:szCs w:val="18"/>
        </w:rPr>
        <w:t xml:space="preserve"> Using UNHRD services / accessing prepositioned relief items </w:t>
      </w:r>
      <w:r w:rsidRPr="005F6439">
        <w:rPr>
          <w:rFonts w:ascii="Arial Narrow" w:hAnsi="Arial Narrow"/>
          <w:sz w:val="18"/>
          <w:szCs w:val="18"/>
          <w:u w:val="single"/>
        </w:rPr>
        <w:t>does not</w:t>
      </w:r>
      <w:r w:rsidRPr="005F6439">
        <w:rPr>
          <w:rFonts w:ascii="Arial Narrow" w:hAnsi="Arial Narrow"/>
          <w:sz w:val="18"/>
          <w:szCs w:val="18"/>
        </w:rPr>
        <w:t xml:space="preserve"> waive CP requirements to follow CP Authorization chart</w:t>
      </w:r>
    </w:p>
  </w:footnote>
  <w:footnote w:id="2">
    <w:p w14:paraId="6355B765" w14:textId="77777777" w:rsidR="00F355A3" w:rsidRPr="00B27351" w:rsidRDefault="00F355A3" w:rsidP="00F355A3">
      <w:pPr>
        <w:pStyle w:val="FootnoteText"/>
        <w:rPr>
          <w:rFonts w:ascii="Arial Narrow" w:hAnsi="Arial Narrow"/>
          <w:sz w:val="18"/>
          <w:szCs w:val="18"/>
        </w:rPr>
      </w:pPr>
      <w:r w:rsidRPr="005F6439">
        <w:rPr>
          <w:rStyle w:val="FootnoteReference"/>
          <w:rFonts w:ascii="Arial Narrow" w:hAnsi="Arial Narrow"/>
          <w:sz w:val="18"/>
          <w:szCs w:val="18"/>
        </w:rPr>
        <w:footnoteRef/>
      </w:r>
      <w:r w:rsidRPr="005F6439">
        <w:rPr>
          <w:rFonts w:ascii="Arial Narrow" w:hAnsi="Arial Narrow"/>
          <w:sz w:val="18"/>
          <w:szCs w:val="18"/>
        </w:rPr>
        <w:t xml:space="preserve"> According to 2010 Incoterms (Supply Chain Manual / Section 5.IV)</w:t>
      </w:r>
    </w:p>
  </w:footnote>
  <w:footnote w:id="3">
    <w:p w14:paraId="6A697AFA" w14:textId="77777777" w:rsidR="00F355A3" w:rsidRPr="00B27351" w:rsidRDefault="00F355A3" w:rsidP="00F355A3">
      <w:pPr>
        <w:pStyle w:val="FootnoteText"/>
        <w:rPr>
          <w:sz w:val="18"/>
          <w:szCs w:val="18"/>
        </w:rPr>
      </w:pPr>
      <w:r w:rsidRPr="00B27351">
        <w:rPr>
          <w:rStyle w:val="FootnoteReference"/>
          <w:sz w:val="18"/>
          <w:szCs w:val="18"/>
        </w:rPr>
        <w:footnoteRef/>
      </w:r>
      <w:r w:rsidRPr="00B27351">
        <w:rPr>
          <w:sz w:val="18"/>
          <w:szCs w:val="18"/>
        </w:rPr>
        <w:t xml:space="preserve"> </w:t>
      </w:r>
      <w:r w:rsidRPr="00B27351">
        <w:rPr>
          <w:rFonts w:ascii="Arial Narrow" w:hAnsi="Arial Narrow"/>
          <w:sz w:val="18"/>
          <w:szCs w:val="18"/>
        </w:rPr>
        <w:t>Delivery incoterms for procured prepositioned items in Dubai UNHRD warehouse are Delivery at Place (DAP)</w:t>
      </w:r>
    </w:p>
  </w:footnote>
  <w:footnote w:id="4">
    <w:p w14:paraId="6B9FA820" w14:textId="77777777" w:rsidR="00F355A3" w:rsidRPr="003C0A78" w:rsidRDefault="00F355A3" w:rsidP="00F355A3">
      <w:pPr>
        <w:pStyle w:val="FootnoteText"/>
        <w:rPr>
          <w:rFonts w:ascii="Arial Narrow" w:hAnsi="Arial Narrow"/>
          <w:sz w:val="18"/>
          <w:szCs w:val="18"/>
        </w:rPr>
      </w:pPr>
      <w:r w:rsidRPr="003C0A78">
        <w:rPr>
          <w:rStyle w:val="FootnoteReference"/>
          <w:rFonts w:ascii="Arial Narrow" w:hAnsi="Arial Narrow"/>
          <w:sz w:val="18"/>
          <w:szCs w:val="18"/>
        </w:rPr>
        <w:footnoteRef/>
      </w:r>
      <w:r w:rsidRPr="003C0A78">
        <w:rPr>
          <w:rFonts w:ascii="Arial Narrow" w:hAnsi="Arial Narrow"/>
          <w:sz w:val="18"/>
          <w:szCs w:val="18"/>
        </w:rPr>
        <w:t xml:space="preserve"> In any case CRS should not charge transport costs for replenishment to donors given they already paid for transport when goods were shipped from UNHRD stocks.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24"/>
    <w:multiLevelType w:val="hybridMultilevel"/>
    <w:tmpl w:val="0EA07D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EC7494"/>
    <w:multiLevelType w:val="hybridMultilevel"/>
    <w:tmpl w:val="CB6C65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B362D"/>
    <w:multiLevelType w:val="hybridMultilevel"/>
    <w:tmpl w:val="4CE2CB5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2937AB7"/>
    <w:multiLevelType w:val="hybridMultilevel"/>
    <w:tmpl w:val="06648C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63E1D22"/>
    <w:multiLevelType w:val="hybridMultilevel"/>
    <w:tmpl w:val="FE048338"/>
    <w:lvl w:ilvl="0" w:tplc="E4AC5EE6">
      <w:start w:val="5"/>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8A1654"/>
    <w:multiLevelType w:val="hybridMultilevel"/>
    <w:tmpl w:val="F4029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0B5859AE"/>
    <w:multiLevelType w:val="hybridMultilevel"/>
    <w:tmpl w:val="0EA07D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147BA"/>
    <w:multiLevelType w:val="hybridMultilevel"/>
    <w:tmpl w:val="1A78E9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609E3"/>
    <w:multiLevelType w:val="hybridMultilevel"/>
    <w:tmpl w:val="44D873CA"/>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CD81242">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883224"/>
    <w:multiLevelType w:val="hybridMultilevel"/>
    <w:tmpl w:val="75FCB19C"/>
    <w:lvl w:ilvl="0" w:tplc="40488516">
      <w:start w:val="1"/>
      <w:numFmt w:val="bullet"/>
      <w:lvlText w:val="-"/>
      <w:lvlJc w:val="left"/>
      <w:pPr>
        <w:ind w:left="825" w:hanging="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128B12C7"/>
    <w:multiLevelType w:val="hybridMultilevel"/>
    <w:tmpl w:val="30F22A18"/>
    <w:lvl w:ilvl="0" w:tplc="04090015">
      <w:start w:val="1"/>
      <w:numFmt w:val="upperLetter"/>
      <w:lvlText w:val="%1."/>
      <w:lvlJc w:val="left"/>
      <w:pPr>
        <w:ind w:left="360" w:hanging="360"/>
      </w:pPr>
      <w:rPr>
        <w:rFonts w:hint="default"/>
      </w:rPr>
    </w:lvl>
    <w:lvl w:ilvl="1" w:tplc="462A231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FC292B"/>
    <w:multiLevelType w:val="hybridMultilevel"/>
    <w:tmpl w:val="0EA07D7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EE7C2A"/>
    <w:multiLevelType w:val="hybridMultilevel"/>
    <w:tmpl w:val="3698DA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4F59BF"/>
    <w:multiLevelType w:val="hybridMultilevel"/>
    <w:tmpl w:val="535EC970"/>
    <w:lvl w:ilvl="0" w:tplc="131442F6">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4" w15:restartNumberingAfterBreak="0">
    <w:nsid w:val="201C16AE"/>
    <w:multiLevelType w:val="hybridMultilevel"/>
    <w:tmpl w:val="9572B98A"/>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F3B09"/>
    <w:multiLevelType w:val="hybridMultilevel"/>
    <w:tmpl w:val="A468B090"/>
    <w:lvl w:ilvl="0" w:tplc="04090013">
      <w:start w:val="1"/>
      <w:numFmt w:val="upperRoman"/>
      <w:lvlText w:val="%1."/>
      <w:lvlJc w:val="righ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6CD81242">
      <w:start w:val="1"/>
      <w:numFmt w:val="upperRoman"/>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122127"/>
    <w:multiLevelType w:val="hybridMultilevel"/>
    <w:tmpl w:val="0652F514"/>
    <w:lvl w:ilvl="0" w:tplc="040C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CB5810"/>
    <w:multiLevelType w:val="hybridMultilevel"/>
    <w:tmpl w:val="8B862F2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52469"/>
    <w:multiLevelType w:val="hybridMultilevel"/>
    <w:tmpl w:val="3302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B7609"/>
    <w:multiLevelType w:val="hybridMultilevel"/>
    <w:tmpl w:val="0F7A0094"/>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5E47C2"/>
    <w:multiLevelType w:val="hybridMultilevel"/>
    <w:tmpl w:val="1D48BBCE"/>
    <w:lvl w:ilvl="0" w:tplc="0409000F">
      <w:start w:val="1"/>
      <w:numFmt w:val="decimal"/>
      <w:lvlText w:val="%1."/>
      <w:lvlJc w:val="left"/>
      <w:pPr>
        <w:ind w:left="360" w:hanging="360"/>
      </w:pPr>
    </w:lvl>
    <w:lvl w:ilvl="1" w:tplc="8936536E">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3B992452"/>
    <w:multiLevelType w:val="hybridMultilevel"/>
    <w:tmpl w:val="1BB657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A6147C"/>
    <w:multiLevelType w:val="hybridMultilevel"/>
    <w:tmpl w:val="FE6AD1F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F705BA9"/>
    <w:multiLevelType w:val="hybridMultilevel"/>
    <w:tmpl w:val="A0F6A79E"/>
    <w:lvl w:ilvl="0" w:tplc="B4768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B7573"/>
    <w:multiLevelType w:val="hybridMultilevel"/>
    <w:tmpl w:val="957E791A"/>
    <w:lvl w:ilvl="0" w:tplc="4AC622CE">
      <w:start w:val="2"/>
      <w:numFmt w:val="lowerLetter"/>
      <w:lvlText w:val="%1."/>
      <w:lvlJc w:val="left"/>
      <w:pPr>
        <w:ind w:left="1080" w:hanging="360"/>
      </w:pPr>
      <w:rPr>
        <w:color w:val="auto"/>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87C06E1"/>
    <w:multiLevelType w:val="hybridMultilevel"/>
    <w:tmpl w:val="EA30CD0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CE5275D"/>
    <w:multiLevelType w:val="hybridMultilevel"/>
    <w:tmpl w:val="083C504A"/>
    <w:lvl w:ilvl="0" w:tplc="965839A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6D11A3"/>
    <w:multiLevelType w:val="hybridMultilevel"/>
    <w:tmpl w:val="A7504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A55FA"/>
    <w:multiLevelType w:val="hybridMultilevel"/>
    <w:tmpl w:val="4AA8A642"/>
    <w:lvl w:ilvl="0" w:tplc="2FDA3FC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7E430D"/>
    <w:multiLevelType w:val="hybridMultilevel"/>
    <w:tmpl w:val="A2D8A03A"/>
    <w:lvl w:ilvl="0" w:tplc="84AC20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2855845"/>
    <w:multiLevelType w:val="hybridMultilevel"/>
    <w:tmpl w:val="43081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6D6636"/>
    <w:multiLevelType w:val="hybridMultilevel"/>
    <w:tmpl w:val="CB16C7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91DB7"/>
    <w:multiLevelType w:val="hybridMultilevel"/>
    <w:tmpl w:val="5EBE14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D343E8"/>
    <w:multiLevelType w:val="hybridMultilevel"/>
    <w:tmpl w:val="CF42C20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EE3CB9"/>
    <w:multiLevelType w:val="hybridMultilevel"/>
    <w:tmpl w:val="54CEBC18"/>
    <w:lvl w:ilvl="0" w:tplc="04C8EF42">
      <w:start w:val="500"/>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AE57E7"/>
    <w:multiLevelType w:val="hybridMultilevel"/>
    <w:tmpl w:val="1D48BBCE"/>
    <w:lvl w:ilvl="0" w:tplc="0409000F">
      <w:start w:val="1"/>
      <w:numFmt w:val="decimal"/>
      <w:lvlText w:val="%1."/>
      <w:lvlJc w:val="left"/>
      <w:pPr>
        <w:ind w:left="360" w:hanging="360"/>
      </w:pPr>
    </w:lvl>
    <w:lvl w:ilvl="1" w:tplc="8936536E">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848519405">
    <w:abstractNumId w:val="6"/>
  </w:num>
  <w:num w:numId="2" w16cid:durableId="2005745357">
    <w:abstractNumId w:val="7"/>
  </w:num>
  <w:num w:numId="3" w16cid:durableId="1822191254">
    <w:abstractNumId w:val="8"/>
  </w:num>
  <w:num w:numId="4" w16cid:durableId="909582503">
    <w:abstractNumId w:val="1"/>
  </w:num>
  <w:num w:numId="5" w16cid:durableId="1112826502">
    <w:abstractNumId w:val="10"/>
  </w:num>
  <w:num w:numId="6" w16cid:durableId="1437948088">
    <w:abstractNumId w:val="2"/>
  </w:num>
  <w:num w:numId="7" w16cid:durableId="99227760">
    <w:abstractNumId w:val="34"/>
  </w:num>
  <w:num w:numId="8" w16cid:durableId="298611010">
    <w:abstractNumId w:val="4"/>
  </w:num>
  <w:num w:numId="9" w16cid:durableId="240455219">
    <w:abstractNumId w:val="14"/>
  </w:num>
  <w:num w:numId="10" w16cid:durableId="763190988">
    <w:abstractNumId w:val="12"/>
  </w:num>
  <w:num w:numId="11" w16cid:durableId="596641435">
    <w:abstractNumId w:val="31"/>
  </w:num>
  <w:num w:numId="12" w16cid:durableId="349796232">
    <w:abstractNumId w:val="30"/>
  </w:num>
  <w:num w:numId="13" w16cid:durableId="165367705">
    <w:abstractNumId w:val="27"/>
  </w:num>
  <w:num w:numId="14" w16cid:durableId="123620880">
    <w:abstractNumId w:val="23"/>
  </w:num>
  <w:num w:numId="15" w16cid:durableId="2083527307">
    <w:abstractNumId w:val="32"/>
  </w:num>
  <w:num w:numId="16" w16cid:durableId="1995722604">
    <w:abstractNumId w:val="17"/>
  </w:num>
  <w:num w:numId="17" w16cid:durableId="1760709671">
    <w:abstractNumId w:val="33"/>
  </w:num>
  <w:num w:numId="18" w16cid:durableId="377434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016058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54261743">
    <w:abstractNumId w:val="35"/>
  </w:num>
  <w:num w:numId="21" w16cid:durableId="1517110791">
    <w:abstractNumId w:val="18"/>
  </w:num>
  <w:num w:numId="22" w16cid:durableId="196479230">
    <w:abstractNumId w:val="21"/>
  </w:num>
  <w:num w:numId="23" w16cid:durableId="931623436">
    <w:abstractNumId w:val="26"/>
  </w:num>
  <w:num w:numId="24" w16cid:durableId="45372914">
    <w:abstractNumId w:val="22"/>
  </w:num>
  <w:num w:numId="25" w16cid:durableId="274875449">
    <w:abstractNumId w:val="9"/>
  </w:num>
  <w:num w:numId="26" w16cid:durableId="1775855171">
    <w:abstractNumId w:val="13"/>
  </w:num>
  <w:num w:numId="27" w16cid:durableId="362943919">
    <w:abstractNumId w:val="11"/>
  </w:num>
  <w:num w:numId="28" w16cid:durableId="381365981">
    <w:abstractNumId w:val="0"/>
  </w:num>
  <w:num w:numId="29" w16cid:durableId="800996196">
    <w:abstractNumId w:val="25"/>
  </w:num>
  <w:num w:numId="30" w16cid:durableId="1826163561">
    <w:abstractNumId w:val="19"/>
  </w:num>
  <w:num w:numId="31" w16cid:durableId="506598137">
    <w:abstractNumId w:val="29"/>
  </w:num>
  <w:num w:numId="32" w16cid:durableId="225532552">
    <w:abstractNumId w:val="3"/>
  </w:num>
  <w:num w:numId="33" w16cid:durableId="1095370825">
    <w:abstractNumId w:val="5"/>
  </w:num>
  <w:num w:numId="34" w16cid:durableId="1241214724">
    <w:abstractNumId w:val="28"/>
  </w:num>
  <w:num w:numId="35" w16cid:durableId="491262759">
    <w:abstractNumId w:val="16"/>
  </w:num>
  <w:num w:numId="36" w16cid:durableId="10965576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67A"/>
    <w:rsid w:val="00010709"/>
    <w:rsid w:val="00014AFB"/>
    <w:rsid w:val="00014DCC"/>
    <w:rsid w:val="0002085E"/>
    <w:rsid w:val="0002608E"/>
    <w:rsid w:val="0003261B"/>
    <w:rsid w:val="00034557"/>
    <w:rsid w:val="00036A0A"/>
    <w:rsid w:val="0003774C"/>
    <w:rsid w:val="00040F6B"/>
    <w:rsid w:val="00040FA0"/>
    <w:rsid w:val="00041BAC"/>
    <w:rsid w:val="00044000"/>
    <w:rsid w:val="00044807"/>
    <w:rsid w:val="0004780C"/>
    <w:rsid w:val="000507DC"/>
    <w:rsid w:val="00051F96"/>
    <w:rsid w:val="00054DF5"/>
    <w:rsid w:val="00060EA3"/>
    <w:rsid w:val="00061C94"/>
    <w:rsid w:val="00064D7A"/>
    <w:rsid w:val="0006787C"/>
    <w:rsid w:val="00067E94"/>
    <w:rsid w:val="00070321"/>
    <w:rsid w:val="00072F22"/>
    <w:rsid w:val="00073E82"/>
    <w:rsid w:val="000743B4"/>
    <w:rsid w:val="00076023"/>
    <w:rsid w:val="0007674A"/>
    <w:rsid w:val="00076EEB"/>
    <w:rsid w:val="00077203"/>
    <w:rsid w:val="00080A7C"/>
    <w:rsid w:val="0008131C"/>
    <w:rsid w:val="000847B9"/>
    <w:rsid w:val="00086A5E"/>
    <w:rsid w:val="00087A0A"/>
    <w:rsid w:val="0009223D"/>
    <w:rsid w:val="000924DA"/>
    <w:rsid w:val="00093778"/>
    <w:rsid w:val="00094C9F"/>
    <w:rsid w:val="00096FB7"/>
    <w:rsid w:val="00097A20"/>
    <w:rsid w:val="000A31BC"/>
    <w:rsid w:val="000A3632"/>
    <w:rsid w:val="000A5820"/>
    <w:rsid w:val="000B7B1A"/>
    <w:rsid w:val="000C1E74"/>
    <w:rsid w:val="000D16EA"/>
    <w:rsid w:val="000D1F63"/>
    <w:rsid w:val="000D5651"/>
    <w:rsid w:val="000D5911"/>
    <w:rsid w:val="000D6449"/>
    <w:rsid w:val="000E2636"/>
    <w:rsid w:val="000E4FBE"/>
    <w:rsid w:val="000E5862"/>
    <w:rsid w:val="000E753F"/>
    <w:rsid w:val="000E7899"/>
    <w:rsid w:val="000F0266"/>
    <w:rsid w:val="000F22B3"/>
    <w:rsid w:val="000F2EBC"/>
    <w:rsid w:val="000F4FBA"/>
    <w:rsid w:val="000F6901"/>
    <w:rsid w:val="00102EBC"/>
    <w:rsid w:val="0010442A"/>
    <w:rsid w:val="00105F2A"/>
    <w:rsid w:val="00110AEF"/>
    <w:rsid w:val="00111567"/>
    <w:rsid w:val="001127B6"/>
    <w:rsid w:val="00113373"/>
    <w:rsid w:val="001203CD"/>
    <w:rsid w:val="001215D5"/>
    <w:rsid w:val="00121A92"/>
    <w:rsid w:val="00122DE0"/>
    <w:rsid w:val="00133362"/>
    <w:rsid w:val="00134404"/>
    <w:rsid w:val="00135106"/>
    <w:rsid w:val="001370DA"/>
    <w:rsid w:val="00147433"/>
    <w:rsid w:val="00147ACD"/>
    <w:rsid w:val="00150980"/>
    <w:rsid w:val="0015365D"/>
    <w:rsid w:val="00156E52"/>
    <w:rsid w:val="00157579"/>
    <w:rsid w:val="00162F30"/>
    <w:rsid w:val="00164B22"/>
    <w:rsid w:val="001651E0"/>
    <w:rsid w:val="001735DA"/>
    <w:rsid w:val="00183CBA"/>
    <w:rsid w:val="00184F6F"/>
    <w:rsid w:val="00185CDB"/>
    <w:rsid w:val="0019723F"/>
    <w:rsid w:val="001A3530"/>
    <w:rsid w:val="001A60E1"/>
    <w:rsid w:val="001B0717"/>
    <w:rsid w:val="001B1914"/>
    <w:rsid w:val="001B2EDC"/>
    <w:rsid w:val="001B6DB5"/>
    <w:rsid w:val="001B7BFE"/>
    <w:rsid w:val="001D400E"/>
    <w:rsid w:val="001D7ABA"/>
    <w:rsid w:val="001E07C8"/>
    <w:rsid w:val="001E4AF1"/>
    <w:rsid w:val="001E61D5"/>
    <w:rsid w:val="001E7916"/>
    <w:rsid w:val="001F21C3"/>
    <w:rsid w:val="001F3F7A"/>
    <w:rsid w:val="001F5A47"/>
    <w:rsid w:val="001F5A97"/>
    <w:rsid w:val="00201EA0"/>
    <w:rsid w:val="002048F5"/>
    <w:rsid w:val="00205B1D"/>
    <w:rsid w:val="00206318"/>
    <w:rsid w:val="002069BB"/>
    <w:rsid w:val="0021012D"/>
    <w:rsid w:val="00215894"/>
    <w:rsid w:val="00215927"/>
    <w:rsid w:val="0022062A"/>
    <w:rsid w:val="002235B3"/>
    <w:rsid w:val="0022630C"/>
    <w:rsid w:val="00226634"/>
    <w:rsid w:val="0023090F"/>
    <w:rsid w:val="00230A80"/>
    <w:rsid w:val="00233ED5"/>
    <w:rsid w:val="00244AB1"/>
    <w:rsid w:val="00247858"/>
    <w:rsid w:val="002503CE"/>
    <w:rsid w:val="00250F12"/>
    <w:rsid w:val="00254310"/>
    <w:rsid w:val="002548D9"/>
    <w:rsid w:val="00255255"/>
    <w:rsid w:val="0025715A"/>
    <w:rsid w:val="002620D9"/>
    <w:rsid w:val="002631DD"/>
    <w:rsid w:val="00263EC6"/>
    <w:rsid w:val="00267245"/>
    <w:rsid w:val="00270268"/>
    <w:rsid w:val="00270BA3"/>
    <w:rsid w:val="00272964"/>
    <w:rsid w:val="0027576C"/>
    <w:rsid w:val="00281869"/>
    <w:rsid w:val="00283C67"/>
    <w:rsid w:val="00287A56"/>
    <w:rsid w:val="002908FB"/>
    <w:rsid w:val="002915E2"/>
    <w:rsid w:val="002930D1"/>
    <w:rsid w:val="00293E26"/>
    <w:rsid w:val="002A7A2A"/>
    <w:rsid w:val="002B57D2"/>
    <w:rsid w:val="002B6F2E"/>
    <w:rsid w:val="002B70F0"/>
    <w:rsid w:val="002C0030"/>
    <w:rsid w:val="002C0A8B"/>
    <w:rsid w:val="002C2877"/>
    <w:rsid w:val="002C5DFD"/>
    <w:rsid w:val="002D0FBB"/>
    <w:rsid w:val="002D205F"/>
    <w:rsid w:val="002D59D8"/>
    <w:rsid w:val="002E21D4"/>
    <w:rsid w:val="002E24A3"/>
    <w:rsid w:val="002E4AA0"/>
    <w:rsid w:val="002E5DA2"/>
    <w:rsid w:val="002E6E4E"/>
    <w:rsid w:val="002E7B20"/>
    <w:rsid w:val="002F0FDD"/>
    <w:rsid w:val="002F611B"/>
    <w:rsid w:val="002F7C91"/>
    <w:rsid w:val="00301E86"/>
    <w:rsid w:val="0030244F"/>
    <w:rsid w:val="00306522"/>
    <w:rsid w:val="0031632E"/>
    <w:rsid w:val="003175EB"/>
    <w:rsid w:val="00320228"/>
    <w:rsid w:val="00323381"/>
    <w:rsid w:val="0032558C"/>
    <w:rsid w:val="00325DC1"/>
    <w:rsid w:val="003277A4"/>
    <w:rsid w:val="00332B19"/>
    <w:rsid w:val="003347B1"/>
    <w:rsid w:val="00336998"/>
    <w:rsid w:val="003400AF"/>
    <w:rsid w:val="00342148"/>
    <w:rsid w:val="00342D77"/>
    <w:rsid w:val="0034418A"/>
    <w:rsid w:val="00345ED1"/>
    <w:rsid w:val="0035011B"/>
    <w:rsid w:val="00350D23"/>
    <w:rsid w:val="00353058"/>
    <w:rsid w:val="0035393A"/>
    <w:rsid w:val="00353A23"/>
    <w:rsid w:val="00355183"/>
    <w:rsid w:val="00356621"/>
    <w:rsid w:val="00361D6C"/>
    <w:rsid w:val="00362C66"/>
    <w:rsid w:val="00364B0C"/>
    <w:rsid w:val="00365D3C"/>
    <w:rsid w:val="00366EF8"/>
    <w:rsid w:val="003732BB"/>
    <w:rsid w:val="00376D6E"/>
    <w:rsid w:val="00377CD3"/>
    <w:rsid w:val="0038019B"/>
    <w:rsid w:val="00380B7E"/>
    <w:rsid w:val="003811F6"/>
    <w:rsid w:val="00381E98"/>
    <w:rsid w:val="003822AE"/>
    <w:rsid w:val="00384C9A"/>
    <w:rsid w:val="00394812"/>
    <w:rsid w:val="00395C8A"/>
    <w:rsid w:val="0039668E"/>
    <w:rsid w:val="003A10F8"/>
    <w:rsid w:val="003A7A4C"/>
    <w:rsid w:val="003B4491"/>
    <w:rsid w:val="003B6FD3"/>
    <w:rsid w:val="003C0A78"/>
    <w:rsid w:val="003C0DB6"/>
    <w:rsid w:val="003C134A"/>
    <w:rsid w:val="003C14B6"/>
    <w:rsid w:val="003C79D1"/>
    <w:rsid w:val="003D0443"/>
    <w:rsid w:val="003D1CD2"/>
    <w:rsid w:val="003D5CF9"/>
    <w:rsid w:val="003E0B33"/>
    <w:rsid w:val="003E19AC"/>
    <w:rsid w:val="003E30F9"/>
    <w:rsid w:val="003E3441"/>
    <w:rsid w:val="003F3A20"/>
    <w:rsid w:val="003F6A76"/>
    <w:rsid w:val="004004FA"/>
    <w:rsid w:val="00410667"/>
    <w:rsid w:val="00410B39"/>
    <w:rsid w:val="004132C1"/>
    <w:rsid w:val="00416E4C"/>
    <w:rsid w:val="00417142"/>
    <w:rsid w:val="00417A02"/>
    <w:rsid w:val="00420AE5"/>
    <w:rsid w:val="00420BD9"/>
    <w:rsid w:val="004217A9"/>
    <w:rsid w:val="00421D8F"/>
    <w:rsid w:val="0042352E"/>
    <w:rsid w:val="00426634"/>
    <w:rsid w:val="00426747"/>
    <w:rsid w:val="00432CA3"/>
    <w:rsid w:val="00433F2F"/>
    <w:rsid w:val="004346BB"/>
    <w:rsid w:val="00441124"/>
    <w:rsid w:val="004419F3"/>
    <w:rsid w:val="00445463"/>
    <w:rsid w:val="00447373"/>
    <w:rsid w:val="00450848"/>
    <w:rsid w:val="00450F44"/>
    <w:rsid w:val="004516FD"/>
    <w:rsid w:val="00452D64"/>
    <w:rsid w:val="00453341"/>
    <w:rsid w:val="00454355"/>
    <w:rsid w:val="00464FF1"/>
    <w:rsid w:val="004652C2"/>
    <w:rsid w:val="0046679F"/>
    <w:rsid w:val="004673F2"/>
    <w:rsid w:val="0047177E"/>
    <w:rsid w:val="00474760"/>
    <w:rsid w:val="00481A7A"/>
    <w:rsid w:val="0048664C"/>
    <w:rsid w:val="00487D67"/>
    <w:rsid w:val="00487DD2"/>
    <w:rsid w:val="004907B4"/>
    <w:rsid w:val="004911A2"/>
    <w:rsid w:val="004912B1"/>
    <w:rsid w:val="00493039"/>
    <w:rsid w:val="004936F2"/>
    <w:rsid w:val="004A67B5"/>
    <w:rsid w:val="004B1DBC"/>
    <w:rsid w:val="004B3434"/>
    <w:rsid w:val="004B44A4"/>
    <w:rsid w:val="004B4A7C"/>
    <w:rsid w:val="004B4FDA"/>
    <w:rsid w:val="004B6537"/>
    <w:rsid w:val="004B7846"/>
    <w:rsid w:val="004D13BB"/>
    <w:rsid w:val="004D31A8"/>
    <w:rsid w:val="004D414A"/>
    <w:rsid w:val="004D5039"/>
    <w:rsid w:val="004E0368"/>
    <w:rsid w:val="004E0B4B"/>
    <w:rsid w:val="004E2144"/>
    <w:rsid w:val="004E30DA"/>
    <w:rsid w:val="004E3302"/>
    <w:rsid w:val="004E4E22"/>
    <w:rsid w:val="004E7953"/>
    <w:rsid w:val="004E7CC3"/>
    <w:rsid w:val="004F04EC"/>
    <w:rsid w:val="004F1EB6"/>
    <w:rsid w:val="004F6D47"/>
    <w:rsid w:val="00500762"/>
    <w:rsid w:val="00500EB5"/>
    <w:rsid w:val="00501B38"/>
    <w:rsid w:val="00502576"/>
    <w:rsid w:val="00503289"/>
    <w:rsid w:val="00503629"/>
    <w:rsid w:val="00504AEF"/>
    <w:rsid w:val="00510B2F"/>
    <w:rsid w:val="00513228"/>
    <w:rsid w:val="005162EB"/>
    <w:rsid w:val="005219BC"/>
    <w:rsid w:val="00530D93"/>
    <w:rsid w:val="00536F04"/>
    <w:rsid w:val="005437E2"/>
    <w:rsid w:val="00550FA5"/>
    <w:rsid w:val="0055458B"/>
    <w:rsid w:val="005565E3"/>
    <w:rsid w:val="0055679C"/>
    <w:rsid w:val="00556C0E"/>
    <w:rsid w:val="0056012B"/>
    <w:rsid w:val="00560814"/>
    <w:rsid w:val="00561C8D"/>
    <w:rsid w:val="0056473E"/>
    <w:rsid w:val="00565D51"/>
    <w:rsid w:val="0056695E"/>
    <w:rsid w:val="00567C9B"/>
    <w:rsid w:val="005731CE"/>
    <w:rsid w:val="00574CD9"/>
    <w:rsid w:val="00575D2A"/>
    <w:rsid w:val="00592031"/>
    <w:rsid w:val="00597C6F"/>
    <w:rsid w:val="005A0D74"/>
    <w:rsid w:val="005A2744"/>
    <w:rsid w:val="005A2ABD"/>
    <w:rsid w:val="005A2CE9"/>
    <w:rsid w:val="005A2DD0"/>
    <w:rsid w:val="005A6B42"/>
    <w:rsid w:val="005A6E30"/>
    <w:rsid w:val="005B35D8"/>
    <w:rsid w:val="005B3E0F"/>
    <w:rsid w:val="005B4A4C"/>
    <w:rsid w:val="005B5514"/>
    <w:rsid w:val="005B5E37"/>
    <w:rsid w:val="005B63FA"/>
    <w:rsid w:val="005C1536"/>
    <w:rsid w:val="005C4700"/>
    <w:rsid w:val="005D053A"/>
    <w:rsid w:val="005D1FA7"/>
    <w:rsid w:val="005D55EF"/>
    <w:rsid w:val="005E5EE9"/>
    <w:rsid w:val="005F1528"/>
    <w:rsid w:val="00604C25"/>
    <w:rsid w:val="00612A9A"/>
    <w:rsid w:val="00613E06"/>
    <w:rsid w:val="006165F0"/>
    <w:rsid w:val="00617782"/>
    <w:rsid w:val="0062163A"/>
    <w:rsid w:val="00621BC6"/>
    <w:rsid w:val="0062493F"/>
    <w:rsid w:val="00624D8D"/>
    <w:rsid w:val="00631A1F"/>
    <w:rsid w:val="00632F39"/>
    <w:rsid w:val="006376C4"/>
    <w:rsid w:val="0064092B"/>
    <w:rsid w:val="00642C8C"/>
    <w:rsid w:val="006456D5"/>
    <w:rsid w:val="00651578"/>
    <w:rsid w:val="00651BA6"/>
    <w:rsid w:val="00652528"/>
    <w:rsid w:val="006600D7"/>
    <w:rsid w:val="006610FD"/>
    <w:rsid w:val="00662BAA"/>
    <w:rsid w:val="00664BC3"/>
    <w:rsid w:val="0066654A"/>
    <w:rsid w:val="00666C04"/>
    <w:rsid w:val="00670347"/>
    <w:rsid w:val="0067098D"/>
    <w:rsid w:val="00674587"/>
    <w:rsid w:val="00677542"/>
    <w:rsid w:val="00681815"/>
    <w:rsid w:val="00683646"/>
    <w:rsid w:val="006837C7"/>
    <w:rsid w:val="006900EF"/>
    <w:rsid w:val="00694E3B"/>
    <w:rsid w:val="006A10BB"/>
    <w:rsid w:val="006A120C"/>
    <w:rsid w:val="006A2246"/>
    <w:rsid w:val="006A2335"/>
    <w:rsid w:val="006A3A01"/>
    <w:rsid w:val="006A439B"/>
    <w:rsid w:val="006A7F89"/>
    <w:rsid w:val="006B03A6"/>
    <w:rsid w:val="006B1978"/>
    <w:rsid w:val="006B1F97"/>
    <w:rsid w:val="006B76E8"/>
    <w:rsid w:val="006B7F15"/>
    <w:rsid w:val="006C40F9"/>
    <w:rsid w:val="006C5151"/>
    <w:rsid w:val="006C5A18"/>
    <w:rsid w:val="006C790E"/>
    <w:rsid w:val="006C7AAE"/>
    <w:rsid w:val="006D21B0"/>
    <w:rsid w:val="006D2283"/>
    <w:rsid w:val="006D2DF0"/>
    <w:rsid w:val="006E2CA3"/>
    <w:rsid w:val="006E3A31"/>
    <w:rsid w:val="006E58A4"/>
    <w:rsid w:val="006E7030"/>
    <w:rsid w:val="006E7D8C"/>
    <w:rsid w:val="006F0063"/>
    <w:rsid w:val="006F0AD1"/>
    <w:rsid w:val="00700A04"/>
    <w:rsid w:val="00700CDE"/>
    <w:rsid w:val="00702B89"/>
    <w:rsid w:val="00705404"/>
    <w:rsid w:val="007105F2"/>
    <w:rsid w:val="00712F47"/>
    <w:rsid w:val="00714E68"/>
    <w:rsid w:val="0071529A"/>
    <w:rsid w:val="007165B1"/>
    <w:rsid w:val="0072222E"/>
    <w:rsid w:val="00722B05"/>
    <w:rsid w:val="00731161"/>
    <w:rsid w:val="007330A0"/>
    <w:rsid w:val="00741E8E"/>
    <w:rsid w:val="0074564C"/>
    <w:rsid w:val="007465E1"/>
    <w:rsid w:val="00753040"/>
    <w:rsid w:val="00760CB5"/>
    <w:rsid w:val="00765C7D"/>
    <w:rsid w:val="0076748C"/>
    <w:rsid w:val="007675CC"/>
    <w:rsid w:val="00767F31"/>
    <w:rsid w:val="00771C84"/>
    <w:rsid w:val="00772F19"/>
    <w:rsid w:val="00775B8D"/>
    <w:rsid w:val="00776D15"/>
    <w:rsid w:val="00791803"/>
    <w:rsid w:val="00791C8D"/>
    <w:rsid w:val="007922D7"/>
    <w:rsid w:val="007934A9"/>
    <w:rsid w:val="007934F1"/>
    <w:rsid w:val="007948ED"/>
    <w:rsid w:val="00797FCA"/>
    <w:rsid w:val="007A16B3"/>
    <w:rsid w:val="007A24BD"/>
    <w:rsid w:val="007A2BF5"/>
    <w:rsid w:val="007A595F"/>
    <w:rsid w:val="007A679F"/>
    <w:rsid w:val="007A6EA1"/>
    <w:rsid w:val="007A783D"/>
    <w:rsid w:val="007B0A0E"/>
    <w:rsid w:val="007B17D0"/>
    <w:rsid w:val="007C4A8B"/>
    <w:rsid w:val="007C66F4"/>
    <w:rsid w:val="007D2F2F"/>
    <w:rsid w:val="007D7455"/>
    <w:rsid w:val="007E420D"/>
    <w:rsid w:val="007E6218"/>
    <w:rsid w:val="007F19B1"/>
    <w:rsid w:val="007F36E9"/>
    <w:rsid w:val="007F5F32"/>
    <w:rsid w:val="0081260F"/>
    <w:rsid w:val="00816BB3"/>
    <w:rsid w:val="008278CF"/>
    <w:rsid w:val="008319D5"/>
    <w:rsid w:val="00832580"/>
    <w:rsid w:val="00832BDB"/>
    <w:rsid w:val="008339C3"/>
    <w:rsid w:val="0083437C"/>
    <w:rsid w:val="00835391"/>
    <w:rsid w:val="0083548C"/>
    <w:rsid w:val="00835596"/>
    <w:rsid w:val="008372B3"/>
    <w:rsid w:val="0083730D"/>
    <w:rsid w:val="00841B04"/>
    <w:rsid w:val="0084271E"/>
    <w:rsid w:val="00842A69"/>
    <w:rsid w:val="0084339B"/>
    <w:rsid w:val="00850BC2"/>
    <w:rsid w:val="00852249"/>
    <w:rsid w:val="00852909"/>
    <w:rsid w:val="0085594F"/>
    <w:rsid w:val="008578A9"/>
    <w:rsid w:val="00862C4C"/>
    <w:rsid w:val="00865AEE"/>
    <w:rsid w:val="00866ACD"/>
    <w:rsid w:val="00866D91"/>
    <w:rsid w:val="00873A4E"/>
    <w:rsid w:val="00874474"/>
    <w:rsid w:val="00877D9A"/>
    <w:rsid w:val="00880961"/>
    <w:rsid w:val="00880AFA"/>
    <w:rsid w:val="008832EF"/>
    <w:rsid w:val="00884476"/>
    <w:rsid w:val="008873C3"/>
    <w:rsid w:val="00887847"/>
    <w:rsid w:val="008904E0"/>
    <w:rsid w:val="00896E58"/>
    <w:rsid w:val="008A07DE"/>
    <w:rsid w:val="008A1223"/>
    <w:rsid w:val="008A3BFB"/>
    <w:rsid w:val="008B08FE"/>
    <w:rsid w:val="008B21F0"/>
    <w:rsid w:val="008C083D"/>
    <w:rsid w:val="008C0996"/>
    <w:rsid w:val="008C0EE9"/>
    <w:rsid w:val="008C1C85"/>
    <w:rsid w:val="008C615D"/>
    <w:rsid w:val="008C6E57"/>
    <w:rsid w:val="008D53B6"/>
    <w:rsid w:val="008D6512"/>
    <w:rsid w:val="008D7657"/>
    <w:rsid w:val="008F0CAA"/>
    <w:rsid w:val="008F2206"/>
    <w:rsid w:val="008F2E80"/>
    <w:rsid w:val="008F3BBB"/>
    <w:rsid w:val="008F4437"/>
    <w:rsid w:val="008F5E88"/>
    <w:rsid w:val="008F5FA9"/>
    <w:rsid w:val="008F7904"/>
    <w:rsid w:val="008F7CC1"/>
    <w:rsid w:val="009013BB"/>
    <w:rsid w:val="009023D2"/>
    <w:rsid w:val="009047A5"/>
    <w:rsid w:val="009071E5"/>
    <w:rsid w:val="00907B61"/>
    <w:rsid w:val="00912558"/>
    <w:rsid w:val="009125B4"/>
    <w:rsid w:val="00913782"/>
    <w:rsid w:val="00915269"/>
    <w:rsid w:val="00922B66"/>
    <w:rsid w:val="009231A2"/>
    <w:rsid w:val="00923626"/>
    <w:rsid w:val="00923BAB"/>
    <w:rsid w:val="0092524D"/>
    <w:rsid w:val="00925E27"/>
    <w:rsid w:val="00925EEE"/>
    <w:rsid w:val="00927189"/>
    <w:rsid w:val="00931DCB"/>
    <w:rsid w:val="0093203D"/>
    <w:rsid w:val="00936E68"/>
    <w:rsid w:val="00940558"/>
    <w:rsid w:val="00941397"/>
    <w:rsid w:val="009425FB"/>
    <w:rsid w:val="0094357C"/>
    <w:rsid w:val="009444B8"/>
    <w:rsid w:val="009445AA"/>
    <w:rsid w:val="00945298"/>
    <w:rsid w:val="009454E7"/>
    <w:rsid w:val="00950D90"/>
    <w:rsid w:val="0095130D"/>
    <w:rsid w:val="00952093"/>
    <w:rsid w:val="0095532B"/>
    <w:rsid w:val="00955866"/>
    <w:rsid w:val="009575C3"/>
    <w:rsid w:val="00964186"/>
    <w:rsid w:val="00964B5A"/>
    <w:rsid w:val="009653E5"/>
    <w:rsid w:val="00966E41"/>
    <w:rsid w:val="00971F8A"/>
    <w:rsid w:val="00972C8E"/>
    <w:rsid w:val="00973996"/>
    <w:rsid w:val="009743BE"/>
    <w:rsid w:val="00974983"/>
    <w:rsid w:val="00976DB6"/>
    <w:rsid w:val="00977E32"/>
    <w:rsid w:val="00987679"/>
    <w:rsid w:val="009901DB"/>
    <w:rsid w:val="009911D9"/>
    <w:rsid w:val="00996F0E"/>
    <w:rsid w:val="009A06CA"/>
    <w:rsid w:val="009A0EF3"/>
    <w:rsid w:val="009A16F6"/>
    <w:rsid w:val="009A1CA5"/>
    <w:rsid w:val="009A3708"/>
    <w:rsid w:val="009A4E36"/>
    <w:rsid w:val="009A5186"/>
    <w:rsid w:val="009B15E2"/>
    <w:rsid w:val="009B2916"/>
    <w:rsid w:val="009B31E2"/>
    <w:rsid w:val="009B4E1B"/>
    <w:rsid w:val="009B742A"/>
    <w:rsid w:val="009C0306"/>
    <w:rsid w:val="009C18F7"/>
    <w:rsid w:val="009C1BA4"/>
    <w:rsid w:val="009C6018"/>
    <w:rsid w:val="009D4A53"/>
    <w:rsid w:val="009E02BE"/>
    <w:rsid w:val="009E2755"/>
    <w:rsid w:val="009E6310"/>
    <w:rsid w:val="009F12F9"/>
    <w:rsid w:val="009F1A9B"/>
    <w:rsid w:val="009F310E"/>
    <w:rsid w:val="009F37DB"/>
    <w:rsid w:val="00A00B44"/>
    <w:rsid w:val="00A00E99"/>
    <w:rsid w:val="00A07594"/>
    <w:rsid w:val="00A07E4D"/>
    <w:rsid w:val="00A12CCE"/>
    <w:rsid w:val="00A1645D"/>
    <w:rsid w:val="00A22FD1"/>
    <w:rsid w:val="00A23373"/>
    <w:rsid w:val="00A24E12"/>
    <w:rsid w:val="00A26339"/>
    <w:rsid w:val="00A306B2"/>
    <w:rsid w:val="00A3076B"/>
    <w:rsid w:val="00A32639"/>
    <w:rsid w:val="00A32C8A"/>
    <w:rsid w:val="00A3439F"/>
    <w:rsid w:val="00A34B6A"/>
    <w:rsid w:val="00A43516"/>
    <w:rsid w:val="00A43CD8"/>
    <w:rsid w:val="00A44D17"/>
    <w:rsid w:val="00A4584D"/>
    <w:rsid w:val="00A46D83"/>
    <w:rsid w:val="00A5057B"/>
    <w:rsid w:val="00A5144E"/>
    <w:rsid w:val="00A56127"/>
    <w:rsid w:val="00A56322"/>
    <w:rsid w:val="00A57BE0"/>
    <w:rsid w:val="00A6027B"/>
    <w:rsid w:val="00A63B9F"/>
    <w:rsid w:val="00A709D8"/>
    <w:rsid w:val="00A7197B"/>
    <w:rsid w:val="00A71E93"/>
    <w:rsid w:val="00A73327"/>
    <w:rsid w:val="00A74D78"/>
    <w:rsid w:val="00A76EF2"/>
    <w:rsid w:val="00A847CB"/>
    <w:rsid w:val="00A86D09"/>
    <w:rsid w:val="00A8794C"/>
    <w:rsid w:val="00A90C39"/>
    <w:rsid w:val="00A90E89"/>
    <w:rsid w:val="00A92166"/>
    <w:rsid w:val="00A96E22"/>
    <w:rsid w:val="00AA46A9"/>
    <w:rsid w:val="00AB035E"/>
    <w:rsid w:val="00AB21E7"/>
    <w:rsid w:val="00AB267C"/>
    <w:rsid w:val="00AB2A12"/>
    <w:rsid w:val="00AB4A2B"/>
    <w:rsid w:val="00AC4493"/>
    <w:rsid w:val="00AC5A39"/>
    <w:rsid w:val="00AC682B"/>
    <w:rsid w:val="00AD21B8"/>
    <w:rsid w:val="00AD3755"/>
    <w:rsid w:val="00AD4899"/>
    <w:rsid w:val="00AE0071"/>
    <w:rsid w:val="00AE0EE3"/>
    <w:rsid w:val="00AE29F6"/>
    <w:rsid w:val="00AE4162"/>
    <w:rsid w:val="00AE48F2"/>
    <w:rsid w:val="00AE757B"/>
    <w:rsid w:val="00AE7E8D"/>
    <w:rsid w:val="00AF0385"/>
    <w:rsid w:val="00AF0F80"/>
    <w:rsid w:val="00AF2350"/>
    <w:rsid w:val="00B01068"/>
    <w:rsid w:val="00B03CC1"/>
    <w:rsid w:val="00B05CA6"/>
    <w:rsid w:val="00B065DB"/>
    <w:rsid w:val="00B10A30"/>
    <w:rsid w:val="00B139EB"/>
    <w:rsid w:val="00B21831"/>
    <w:rsid w:val="00B21E0F"/>
    <w:rsid w:val="00B26E42"/>
    <w:rsid w:val="00B27351"/>
    <w:rsid w:val="00B27FD7"/>
    <w:rsid w:val="00B300A2"/>
    <w:rsid w:val="00B40C0B"/>
    <w:rsid w:val="00B418BF"/>
    <w:rsid w:val="00B4477A"/>
    <w:rsid w:val="00B455A7"/>
    <w:rsid w:val="00B503B2"/>
    <w:rsid w:val="00B50E35"/>
    <w:rsid w:val="00B50E78"/>
    <w:rsid w:val="00B6650D"/>
    <w:rsid w:val="00B66B65"/>
    <w:rsid w:val="00B66F4B"/>
    <w:rsid w:val="00B7037F"/>
    <w:rsid w:val="00B71C7E"/>
    <w:rsid w:val="00B745DC"/>
    <w:rsid w:val="00B8106D"/>
    <w:rsid w:val="00B81D3F"/>
    <w:rsid w:val="00B82FFA"/>
    <w:rsid w:val="00B831EE"/>
    <w:rsid w:val="00B856F5"/>
    <w:rsid w:val="00B87F0D"/>
    <w:rsid w:val="00B910F9"/>
    <w:rsid w:val="00B92317"/>
    <w:rsid w:val="00B95C82"/>
    <w:rsid w:val="00BA0F30"/>
    <w:rsid w:val="00BA45A9"/>
    <w:rsid w:val="00BA4765"/>
    <w:rsid w:val="00BA57DA"/>
    <w:rsid w:val="00BA6B63"/>
    <w:rsid w:val="00BB3D89"/>
    <w:rsid w:val="00BB4A8F"/>
    <w:rsid w:val="00BC11EB"/>
    <w:rsid w:val="00BD3922"/>
    <w:rsid w:val="00BE14E6"/>
    <w:rsid w:val="00BE15CC"/>
    <w:rsid w:val="00BE78A5"/>
    <w:rsid w:val="00BF1522"/>
    <w:rsid w:val="00BF29F4"/>
    <w:rsid w:val="00BF5437"/>
    <w:rsid w:val="00C00DAD"/>
    <w:rsid w:val="00C0277D"/>
    <w:rsid w:val="00C06FAC"/>
    <w:rsid w:val="00C17323"/>
    <w:rsid w:val="00C21668"/>
    <w:rsid w:val="00C2288B"/>
    <w:rsid w:val="00C22A2E"/>
    <w:rsid w:val="00C2482E"/>
    <w:rsid w:val="00C24836"/>
    <w:rsid w:val="00C36791"/>
    <w:rsid w:val="00C446D3"/>
    <w:rsid w:val="00C5012B"/>
    <w:rsid w:val="00C54FCD"/>
    <w:rsid w:val="00C57E6B"/>
    <w:rsid w:val="00C66CBB"/>
    <w:rsid w:val="00C706F7"/>
    <w:rsid w:val="00C72273"/>
    <w:rsid w:val="00C7284E"/>
    <w:rsid w:val="00C72C77"/>
    <w:rsid w:val="00C835D4"/>
    <w:rsid w:val="00C85D37"/>
    <w:rsid w:val="00C865AE"/>
    <w:rsid w:val="00CA0A8B"/>
    <w:rsid w:val="00CA1483"/>
    <w:rsid w:val="00CA552D"/>
    <w:rsid w:val="00CA5A04"/>
    <w:rsid w:val="00CA6537"/>
    <w:rsid w:val="00CA668E"/>
    <w:rsid w:val="00CA6B28"/>
    <w:rsid w:val="00CB0C97"/>
    <w:rsid w:val="00CB30E9"/>
    <w:rsid w:val="00CB57CA"/>
    <w:rsid w:val="00CC113B"/>
    <w:rsid w:val="00CC31C1"/>
    <w:rsid w:val="00CC4350"/>
    <w:rsid w:val="00CD4535"/>
    <w:rsid w:val="00CD6527"/>
    <w:rsid w:val="00CD75F4"/>
    <w:rsid w:val="00CE567A"/>
    <w:rsid w:val="00CE62DF"/>
    <w:rsid w:val="00CE63DD"/>
    <w:rsid w:val="00CF4C7A"/>
    <w:rsid w:val="00CF7529"/>
    <w:rsid w:val="00D00482"/>
    <w:rsid w:val="00D03F05"/>
    <w:rsid w:val="00D065E2"/>
    <w:rsid w:val="00D0681F"/>
    <w:rsid w:val="00D168DE"/>
    <w:rsid w:val="00D208D8"/>
    <w:rsid w:val="00D231DD"/>
    <w:rsid w:val="00D3398F"/>
    <w:rsid w:val="00D40D1C"/>
    <w:rsid w:val="00D41CBA"/>
    <w:rsid w:val="00D42D77"/>
    <w:rsid w:val="00D44203"/>
    <w:rsid w:val="00D4439F"/>
    <w:rsid w:val="00D4459E"/>
    <w:rsid w:val="00D44673"/>
    <w:rsid w:val="00D507E8"/>
    <w:rsid w:val="00D51363"/>
    <w:rsid w:val="00D63BA2"/>
    <w:rsid w:val="00D63F20"/>
    <w:rsid w:val="00D71298"/>
    <w:rsid w:val="00D722AA"/>
    <w:rsid w:val="00D7363D"/>
    <w:rsid w:val="00D76F12"/>
    <w:rsid w:val="00D80470"/>
    <w:rsid w:val="00D81A63"/>
    <w:rsid w:val="00D81DBA"/>
    <w:rsid w:val="00D82084"/>
    <w:rsid w:val="00D903F0"/>
    <w:rsid w:val="00D91682"/>
    <w:rsid w:val="00D91B5A"/>
    <w:rsid w:val="00D927A6"/>
    <w:rsid w:val="00D93209"/>
    <w:rsid w:val="00D954BF"/>
    <w:rsid w:val="00D95DE4"/>
    <w:rsid w:val="00D97E47"/>
    <w:rsid w:val="00DA0648"/>
    <w:rsid w:val="00DA3CCC"/>
    <w:rsid w:val="00DA5A3F"/>
    <w:rsid w:val="00DB3036"/>
    <w:rsid w:val="00DC334C"/>
    <w:rsid w:val="00DC3E1C"/>
    <w:rsid w:val="00DC784A"/>
    <w:rsid w:val="00DD0430"/>
    <w:rsid w:val="00DD23B5"/>
    <w:rsid w:val="00DD4310"/>
    <w:rsid w:val="00DD6323"/>
    <w:rsid w:val="00DE01EF"/>
    <w:rsid w:val="00DE24B4"/>
    <w:rsid w:val="00DE2672"/>
    <w:rsid w:val="00DE28C3"/>
    <w:rsid w:val="00DE4C52"/>
    <w:rsid w:val="00E00168"/>
    <w:rsid w:val="00E02C11"/>
    <w:rsid w:val="00E068E5"/>
    <w:rsid w:val="00E1012A"/>
    <w:rsid w:val="00E1524A"/>
    <w:rsid w:val="00E26218"/>
    <w:rsid w:val="00E326D3"/>
    <w:rsid w:val="00E36006"/>
    <w:rsid w:val="00E4534B"/>
    <w:rsid w:val="00E454D8"/>
    <w:rsid w:val="00E50EDE"/>
    <w:rsid w:val="00E511B2"/>
    <w:rsid w:val="00E54C08"/>
    <w:rsid w:val="00E57591"/>
    <w:rsid w:val="00E66008"/>
    <w:rsid w:val="00E773C6"/>
    <w:rsid w:val="00E81D05"/>
    <w:rsid w:val="00E85E18"/>
    <w:rsid w:val="00E90674"/>
    <w:rsid w:val="00E90BCD"/>
    <w:rsid w:val="00E96332"/>
    <w:rsid w:val="00EA090A"/>
    <w:rsid w:val="00EA16E5"/>
    <w:rsid w:val="00EA3516"/>
    <w:rsid w:val="00EA5129"/>
    <w:rsid w:val="00EA522A"/>
    <w:rsid w:val="00EB33FD"/>
    <w:rsid w:val="00EB69CB"/>
    <w:rsid w:val="00EC7845"/>
    <w:rsid w:val="00ED44C6"/>
    <w:rsid w:val="00ED4EF4"/>
    <w:rsid w:val="00EE1C3C"/>
    <w:rsid w:val="00EE549F"/>
    <w:rsid w:val="00EE7C02"/>
    <w:rsid w:val="00EE7FB0"/>
    <w:rsid w:val="00EF2C34"/>
    <w:rsid w:val="00EF788E"/>
    <w:rsid w:val="00EF7E3A"/>
    <w:rsid w:val="00F00099"/>
    <w:rsid w:val="00F00B95"/>
    <w:rsid w:val="00F01834"/>
    <w:rsid w:val="00F02A63"/>
    <w:rsid w:val="00F02CE2"/>
    <w:rsid w:val="00F05A37"/>
    <w:rsid w:val="00F05FDA"/>
    <w:rsid w:val="00F06488"/>
    <w:rsid w:val="00F067DE"/>
    <w:rsid w:val="00F1213E"/>
    <w:rsid w:val="00F13FEC"/>
    <w:rsid w:val="00F14D58"/>
    <w:rsid w:val="00F21FC5"/>
    <w:rsid w:val="00F24AAC"/>
    <w:rsid w:val="00F279AF"/>
    <w:rsid w:val="00F355A3"/>
    <w:rsid w:val="00F37968"/>
    <w:rsid w:val="00F40435"/>
    <w:rsid w:val="00F44611"/>
    <w:rsid w:val="00F45357"/>
    <w:rsid w:val="00F458F6"/>
    <w:rsid w:val="00F51B1F"/>
    <w:rsid w:val="00F56AA9"/>
    <w:rsid w:val="00F57EC9"/>
    <w:rsid w:val="00F61054"/>
    <w:rsid w:val="00F614BD"/>
    <w:rsid w:val="00F61D72"/>
    <w:rsid w:val="00F62E49"/>
    <w:rsid w:val="00F62E68"/>
    <w:rsid w:val="00F6666B"/>
    <w:rsid w:val="00F667BA"/>
    <w:rsid w:val="00F75043"/>
    <w:rsid w:val="00F76D92"/>
    <w:rsid w:val="00F770BD"/>
    <w:rsid w:val="00F80E8E"/>
    <w:rsid w:val="00F90994"/>
    <w:rsid w:val="00FA167F"/>
    <w:rsid w:val="00FA7BEB"/>
    <w:rsid w:val="00FB0E42"/>
    <w:rsid w:val="00FB6018"/>
    <w:rsid w:val="00FB60EA"/>
    <w:rsid w:val="00FB7131"/>
    <w:rsid w:val="00FC6643"/>
    <w:rsid w:val="00FD61FA"/>
    <w:rsid w:val="00FD681E"/>
    <w:rsid w:val="00FD73F2"/>
    <w:rsid w:val="00FD7B0E"/>
    <w:rsid w:val="00FE010F"/>
    <w:rsid w:val="00FE20DC"/>
    <w:rsid w:val="00FE33CA"/>
    <w:rsid w:val="00FE602E"/>
    <w:rsid w:val="00FE6AE9"/>
    <w:rsid w:val="00FF00C1"/>
    <w:rsid w:val="00FF0744"/>
    <w:rsid w:val="00FF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DB322"/>
  <w15:docId w15:val="{647BFFF6-1B56-4FAE-9127-B77DB32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Normal"/>
    <w:link w:val="Heading3Char"/>
    <w:uiPriority w:val="9"/>
    <w:unhideWhenUsed/>
    <w:qFormat/>
    <w:rsid w:val="00441124"/>
    <w:pPr>
      <w:keepNext/>
      <w:keepLines/>
      <w:spacing w:after="0" w:line="259" w:lineRule="auto"/>
      <w:ind w:left="123" w:hanging="10"/>
      <w:outlineLvl w:val="2"/>
    </w:pPr>
    <w:rPr>
      <w:rFonts w:ascii="Verdana" w:eastAsia="Verdana" w:hAnsi="Verdana" w:cs="Verdana"/>
      <w:b/>
      <w:color w:val="000000"/>
      <w:sz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82E"/>
    <w:rPr>
      <w:color w:val="0000FF" w:themeColor="hyperlink"/>
      <w:u w:val="single"/>
    </w:rPr>
  </w:style>
  <w:style w:type="character" w:styleId="FollowedHyperlink">
    <w:name w:val="FollowedHyperlink"/>
    <w:basedOn w:val="DefaultParagraphFont"/>
    <w:uiPriority w:val="99"/>
    <w:semiHidden/>
    <w:unhideWhenUsed/>
    <w:rsid w:val="00C2482E"/>
    <w:rPr>
      <w:color w:val="800080" w:themeColor="followedHyperlink"/>
      <w:u w:val="single"/>
    </w:rPr>
  </w:style>
  <w:style w:type="paragraph" w:styleId="ListParagraph">
    <w:name w:val="List Paragraph"/>
    <w:basedOn w:val="Normal"/>
    <w:uiPriority w:val="34"/>
    <w:qFormat/>
    <w:rsid w:val="00215894"/>
    <w:pPr>
      <w:ind w:left="720"/>
      <w:contextualSpacing/>
    </w:pPr>
  </w:style>
  <w:style w:type="character" w:styleId="CommentReference">
    <w:name w:val="annotation reference"/>
    <w:basedOn w:val="DefaultParagraphFont"/>
    <w:uiPriority w:val="99"/>
    <w:semiHidden/>
    <w:unhideWhenUsed/>
    <w:rsid w:val="00432CA3"/>
    <w:rPr>
      <w:sz w:val="16"/>
      <w:szCs w:val="16"/>
    </w:rPr>
  </w:style>
  <w:style w:type="paragraph" w:styleId="CommentText">
    <w:name w:val="annotation text"/>
    <w:basedOn w:val="Normal"/>
    <w:link w:val="CommentTextChar"/>
    <w:uiPriority w:val="99"/>
    <w:semiHidden/>
    <w:unhideWhenUsed/>
    <w:rsid w:val="00432CA3"/>
    <w:pPr>
      <w:spacing w:line="240" w:lineRule="auto"/>
    </w:pPr>
    <w:rPr>
      <w:sz w:val="20"/>
      <w:szCs w:val="20"/>
    </w:rPr>
  </w:style>
  <w:style w:type="character" w:customStyle="1" w:styleId="CommentTextChar">
    <w:name w:val="Comment Text Char"/>
    <w:basedOn w:val="DefaultParagraphFont"/>
    <w:link w:val="CommentText"/>
    <w:uiPriority w:val="99"/>
    <w:semiHidden/>
    <w:rsid w:val="00432CA3"/>
    <w:rPr>
      <w:sz w:val="20"/>
      <w:szCs w:val="20"/>
    </w:rPr>
  </w:style>
  <w:style w:type="paragraph" w:styleId="CommentSubject">
    <w:name w:val="annotation subject"/>
    <w:basedOn w:val="CommentText"/>
    <w:next w:val="CommentText"/>
    <w:link w:val="CommentSubjectChar"/>
    <w:uiPriority w:val="99"/>
    <w:semiHidden/>
    <w:unhideWhenUsed/>
    <w:rsid w:val="00432CA3"/>
    <w:rPr>
      <w:b/>
      <w:bCs/>
    </w:rPr>
  </w:style>
  <w:style w:type="character" w:customStyle="1" w:styleId="CommentSubjectChar">
    <w:name w:val="Comment Subject Char"/>
    <w:basedOn w:val="CommentTextChar"/>
    <w:link w:val="CommentSubject"/>
    <w:uiPriority w:val="99"/>
    <w:semiHidden/>
    <w:rsid w:val="00432CA3"/>
    <w:rPr>
      <w:b/>
      <w:bCs/>
      <w:sz w:val="20"/>
      <w:szCs w:val="20"/>
    </w:rPr>
  </w:style>
  <w:style w:type="paragraph" w:styleId="BalloonText">
    <w:name w:val="Balloon Text"/>
    <w:basedOn w:val="Normal"/>
    <w:link w:val="BalloonTextChar"/>
    <w:uiPriority w:val="99"/>
    <w:semiHidden/>
    <w:unhideWhenUsed/>
    <w:rsid w:val="00432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CA3"/>
    <w:rPr>
      <w:rFonts w:ascii="Tahoma" w:hAnsi="Tahoma" w:cs="Tahoma"/>
      <w:sz w:val="16"/>
      <w:szCs w:val="16"/>
    </w:rPr>
  </w:style>
  <w:style w:type="paragraph" w:customStyle="1" w:styleId="Default">
    <w:name w:val="Default"/>
    <w:rsid w:val="00E00168"/>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9C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F7"/>
  </w:style>
  <w:style w:type="paragraph" w:styleId="Footer">
    <w:name w:val="footer"/>
    <w:basedOn w:val="Normal"/>
    <w:link w:val="FooterChar"/>
    <w:uiPriority w:val="99"/>
    <w:unhideWhenUsed/>
    <w:rsid w:val="009C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F7"/>
  </w:style>
  <w:style w:type="table" w:styleId="TableGrid">
    <w:name w:val="Table Grid"/>
    <w:basedOn w:val="TableNormal"/>
    <w:uiPriority w:val="59"/>
    <w:rsid w:val="0059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64B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4B22"/>
    <w:rPr>
      <w:sz w:val="20"/>
      <w:szCs w:val="20"/>
    </w:rPr>
  </w:style>
  <w:style w:type="character" w:styleId="FootnoteReference">
    <w:name w:val="footnote reference"/>
    <w:basedOn w:val="DefaultParagraphFont"/>
    <w:uiPriority w:val="99"/>
    <w:semiHidden/>
    <w:unhideWhenUsed/>
    <w:rsid w:val="00164B22"/>
    <w:rPr>
      <w:vertAlign w:val="superscript"/>
    </w:rPr>
  </w:style>
  <w:style w:type="paragraph" w:styleId="Revision">
    <w:name w:val="Revision"/>
    <w:hidden/>
    <w:uiPriority w:val="99"/>
    <w:semiHidden/>
    <w:rsid w:val="00F01834"/>
    <w:pPr>
      <w:spacing w:after="0" w:line="240" w:lineRule="auto"/>
    </w:pPr>
  </w:style>
  <w:style w:type="character" w:styleId="UnresolvedMention">
    <w:name w:val="Unresolved Mention"/>
    <w:basedOn w:val="DefaultParagraphFont"/>
    <w:uiPriority w:val="99"/>
    <w:semiHidden/>
    <w:unhideWhenUsed/>
    <w:rsid w:val="00987679"/>
    <w:rPr>
      <w:color w:val="808080"/>
      <w:shd w:val="clear" w:color="auto" w:fill="E6E6E6"/>
    </w:rPr>
  </w:style>
  <w:style w:type="paragraph" w:styleId="BodyTextIndent3">
    <w:name w:val="Body Text Indent 3"/>
    <w:basedOn w:val="Normal"/>
    <w:link w:val="BodyTextIndent3Char"/>
    <w:semiHidden/>
    <w:rsid w:val="007922D7"/>
    <w:pPr>
      <w:widowControl w:val="0"/>
      <w:autoSpaceDE w:val="0"/>
      <w:autoSpaceDN w:val="0"/>
      <w:adjustRightInd w:val="0"/>
      <w:spacing w:after="0" w:line="240" w:lineRule="auto"/>
      <w:ind w:left="2160"/>
    </w:pPr>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semiHidden/>
    <w:rsid w:val="007922D7"/>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441124"/>
    <w:rPr>
      <w:rFonts w:ascii="Verdana" w:eastAsia="Verdana" w:hAnsi="Verdana" w:cs="Verdana"/>
      <w:b/>
      <w:color w:val="000000"/>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89817">
      <w:bodyDiv w:val="1"/>
      <w:marLeft w:val="0"/>
      <w:marRight w:val="0"/>
      <w:marTop w:val="0"/>
      <w:marBottom w:val="0"/>
      <w:divBdr>
        <w:top w:val="none" w:sz="0" w:space="0" w:color="auto"/>
        <w:left w:val="none" w:sz="0" w:space="0" w:color="auto"/>
        <w:bottom w:val="none" w:sz="0" w:space="0" w:color="auto"/>
        <w:right w:val="none" w:sz="0" w:space="0" w:color="auto"/>
      </w:divBdr>
    </w:div>
    <w:div w:id="1453402273">
      <w:bodyDiv w:val="1"/>
      <w:marLeft w:val="0"/>
      <w:marRight w:val="0"/>
      <w:marTop w:val="0"/>
      <w:marBottom w:val="0"/>
      <w:divBdr>
        <w:top w:val="none" w:sz="0" w:space="0" w:color="auto"/>
        <w:left w:val="none" w:sz="0" w:space="0" w:color="auto"/>
        <w:bottom w:val="none" w:sz="0" w:space="0" w:color="auto"/>
        <w:right w:val="none" w:sz="0" w:space="0" w:color="auto"/>
      </w:divBdr>
    </w:div>
    <w:div w:id="1489396885">
      <w:bodyDiv w:val="1"/>
      <w:marLeft w:val="0"/>
      <w:marRight w:val="0"/>
      <w:marTop w:val="0"/>
      <w:marBottom w:val="0"/>
      <w:divBdr>
        <w:top w:val="none" w:sz="0" w:space="0" w:color="auto"/>
        <w:left w:val="none" w:sz="0" w:space="0" w:color="auto"/>
        <w:bottom w:val="none" w:sz="0" w:space="0" w:color="auto"/>
        <w:right w:val="none" w:sz="0" w:space="0" w:color="auto"/>
      </w:divBdr>
    </w:div>
    <w:div w:id="2039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unhrd.org/user/login?destination=/page/index" TargetMode="External"/><Relationship Id="rId13" Type="http://schemas.openxmlformats.org/officeDocument/2006/relationships/hyperlink" Target="mailto:unhrd.customerservice@wfp.org" TargetMode="External"/><Relationship Id="rId18" Type="http://schemas.openxmlformats.org/officeDocument/2006/relationships/hyperlink" Target="https://crsorg.sharepoint.com/:w:/r/sites/Global-Finance/_layouts/15/Doc.aspx?sourcedoc=%7BB8947D12-9BF0-4E6C-87A2-E866B1E31ECA%7D&amp;file=Accounting%20for%20Inventory%20Assets%20policy.docx&amp;wdLOR=cC1975419-6420-4F8F-A886-6CDF0022FF67&amp;action=default&amp;mobileredirect=true" TargetMode="External"/><Relationship Id="rId26" Type="http://schemas.openxmlformats.org/officeDocument/2006/relationships/hyperlink" Target="mailto:CRSUNHRDfocalpoint@crs.org" TargetMode="External"/><Relationship Id="rId3" Type="http://schemas.openxmlformats.org/officeDocument/2006/relationships/styles" Target="styles.xml"/><Relationship Id="rId21" Type="http://schemas.openxmlformats.org/officeDocument/2006/relationships/hyperlink" Target="mailto:CRSUNHRDfocalpoint@crs.org" TargetMode="External"/><Relationship Id="rId7" Type="http://schemas.openxmlformats.org/officeDocument/2006/relationships/endnotes" Target="endnotes.xml"/><Relationship Id="rId12" Type="http://schemas.openxmlformats.org/officeDocument/2006/relationships/hyperlink" Target="mailto:CRSUNHRDfocalpoint@crs.org" TargetMode="External"/><Relationship Id="rId17" Type="http://schemas.openxmlformats.org/officeDocument/2006/relationships/hyperlink" Target="https://crsorg.sharepoint.com/:b:/r/sites/Insight-Community/Insight%20Training/InterorganizationTransfer.pdf?csf=1&amp;web=1&amp;e=j2DDH3" TargetMode="External"/><Relationship Id="rId25" Type="http://schemas.openxmlformats.org/officeDocument/2006/relationships/hyperlink" Target="mailto:Jennifer.Poidatz@crs.org" TargetMode="External"/><Relationship Id="rId2" Type="http://schemas.openxmlformats.org/officeDocument/2006/relationships/numbering" Target="numbering.xml"/><Relationship Id="rId16" Type="http://schemas.openxmlformats.org/officeDocument/2006/relationships/hyperlink" Target="mailto:CRSUNHRDfocalpoint@crs.org" TargetMode="External"/><Relationship Id="rId20" Type="http://schemas.openxmlformats.org/officeDocument/2006/relationships/hyperlink" Target="mailto:CRSUNHRDfocalpoint@crs.org" TargetMode="Externa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obalprocurement@crs.org" TargetMode="External"/><Relationship Id="rId24" Type="http://schemas.openxmlformats.org/officeDocument/2006/relationships/hyperlink" Target="mailto:donal.reilly@cr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ennifer.Poidatz@crs.org" TargetMode="External"/><Relationship Id="rId23" Type="http://schemas.openxmlformats.org/officeDocument/2006/relationships/hyperlink" Target="mailto:Brenda.lee@crs.org" TargetMode="External"/><Relationship Id="rId28" Type="http://schemas.openxmlformats.org/officeDocument/2006/relationships/image" Target="media/image2.png"/><Relationship Id="rId10" Type="http://schemas.openxmlformats.org/officeDocument/2006/relationships/image" Target="media/image1.png"/><Relationship Id="rId19" Type="http://schemas.openxmlformats.org/officeDocument/2006/relationships/hyperlink" Target="mailto:CRSUNHRDfocalpoint@cr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SUNHRDfocalpoint@crs.org" TargetMode="External"/><Relationship Id="rId14" Type="http://schemas.openxmlformats.org/officeDocument/2006/relationships/hyperlink" Target="mailto:donal.reilly@crs.org" TargetMode="External"/><Relationship Id="rId22" Type="http://schemas.openxmlformats.org/officeDocument/2006/relationships/hyperlink" Target="mailto:CRSUNHRDfocalpoint@crs.org" TargetMode="External"/><Relationship Id="rId27" Type="http://schemas.openxmlformats.org/officeDocument/2006/relationships/hyperlink" Target="https://crsorg.sharepoint.com/:w:/r/sites/Global-Finance/_layouts/15/Doc.aspx?sourcedoc=%7BB8947D12-9BF0-4E6C-87A2-E866B1E31ECA%7D&amp;file=Accounting%20for%20Inventory%20Assets%20policy.docx&amp;wdLOR=cC1975419-6420-4F8F-A886-6CDF0022FF67&amp;action=default&amp;mobileredirect=true"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89FE-5486-4BFD-882D-7EC821E1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2499</Words>
  <Characters>14246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Hatch, Michael</cp:lastModifiedBy>
  <cp:revision>3</cp:revision>
  <dcterms:created xsi:type="dcterms:W3CDTF">2022-12-14T01:14:00Z</dcterms:created>
  <dcterms:modified xsi:type="dcterms:W3CDTF">2022-12-14T01:14:00Z</dcterms:modified>
</cp:coreProperties>
</file>