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92488" w14:textId="77777777" w:rsidR="00DE6E5F" w:rsidRDefault="00DE6E5F">
      <w:pPr>
        <w:ind w:firstLine="1134"/>
      </w:pPr>
      <w:bookmarkStart w:id="0" w:name="_heading=h.gjdgxs" w:colFirst="0" w:colLast="0"/>
      <w:bookmarkEnd w:id="0"/>
    </w:p>
    <w:p w14:paraId="44492489" w14:textId="77777777" w:rsidR="00DE6E5F" w:rsidRDefault="00E9118E">
      <w:pPr>
        <w:widowControl/>
        <w:spacing w:after="0" w:line="240" w:lineRule="auto"/>
        <w:ind w:left="0"/>
        <w:rPr>
          <w:color w:val="0070C0"/>
          <w:sz w:val="36"/>
          <w:szCs w:val="36"/>
        </w:rPr>
      </w:pPr>
      <w:r>
        <w:rPr>
          <w:color w:val="0070C0"/>
          <w:sz w:val="28"/>
          <w:szCs w:val="28"/>
        </w:rPr>
        <w:t>Folleto 4.4 Abordando la salvaguarda en las entrevistas (CAFOD)</w:t>
      </w:r>
    </w:p>
    <w:p w14:paraId="4449248A" w14:textId="77777777" w:rsidR="00DE6E5F" w:rsidRDefault="00DE6E5F">
      <w:pPr>
        <w:ind w:firstLine="1134"/>
      </w:pPr>
    </w:p>
    <w:tbl>
      <w:tblPr>
        <w:tblStyle w:val="a"/>
        <w:tblW w:w="7729" w:type="dxa"/>
        <w:tblInd w:w="108" w:type="dxa"/>
        <w:tblBorders>
          <w:top w:val="single" w:sz="4" w:space="0" w:color="A1C600"/>
          <w:left w:val="single" w:sz="4" w:space="0" w:color="A1C600"/>
          <w:bottom w:val="single" w:sz="4" w:space="0" w:color="A1C600"/>
          <w:right w:val="single" w:sz="4" w:space="0" w:color="A1C600"/>
          <w:insideH w:val="single" w:sz="4" w:space="0" w:color="A1C600"/>
          <w:insideV w:val="single" w:sz="4" w:space="0" w:color="A1C600"/>
        </w:tblBorders>
        <w:tblLayout w:type="fixed"/>
        <w:tblLook w:val="0400" w:firstRow="0" w:lastRow="0" w:firstColumn="0" w:lastColumn="0" w:noHBand="0" w:noVBand="1"/>
      </w:tblPr>
      <w:tblGrid>
        <w:gridCol w:w="2531"/>
        <w:gridCol w:w="5198"/>
      </w:tblGrid>
      <w:tr w:rsidR="00DE6E5F" w14:paraId="4449248D" w14:textId="77777777">
        <w:trPr>
          <w:trHeight w:val="380"/>
        </w:trPr>
        <w:tc>
          <w:tcPr>
            <w:tcW w:w="2531" w:type="dxa"/>
            <w:tcBorders>
              <w:top w:val="single" w:sz="4" w:space="0" w:color="A1C600"/>
              <w:left w:val="single" w:sz="4" w:space="0" w:color="A1C600"/>
              <w:bottom w:val="single" w:sz="4" w:space="0" w:color="A1C600"/>
              <w:right w:val="single" w:sz="4" w:space="0" w:color="A1C600"/>
            </w:tcBorders>
            <w:shd w:val="clear" w:color="auto" w:fill="A1C600"/>
          </w:tcPr>
          <w:p w14:paraId="4449248B" w14:textId="77777777" w:rsidR="00DE6E5F" w:rsidRDefault="00E9118E">
            <w:pPr>
              <w:spacing w:before="40" w:after="40"/>
              <w:ind w:left="0" w:right="283"/>
              <w:rPr>
                <w:sz w:val="16"/>
                <w:szCs w:val="16"/>
              </w:rPr>
            </w:pPr>
            <w:r>
              <w:rPr>
                <w:b/>
                <w:sz w:val="16"/>
                <w:szCs w:val="16"/>
              </w:rPr>
              <w:t>Título</w:t>
            </w:r>
            <w:r>
              <w:rPr>
                <w:sz w:val="16"/>
                <w:szCs w:val="16"/>
              </w:rPr>
              <w:t xml:space="preserve">: </w:t>
            </w:r>
          </w:p>
        </w:tc>
        <w:tc>
          <w:tcPr>
            <w:tcW w:w="5198" w:type="dxa"/>
            <w:tcBorders>
              <w:top w:val="single" w:sz="4" w:space="0" w:color="A1C600"/>
              <w:left w:val="single" w:sz="4" w:space="0" w:color="A1C600"/>
              <w:bottom w:val="single" w:sz="4" w:space="0" w:color="A1C600"/>
              <w:right w:val="single" w:sz="4" w:space="0" w:color="A1C600"/>
            </w:tcBorders>
            <w:shd w:val="clear" w:color="auto" w:fill="A1C600"/>
          </w:tcPr>
          <w:p w14:paraId="4449248C" w14:textId="77777777" w:rsidR="00DE6E5F" w:rsidRDefault="00E9118E">
            <w:pPr>
              <w:spacing w:before="40" w:after="40"/>
              <w:ind w:left="0" w:right="283"/>
              <w:rPr>
                <w:sz w:val="16"/>
                <w:szCs w:val="16"/>
              </w:rPr>
            </w:pPr>
            <w:r>
              <w:rPr>
                <w:b/>
                <w:sz w:val="16"/>
                <w:szCs w:val="16"/>
              </w:rPr>
              <w:t>Abordando la salvaguarda en las entrevistas</w:t>
            </w:r>
          </w:p>
        </w:tc>
      </w:tr>
      <w:tr w:rsidR="00DE6E5F" w14:paraId="44492490" w14:textId="77777777">
        <w:trPr>
          <w:trHeight w:val="450"/>
        </w:trPr>
        <w:tc>
          <w:tcPr>
            <w:tcW w:w="2531" w:type="dxa"/>
            <w:tcBorders>
              <w:top w:val="single" w:sz="4" w:space="0" w:color="A1C600"/>
              <w:left w:val="single" w:sz="4" w:space="0" w:color="A1C600"/>
              <w:bottom w:val="single" w:sz="4" w:space="0" w:color="A1C600"/>
              <w:right w:val="single" w:sz="4" w:space="0" w:color="A1C600"/>
            </w:tcBorders>
          </w:tcPr>
          <w:p w14:paraId="4449248E" w14:textId="77777777" w:rsidR="00DE6E5F" w:rsidRDefault="00E9118E">
            <w:pPr>
              <w:spacing w:before="40" w:after="40"/>
              <w:ind w:left="0" w:right="283"/>
              <w:rPr>
                <w:b/>
                <w:sz w:val="16"/>
                <w:szCs w:val="16"/>
              </w:rPr>
            </w:pPr>
            <w:r>
              <w:rPr>
                <w:b/>
                <w:sz w:val="16"/>
                <w:szCs w:val="16"/>
              </w:rPr>
              <w:t>Contacto clave</w:t>
            </w:r>
          </w:p>
        </w:tc>
        <w:tc>
          <w:tcPr>
            <w:tcW w:w="5198" w:type="dxa"/>
            <w:tcBorders>
              <w:top w:val="single" w:sz="4" w:space="0" w:color="A1C600"/>
              <w:left w:val="single" w:sz="4" w:space="0" w:color="A1C600"/>
              <w:bottom w:val="single" w:sz="4" w:space="0" w:color="A1C600"/>
              <w:right w:val="single" w:sz="4" w:space="0" w:color="A1C600"/>
            </w:tcBorders>
          </w:tcPr>
          <w:p w14:paraId="4449248F" w14:textId="77777777" w:rsidR="00DE6E5F" w:rsidRDefault="00E9118E">
            <w:pPr>
              <w:pStyle w:val="Ttulo4"/>
              <w:spacing w:before="40" w:after="40"/>
              <w:ind w:left="0" w:right="283"/>
              <w:rPr>
                <w:rFonts w:ascii="Arial" w:eastAsia="Arial" w:hAnsi="Arial" w:cs="Arial"/>
                <w:i w:val="0"/>
                <w:color w:val="000000"/>
                <w:sz w:val="16"/>
                <w:szCs w:val="16"/>
              </w:rPr>
            </w:pPr>
            <w:r>
              <w:rPr>
                <w:rFonts w:ascii="Arial" w:eastAsia="Arial" w:hAnsi="Arial" w:cs="Arial"/>
                <w:i w:val="0"/>
                <w:color w:val="000000"/>
                <w:sz w:val="16"/>
                <w:szCs w:val="16"/>
              </w:rPr>
              <w:t>Oficial de Servicios de RR. HH.</w:t>
            </w:r>
          </w:p>
        </w:tc>
      </w:tr>
      <w:tr w:rsidR="00DE6E5F" w14:paraId="44492493" w14:textId="77777777">
        <w:trPr>
          <w:trHeight w:val="391"/>
        </w:trPr>
        <w:tc>
          <w:tcPr>
            <w:tcW w:w="2531" w:type="dxa"/>
            <w:tcBorders>
              <w:top w:val="single" w:sz="4" w:space="0" w:color="A1C600"/>
              <w:left w:val="single" w:sz="4" w:space="0" w:color="A1C600"/>
              <w:bottom w:val="single" w:sz="4" w:space="0" w:color="A1C600"/>
              <w:right w:val="single" w:sz="4" w:space="0" w:color="A1C600"/>
            </w:tcBorders>
          </w:tcPr>
          <w:p w14:paraId="44492491" w14:textId="77777777" w:rsidR="00DE6E5F" w:rsidRDefault="00E9118E">
            <w:pPr>
              <w:spacing w:before="40" w:after="40"/>
              <w:ind w:left="0" w:right="283"/>
              <w:rPr>
                <w:b/>
                <w:sz w:val="16"/>
                <w:szCs w:val="16"/>
              </w:rPr>
            </w:pPr>
            <w:r>
              <w:rPr>
                <w:b/>
                <w:sz w:val="16"/>
                <w:szCs w:val="16"/>
              </w:rPr>
              <w:t>Audiencia</w:t>
            </w:r>
          </w:p>
        </w:tc>
        <w:tc>
          <w:tcPr>
            <w:tcW w:w="5198" w:type="dxa"/>
            <w:tcBorders>
              <w:top w:val="single" w:sz="4" w:space="0" w:color="A1C600"/>
              <w:left w:val="single" w:sz="4" w:space="0" w:color="A1C600"/>
              <w:bottom w:val="single" w:sz="4" w:space="0" w:color="A1C600"/>
              <w:right w:val="single" w:sz="4" w:space="0" w:color="A1C600"/>
            </w:tcBorders>
          </w:tcPr>
          <w:p w14:paraId="44492492" w14:textId="77777777" w:rsidR="00DE6E5F" w:rsidRDefault="00E9118E">
            <w:pPr>
              <w:pBdr>
                <w:top w:val="nil"/>
                <w:left w:val="nil"/>
                <w:bottom w:val="nil"/>
                <w:right w:val="nil"/>
                <w:between w:val="nil"/>
              </w:pBdr>
              <w:tabs>
                <w:tab w:val="left" w:pos="3753"/>
              </w:tabs>
              <w:spacing w:before="40" w:after="40" w:line="320" w:lineRule="auto"/>
              <w:ind w:left="0"/>
              <w:rPr>
                <w:rFonts w:eastAsia="Arial" w:cs="Arial"/>
                <w:color w:val="000000"/>
                <w:sz w:val="16"/>
                <w:szCs w:val="16"/>
              </w:rPr>
            </w:pPr>
            <w:r>
              <w:rPr>
                <w:rFonts w:eastAsia="Arial" w:cs="Arial"/>
                <w:color w:val="000000"/>
                <w:sz w:val="16"/>
                <w:szCs w:val="16"/>
              </w:rPr>
              <w:t>Todo el personal</w:t>
            </w:r>
          </w:p>
        </w:tc>
      </w:tr>
      <w:tr w:rsidR="00DE6E5F" w14:paraId="44492496" w14:textId="77777777">
        <w:trPr>
          <w:trHeight w:val="893"/>
        </w:trPr>
        <w:tc>
          <w:tcPr>
            <w:tcW w:w="2531" w:type="dxa"/>
            <w:tcBorders>
              <w:top w:val="single" w:sz="4" w:space="0" w:color="A1C600"/>
              <w:left w:val="single" w:sz="4" w:space="0" w:color="A1C600"/>
              <w:bottom w:val="single" w:sz="4" w:space="0" w:color="A1C600"/>
              <w:right w:val="single" w:sz="4" w:space="0" w:color="A1C600"/>
            </w:tcBorders>
          </w:tcPr>
          <w:p w14:paraId="44492494" w14:textId="77777777" w:rsidR="00DE6E5F" w:rsidRDefault="00E9118E">
            <w:pPr>
              <w:spacing w:before="40" w:after="40"/>
              <w:ind w:left="0" w:right="283"/>
              <w:rPr>
                <w:b/>
                <w:sz w:val="16"/>
                <w:szCs w:val="16"/>
              </w:rPr>
            </w:pPr>
            <w:r>
              <w:rPr>
                <w:b/>
                <w:sz w:val="16"/>
                <w:szCs w:val="16"/>
              </w:rPr>
              <w:t>Variaciones</w:t>
            </w:r>
          </w:p>
        </w:tc>
        <w:tc>
          <w:tcPr>
            <w:tcW w:w="5198" w:type="dxa"/>
            <w:tcBorders>
              <w:top w:val="single" w:sz="4" w:space="0" w:color="A1C600"/>
              <w:left w:val="single" w:sz="4" w:space="0" w:color="A1C600"/>
              <w:bottom w:val="single" w:sz="4" w:space="0" w:color="A1C600"/>
              <w:right w:val="single" w:sz="4" w:space="0" w:color="A1C600"/>
            </w:tcBorders>
          </w:tcPr>
          <w:p w14:paraId="44492495" w14:textId="77777777" w:rsidR="00DE6E5F" w:rsidRDefault="00E9118E">
            <w:pPr>
              <w:spacing w:before="40" w:after="40"/>
              <w:ind w:left="0" w:right="283"/>
              <w:rPr>
                <w:sz w:val="16"/>
                <w:szCs w:val="16"/>
              </w:rPr>
            </w:pPr>
            <w:r>
              <w:rPr>
                <w:sz w:val="16"/>
                <w:szCs w:val="16"/>
              </w:rPr>
              <w:t>Todas las oficinas nacionales deben comprobar la legislación laboral local para confirmar los requisitos.</w:t>
            </w:r>
          </w:p>
        </w:tc>
      </w:tr>
    </w:tbl>
    <w:p w14:paraId="44492497" w14:textId="77777777" w:rsidR="00DE6E5F" w:rsidRDefault="00DE6E5F">
      <w:pPr>
        <w:ind w:firstLine="1134"/>
      </w:pPr>
    </w:p>
    <w:p w14:paraId="44492498" w14:textId="77777777" w:rsidR="00DE6E5F" w:rsidRDefault="00E9118E">
      <w:pPr>
        <w:keepNext/>
        <w:pBdr>
          <w:top w:val="nil"/>
          <w:left w:val="nil"/>
          <w:bottom w:val="nil"/>
          <w:right w:val="nil"/>
          <w:between w:val="nil"/>
        </w:pBdr>
        <w:tabs>
          <w:tab w:val="left" w:pos="1800"/>
        </w:tabs>
        <w:spacing w:line="320" w:lineRule="auto"/>
        <w:ind w:left="0" w:right="283" w:hanging="2268"/>
        <w:rPr>
          <w:rFonts w:eastAsia="Arial" w:cs="Arial"/>
          <w:b/>
          <w:color w:val="A1C60F"/>
          <w:sz w:val="24"/>
          <w:szCs w:val="24"/>
        </w:rPr>
      </w:pPr>
      <w:r>
        <w:rPr>
          <w:rFonts w:eastAsia="Arial" w:cs="Arial"/>
          <w:b/>
          <w:color w:val="A1C60F"/>
          <w:sz w:val="24"/>
          <w:szCs w:val="24"/>
        </w:rPr>
        <w:tab/>
      </w:r>
      <w:r>
        <w:rPr>
          <w:rFonts w:eastAsia="Arial" w:cs="Arial"/>
          <w:b/>
          <w:color w:val="A1C60F"/>
          <w:sz w:val="24"/>
          <w:szCs w:val="24"/>
        </w:rPr>
        <w:br/>
      </w:r>
      <w:r>
        <w:rPr>
          <w:rFonts w:eastAsia="Arial" w:cs="Arial"/>
          <w:b/>
          <w:color w:val="A1C60F"/>
          <w:sz w:val="24"/>
          <w:szCs w:val="24"/>
        </w:rPr>
        <w:br/>
      </w:r>
      <w:r>
        <w:rPr>
          <w:rFonts w:eastAsia="Arial" w:cs="Arial"/>
          <w:b/>
          <w:color w:val="A1C60F"/>
          <w:sz w:val="24"/>
          <w:szCs w:val="24"/>
        </w:rPr>
        <w:br/>
      </w:r>
      <w:r>
        <w:rPr>
          <w:noProof/>
        </w:rPr>
        <mc:AlternateContent>
          <mc:Choice Requires="wpg">
            <w:drawing>
              <wp:anchor distT="0" distB="0" distL="0" distR="0" simplePos="0" relativeHeight="251658240" behindDoc="1" locked="0" layoutInCell="1" hidden="0" allowOverlap="1" wp14:anchorId="444924CE" wp14:editId="444924CF">
                <wp:simplePos x="0" y="0"/>
                <wp:positionH relativeFrom="column">
                  <wp:posOffset>88900</wp:posOffset>
                </wp:positionH>
                <wp:positionV relativeFrom="paragraph">
                  <wp:posOffset>88900</wp:posOffset>
                </wp:positionV>
                <wp:extent cx="3380349" cy="679938"/>
                <wp:effectExtent l="0" t="0" r="0" b="0"/>
                <wp:wrapNone/>
                <wp:docPr id="3" name="Grupo 3"/>
                <wp:cNvGraphicFramePr/>
                <a:graphic xmlns:a="http://schemas.openxmlformats.org/drawingml/2006/main">
                  <a:graphicData uri="http://schemas.microsoft.com/office/word/2010/wordprocessingGroup">
                    <wpg:wgp>
                      <wpg:cNvGrpSpPr/>
                      <wpg:grpSpPr>
                        <a:xfrm>
                          <a:off x="0" y="0"/>
                          <a:ext cx="3380349" cy="679938"/>
                          <a:chOff x="0" y="0"/>
                          <a:chExt cx="3380325" cy="679925"/>
                        </a:xfrm>
                      </wpg:grpSpPr>
                      <wpg:grpSp>
                        <wpg:cNvPr id="1" name="Grupo 1"/>
                        <wpg:cNvGrpSpPr/>
                        <wpg:grpSpPr>
                          <a:xfrm>
                            <a:off x="0" y="0"/>
                            <a:ext cx="3380325" cy="679925"/>
                            <a:chOff x="0" y="0"/>
                            <a:chExt cx="3380325" cy="679925"/>
                          </a:xfrm>
                        </wpg:grpSpPr>
                        <wps:wsp>
                          <wps:cNvPr id="2" name="Rectángulo 2"/>
                          <wps:cNvSpPr/>
                          <wps:spPr>
                            <a:xfrm>
                              <a:off x="0" y="0"/>
                              <a:ext cx="3380325" cy="679925"/>
                            </a:xfrm>
                            <a:prstGeom prst="rect">
                              <a:avLst/>
                            </a:prstGeom>
                            <a:noFill/>
                            <a:ln>
                              <a:noFill/>
                            </a:ln>
                          </wps:spPr>
                          <wps:txbx>
                            <w:txbxContent>
                              <w:p w14:paraId="444924D3" w14:textId="77777777" w:rsidR="00DE6E5F" w:rsidRDefault="00DE6E5F">
                                <w:pPr>
                                  <w:spacing w:after="0" w:line="240" w:lineRule="auto"/>
                                  <w:ind w:left="0"/>
                                  <w:textDirection w:val="btLr"/>
                                </w:pPr>
                              </w:p>
                            </w:txbxContent>
                          </wps:txbx>
                          <wps:bodyPr spcFirstLastPara="1" wrap="square" lIns="91425" tIns="91425" rIns="91425" bIns="91425" anchor="ctr" anchorCtr="0">
                            <a:noAutofit/>
                          </wps:bodyPr>
                        </wps:wsp>
                        <wps:wsp>
                          <wps:cNvPr id="4" name="Flecha: cheurón 4"/>
                          <wps:cNvSpPr/>
                          <wps:spPr>
                            <a:xfrm>
                              <a:off x="1568" y="157416"/>
                              <a:ext cx="912760" cy="365104"/>
                            </a:xfrm>
                            <a:prstGeom prst="chevron">
                              <a:avLst>
                                <a:gd name="adj" fmla="val 50000"/>
                              </a:avLst>
                            </a:prstGeom>
                            <a:solidFill>
                              <a:srgbClr val="A1C60F">
                                <a:alpha val="29803"/>
                              </a:srgbClr>
                            </a:solidFill>
                            <a:ln w="38100" cap="flat" cmpd="sng">
                              <a:solidFill>
                                <a:schemeClr val="lt1"/>
                              </a:solidFill>
                              <a:prstDash val="solid"/>
                              <a:round/>
                              <a:headEnd type="none" w="sm" len="sm"/>
                              <a:tailEnd type="none" w="sm" len="sm"/>
                            </a:ln>
                            <a:effectLst>
                              <a:outerShdw blurRad="40000" dist="20000" dir="5400000" rotWithShape="0">
                                <a:srgbClr val="000000">
                                  <a:alpha val="37647"/>
                                </a:srgbClr>
                              </a:outerShdw>
                            </a:effectLst>
                          </wps:spPr>
                          <wps:txbx>
                            <w:txbxContent>
                              <w:p w14:paraId="444924D4" w14:textId="77777777" w:rsidR="00DE6E5F" w:rsidRDefault="00DE6E5F">
                                <w:pPr>
                                  <w:spacing w:after="0" w:line="240" w:lineRule="auto"/>
                                  <w:ind w:left="0"/>
                                  <w:textDirection w:val="btLr"/>
                                </w:pPr>
                              </w:p>
                            </w:txbxContent>
                          </wps:txbx>
                          <wps:bodyPr spcFirstLastPara="1" wrap="square" lIns="91425" tIns="91425" rIns="91425" bIns="91425" anchor="ctr" anchorCtr="0">
                            <a:noAutofit/>
                          </wps:bodyPr>
                        </wps:wsp>
                        <wps:wsp>
                          <wps:cNvPr id="5" name="Cuadro de texto 5"/>
                          <wps:cNvSpPr txBox="1"/>
                          <wps:spPr>
                            <a:xfrm>
                              <a:off x="184120" y="157416"/>
                              <a:ext cx="547656" cy="365104"/>
                            </a:xfrm>
                            <a:prstGeom prst="rect">
                              <a:avLst/>
                            </a:prstGeom>
                            <a:noFill/>
                            <a:ln>
                              <a:noFill/>
                            </a:ln>
                          </wps:spPr>
                          <wps:txbx>
                            <w:txbxContent>
                              <w:p w14:paraId="444924D5" w14:textId="77777777" w:rsidR="00DE6E5F" w:rsidRDefault="00E9118E">
                                <w:pPr>
                                  <w:spacing w:after="0" w:line="215" w:lineRule="auto"/>
                                  <w:ind w:left="0"/>
                                  <w:jc w:val="center"/>
                                  <w:textDirection w:val="btLr"/>
                                </w:pPr>
                                <w:r>
                                  <w:rPr>
                                    <w:rFonts w:ascii="Calibri" w:eastAsia="Calibri" w:hAnsi="Calibri" w:cs="Calibri"/>
                                    <w:color w:val="000000"/>
                                    <w:sz w:val="12"/>
                                  </w:rPr>
                                  <w:t>Preparación</w:t>
                                </w:r>
                              </w:p>
                            </w:txbxContent>
                          </wps:txbx>
                          <wps:bodyPr spcFirstLastPara="1" wrap="square" lIns="24000" tIns="8000" rIns="8000" bIns="8000" anchor="ctr" anchorCtr="0">
                            <a:noAutofit/>
                          </wps:bodyPr>
                        </wps:wsp>
                        <wps:wsp>
                          <wps:cNvPr id="6" name="Flecha: cheurón 6"/>
                          <wps:cNvSpPr/>
                          <wps:spPr>
                            <a:xfrm>
                              <a:off x="823052" y="157416"/>
                              <a:ext cx="912760" cy="365104"/>
                            </a:xfrm>
                            <a:prstGeom prst="chevron">
                              <a:avLst>
                                <a:gd name="adj" fmla="val 50000"/>
                              </a:avLst>
                            </a:prstGeom>
                            <a:solidFill>
                              <a:srgbClr val="748F0B">
                                <a:alpha val="29803"/>
                              </a:srgbClr>
                            </a:solidFill>
                            <a:ln w="38100" cap="flat" cmpd="sng">
                              <a:solidFill>
                                <a:schemeClr val="lt1"/>
                              </a:solidFill>
                              <a:prstDash val="solid"/>
                              <a:round/>
                              <a:headEnd type="none" w="sm" len="sm"/>
                              <a:tailEnd type="none" w="sm" len="sm"/>
                            </a:ln>
                            <a:effectLst>
                              <a:outerShdw blurRad="40000" dist="20000" dir="5400000" rotWithShape="0">
                                <a:srgbClr val="000000">
                                  <a:alpha val="37647"/>
                                </a:srgbClr>
                              </a:outerShdw>
                            </a:effectLst>
                          </wps:spPr>
                          <wps:txbx>
                            <w:txbxContent>
                              <w:p w14:paraId="444924D6" w14:textId="77777777" w:rsidR="00DE6E5F" w:rsidRDefault="00DE6E5F">
                                <w:pPr>
                                  <w:spacing w:after="0" w:line="240" w:lineRule="auto"/>
                                  <w:ind w:left="0"/>
                                  <w:textDirection w:val="btLr"/>
                                </w:pPr>
                              </w:p>
                            </w:txbxContent>
                          </wps:txbx>
                          <wps:bodyPr spcFirstLastPara="1" wrap="square" lIns="91425" tIns="91425" rIns="91425" bIns="91425" anchor="ctr" anchorCtr="0">
                            <a:noAutofit/>
                          </wps:bodyPr>
                        </wps:wsp>
                        <wps:wsp>
                          <wps:cNvPr id="7" name="Cuadro de texto 7"/>
                          <wps:cNvSpPr txBox="1"/>
                          <wps:spPr>
                            <a:xfrm>
                              <a:off x="1005604" y="157416"/>
                              <a:ext cx="547656" cy="365104"/>
                            </a:xfrm>
                            <a:prstGeom prst="rect">
                              <a:avLst/>
                            </a:prstGeom>
                            <a:noFill/>
                            <a:ln>
                              <a:noFill/>
                            </a:ln>
                          </wps:spPr>
                          <wps:txbx>
                            <w:txbxContent>
                              <w:p w14:paraId="444924D7" w14:textId="77777777" w:rsidR="00DE6E5F" w:rsidRDefault="00E9118E">
                                <w:pPr>
                                  <w:spacing w:after="0" w:line="215" w:lineRule="auto"/>
                                  <w:ind w:left="0"/>
                                  <w:jc w:val="center"/>
                                  <w:textDirection w:val="btLr"/>
                                </w:pPr>
                                <w:proofErr w:type="spellStart"/>
                                <w:r>
                                  <w:rPr>
                                    <w:rFonts w:ascii="Calibri" w:eastAsia="Calibri" w:hAnsi="Calibri" w:cs="Calibri"/>
                                    <w:color w:val="000000"/>
                                    <w:sz w:val="12"/>
                                  </w:rPr>
                                  <w:t>Attracción</w:t>
                                </w:r>
                                <w:proofErr w:type="spellEnd"/>
                              </w:p>
                            </w:txbxContent>
                          </wps:txbx>
                          <wps:bodyPr spcFirstLastPara="1" wrap="square" lIns="24000" tIns="8000" rIns="8000" bIns="8000" anchor="ctr" anchorCtr="0">
                            <a:noAutofit/>
                          </wps:bodyPr>
                        </wps:wsp>
                        <wps:wsp>
                          <wps:cNvPr id="8" name="Flecha: cheurón 8"/>
                          <wps:cNvSpPr/>
                          <wps:spPr>
                            <a:xfrm>
                              <a:off x="1644536" y="157416"/>
                              <a:ext cx="912760" cy="365104"/>
                            </a:xfrm>
                            <a:prstGeom prst="chevron">
                              <a:avLst>
                                <a:gd name="adj" fmla="val 50000"/>
                              </a:avLst>
                            </a:prstGeom>
                            <a:solidFill>
                              <a:srgbClr val="435608"/>
                            </a:solidFill>
                            <a:ln w="38100" cap="flat" cmpd="sng">
                              <a:solidFill>
                                <a:schemeClr val="lt1"/>
                              </a:solidFill>
                              <a:prstDash val="solid"/>
                              <a:round/>
                              <a:headEnd type="none" w="sm" len="sm"/>
                              <a:tailEnd type="none" w="sm" len="sm"/>
                            </a:ln>
                            <a:effectLst>
                              <a:outerShdw blurRad="40000" dist="20000" dir="5400000" rotWithShape="0">
                                <a:srgbClr val="000000">
                                  <a:alpha val="37647"/>
                                </a:srgbClr>
                              </a:outerShdw>
                            </a:effectLst>
                          </wps:spPr>
                          <wps:txbx>
                            <w:txbxContent>
                              <w:p w14:paraId="444924D8" w14:textId="77777777" w:rsidR="00DE6E5F" w:rsidRDefault="00DE6E5F">
                                <w:pPr>
                                  <w:spacing w:after="0" w:line="240" w:lineRule="auto"/>
                                  <w:ind w:left="0"/>
                                  <w:textDirection w:val="btLr"/>
                                </w:pPr>
                              </w:p>
                            </w:txbxContent>
                          </wps:txbx>
                          <wps:bodyPr spcFirstLastPara="1" wrap="square" lIns="91425" tIns="91425" rIns="91425" bIns="91425" anchor="ctr" anchorCtr="0">
                            <a:noAutofit/>
                          </wps:bodyPr>
                        </wps:wsp>
                        <wps:wsp>
                          <wps:cNvPr id="9" name="Cuadro de texto 9"/>
                          <wps:cNvSpPr txBox="1"/>
                          <wps:spPr>
                            <a:xfrm>
                              <a:off x="1827088" y="157416"/>
                              <a:ext cx="547656" cy="365104"/>
                            </a:xfrm>
                            <a:prstGeom prst="rect">
                              <a:avLst/>
                            </a:prstGeom>
                            <a:noFill/>
                            <a:ln>
                              <a:noFill/>
                            </a:ln>
                          </wps:spPr>
                          <wps:txbx>
                            <w:txbxContent>
                              <w:p w14:paraId="444924D9" w14:textId="77777777" w:rsidR="00DE6E5F" w:rsidRDefault="00E9118E">
                                <w:pPr>
                                  <w:spacing w:after="0" w:line="215" w:lineRule="auto"/>
                                  <w:ind w:left="0"/>
                                  <w:jc w:val="center"/>
                                  <w:textDirection w:val="btLr"/>
                                </w:pPr>
                                <w:r>
                                  <w:rPr>
                                    <w:rFonts w:ascii="Calibri" w:eastAsia="Calibri" w:hAnsi="Calibri" w:cs="Calibri"/>
                                    <w:color w:val="000000"/>
                                    <w:sz w:val="12"/>
                                  </w:rPr>
                                  <w:t>Selección</w:t>
                                </w:r>
                              </w:p>
                            </w:txbxContent>
                          </wps:txbx>
                          <wps:bodyPr spcFirstLastPara="1" wrap="square" lIns="24000" tIns="8000" rIns="8000" bIns="8000" anchor="ctr" anchorCtr="0">
                            <a:noAutofit/>
                          </wps:bodyPr>
                        </wps:wsp>
                        <wps:wsp>
                          <wps:cNvPr id="10" name="Flecha: cheurón 10"/>
                          <wps:cNvSpPr/>
                          <wps:spPr>
                            <a:xfrm>
                              <a:off x="2466020" y="157416"/>
                              <a:ext cx="912760" cy="365104"/>
                            </a:xfrm>
                            <a:prstGeom prst="chevron">
                              <a:avLst>
                                <a:gd name="adj" fmla="val 50000"/>
                              </a:avLst>
                            </a:prstGeom>
                            <a:solidFill>
                              <a:srgbClr val="5C5900">
                                <a:alpha val="29803"/>
                              </a:srgbClr>
                            </a:solidFill>
                            <a:ln w="38100" cap="flat" cmpd="sng">
                              <a:solidFill>
                                <a:schemeClr val="lt1"/>
                              </a:solidFill>
                              <a:prstDash val="solid"/>
                              <a:round/>
                              <a:headEnd type="none" w="sm" len="sm"/>
                              <a:tailEnd type="none" w="sm" len="sm"/>
                            </a:ln>
                            <a:effectLst>
                              <a:outerShdw blurRad="40000" dist="20000" dir="5400000" rotWithShape="0">
                                <a:srgbClr val="000000">
                                  <a:alpha val="37647"/>
                                </a:srgbClr>
                              </a:outerShdw>
                            </a:effectLst>
                          </wps:spPr>
                          <wps:txbx>
                            <w:txbxContent>
                              <w:p w14:paraId="444924DA" w14:textId="77777777" w:rsidR="00DE6E5F" w:rsidRDefault="00DE6E5F">
                                <w:pPr>
                                  <w:spacing w:after="0" w:line="240" w:lineRule="auto"/>
                                  <w:ind w:left="0"/>
                                  <w:textDirection w:val="btLr"/>
                                </w:pPr>
                              </w:p>
                            </w:txbxContent>
                          </wps:txbx>
                          <wps:bodyPr spcFirstLastPara="1" wrap="square" lIns="91425" tIns="91425" rIns="91425" bIns="91425" anchor="ctr" anchorCtr="0">
                            <a:noAutofit/>
                          </wps:bodyPr>
                        </wps:wsp>
                        <wps:wsp>
                          <wps:cNvPr id="11" name="Cuadro de texto 11"/>
                          <wps:cNvSpPr txBox="1"/>
                          <wps:spPr>
                            <a:xfrm>
                              <a:off x="2648572" y="157416"/>
                              <a:ext cx="547656" cy="365104"/>
                            </a:xfrm>
                            <a:prstGeom prst="rect">
                              <a:avLst/>
                            </a:prstGeom>
                            <a:noFill/>
                            <a:ln>
                              <a:noFill/>
                            </a:ln>
                          </wps:spPr>
                          <wps:txbx>
                            <w:txbxContent>
                              <w:p w14:paraId="444924DB" w14:textId="77777777" w:rsidR="00DE6E5F" w:rsidRDefault="00E9118E">
                                <w:pPr>
                                  <w:spacing w:after="0" w:line="215" w:lineRule="auto"/>
                                  <w:ind w:left="0"/>
                                  <w:jc w:val="center"/>
                                  <w:textDirection w:val="btLr"/>
                                </w:pPr>
                                <w:r>
                                  <w:rPr>
                                    <w:rFonts w:ascii="Calibri" w:eastAsia="Calibri" w:hAnsi="Calibri" w:cs="Calibri"/>
                                    <w:color w:val="000000"/>
                                    <w:sz w:val="12"/>
                                  </w:rPr>
                                  <w:t>Nombramiento</w:t>
                                </w:r>
                              </w:p>
                            </w:txbxContent>
                          </wps:txbx>
                          <wps:bodyPr spcFirstLastPara="1" wrap="square" lIns="24000" tIns="8000" rIns="8000" bIns="8000"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88900</wp:posOffset>
                </wp:positionH>
                <wp:positionV relativeFrom="paragraph">
                  <wp:posOffset>88900</wp:posOffset>
                </wp:positionV>
                <wp:extent cx="3380349" cy="679938"/>
                <wp:effectExtent b="0" l="0" r="0" t="0"/>
                <wp:wrapNone/>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380349" cy="679938"/>
                        </a:xfrm>
                        <a:prstGeom prst="rect"/>
                        <a:ln/>
                      </pic:spPr>
                    </pic:pic>
                  </a:graphicData>
                </a:graphic>
              </wp:anchor>
            </w:drawing>
          </mc:Fallback>
        </mc:AlternateContent>
      </w:r>
    </w:p>
    <w:p w14:paraId="44492499" w14:textId="77777777" w:rsidR="00DE6E5F" w:rsidRDefault="00E9118E">
      <w:pPr>
        <w:keepNext/>
        <w:pBdr>
          <w:top w:val="nil"/>
          <w:left w:val="nil"/>
          <w:bottom w:val="nil"/>
          <w:right w:val="nil"/>
          <w:between w:val="nil"/>
        </w:pBdr>
        <w:tabs>
          <w:tab w:val="left" w:pos="1800"/>
        </w:tabs>
        <w:spacing w:line="320" w:lineRule="auto"/>
        <w:ind w:right="283" w:hanging="2268"/>
        <w:rPr>
          <w:rFonts w:eastAsia="Arial" w:cs="Arial"/>
          <w:b/>
          <w:color w:val="A1C60F"/>
          <w:sz w:val="24"/>
          <w:szCs w:val="24"/>
        </w:rPr>
      </w:pPr>
      <w:r>
        <w:rPr>
          <w:rFonts w:eastAsia="Arial" w:cs="Arial"/>
          <w:b/>
          <w:color w:val="A1C60F"/>
          <w:sz w:val="24"/>
          <w:szCs w:val="24"/>
        </w:rPr>
        <w:t>Abordando la salvaguarda en las entrevistas</w:t>
      </w:r>
    </w:p>
    <w:p w14:paraId="4449249A" w14:textId="77777777" w:rsidR="00DE6E5F" w:rsidRDefault="00E9118E">
      <w:pPr>
        <w:pBdr>
          <w:top w:val="nil"/>
          <w:left w:val="nil"/>
          <w:bottom w:val="nil"/>
          <w:right w:val="nil"/>
          <w:between w:val="nil"/>
        </w:pBdr>
        <w:spacing w:after="60" w:line="320" w:lineRule="auto"/>
        <w:ind w:left="0" w:right="283"/>
        <w:jc w:val="both"/>
        <w:rPr>
          <w:rFonts w:eastAsia="Arial" w:cs="Arial"/>
          <w:color w:val="000000"/>
        </w:rPr>
      </w:pPr>
      <w:r>
        <w:rPr>
          <w:rFonts w:eastAsia="Arial" w:cs="Arial"/>
          <w:color w:val="000000"/>
        </w:rPr>
        <w:t xml:space="preserve">Según las buenas prácticas, la entrevista debe considerarse como una oportunidad para evaluar la idoneidad de las personas candidatas </w:t>
      </w:r>
      <w:proofErr w:type="gramStart"/>
      <w:r>
        <w:rPr>
          <w:rFonts w:eastAsia="Arial" w:cs="Arial"/>
          <w:color w:val="000000"/>
        </w:rPr>
        <w:t xml:space="preserve">en relación </w:t>
      </w:r>
      <w:r>
        <w:t>a</w:t>
      </w:r>
      <w:proofErr w:type="gramEnd"/>
      <w:r>
        <w:rPr>
          <w:rFonts w:eastAsia="Arial" w:cs="Arial"/>
          <w:color w:val="000000"/>
        </w:rPr>
        <w:t xml:space="preserve"> la salvaguarda. La o el asesor de RR. HH. recordará al panel de entrevistadores algunos aspectos básicos sob</w:t>
      </w:r>
      <w:r>
        <w:rPr>
          <w:rFonts w:eastAsia="Arial" w:cs="Arial"/>
          <w:color w:val="000000"/>
        </w:rPr>
        <w:t xml:space="preserve">re el abuso de menores; por ejemplo, que las personas que abusan parecen completamente “normales”, suelen ser muy hábiles en el engaño, las ventas y el “grooming” (tanto de organizaciones como de </w:t>
      </w:r>
      <w:proofErr w:type="gramStart"/>
      <w:r>
        <w:rPr>
          <w:rFonts w:eastAsia="Arial" w:cs="Arial"/>
          <w:color w:val="000000"/>
        </w:rPr>
        <w:t>niñas y niños</w:t>
      </w:r>
      <w:proofErr w:type="gramEnd"/>
      <w:r>
        <w:rPr>
          <w:rFonts w:eastAsia="Arial" w:cs="Arial"/>
          <w:color w:val="000000"/>
        </w:rPr>
        <w:t xml:space="preserve"> individuales).</w:t>
      </w:r>
    </w:p>
    <w:p w14:paraId="4449249B" w14:textId="77777777" w:rsidR="00DE6E5F" w:rsidRDefault="00E9118E">
      <w:pPr>
        <w:pBdr>
          <w:top w:val="nil"/>
          <w:left w:val="nil"/>
          <w:bottom w:val="nil"/>
          <w:right w:val="nil"/>
          <w:between w:val="nil"/>
        </w:pBdr>
        <w:spacing w:line="320" w:lineRule="auto"/>
        <w:ind w:left="0" w:right="283"/>
        <w:jc w:val="both"/>
        <w:rPr>
          <w:rFonts w:eastAsia="Arial" w:cs="Arial"/>
          <w:color w:val="000000"/>
        </w:rPr>
      </w:pPr>
      <w:r>
        <w:rPr>
          <w:rFonts w:eastAsia="Arial" w:cs="Arial"/>
          <w:color w:val="000000"/>
        </w:rPr>
        <w:t>Tomando en cuenta los principio</w:t>
      </w:r>
      <w:r>
        <w:rPr>
          <w:rFonts w:eastAsia="Arial" w:cs="Arial"/>
          <w:color w:val="000000"/>
        </w:rPr>
        <w:t>s de dignidad, diversidad e igualdad (a todos se les deben hacer las mismas preguntas sin discriminación), el grupo de entrevistadores debe prestar atención a lo siguiente.</w:t>
      </w:r>
    </w:p>
    <w:p w14:paraId="4449249C" w14:textId="77777777" w:rsidR="00DE6E5F" w:rsidRDefault="00E9118E">
      <w:pPr>
        <w:numPr>
          <w:ilvl w:val="0"/>
          <w:numId w:val="1"/>
        </w:numPr>
        <w:pBdr>
          <w:top w:val="nil"/>
          <w:left w:val="nil"/>
          <w:bottom w:val="nil"/>
          <w:right w:val="nil"/>
          <w:between w:val="nil"/>
        </w:pBdr>
        <w:tabs>
          <w:tab w:val="left" w:pos="1134"/>
        </w:tabs>
        <w:spacing w:line="320" w:lineRule="auto"/>
        <w:ind w:left="567" w:right="283"/>
        <w:jc w:val="both"/>
        <w:rPr>
          <w:rFonts w:eastAsia="Arial" w:cs="Arial"/>
          <w:color w:val="000000"/>
        </w:rPr>
      </w:pPr>
      <w:r>
        <w:rPr>
          <w:rFonts w:eastAsia="Arial" w:cs="Arial"/>
          <w:color w:val="000000"/>
        </w:rPr>
        <w:t>Brechas en el historial de empleo (si la o el candidato ha tenido una carrera traba</w:t>
      </w:r>
      <w:r>
        <w:rPr>
          <w:rFonts w:eastAsia="Arial" w:cs="Arial"/>
          <w:color w:val="000000"/>
        </w:rPr>
        <w:t>jando en temas de salvaguarda).</w:t>
      </w:r>
    </w:p>
    <w:p w14:paraId="4449249D" w14:textId="77777777" w:rsidR="00DE6E5F" w:rsidRDefault="00E9118E">
      <w:pPr>
        <w:numPr>
          <w:ilvl w:val="0"/>
          <w:numId w:val="1"/>
        </w:numPr>
        <w:pBdr>
          <w:top w:val="nil"/>
          <w:left w:val="nil"/>
          <w:bottom w:val="nil"/>
          <w:right w:val="nil"/>
          <w:between w:val="nil"/>
        </w:pBdr>
        <w:tabs>
          <w:tab w:val="left" w:pos="1134"/>
        </w:tabs>
        <w:spacing w:line="320" w:lineRule="auto"/>
        <w:ind w:left="567" w:right="283"/>
        <w:jc w:val="both"/>
        <w:rPr>
          <w:rFonts w:eastAsia="Arial" w:cs="Arial"/>
          <w:color w:val="000000"/>
        </w:rPr>
      </w:pPr>
      <w:r>
        <w:rPr>
          <w:rFonts w:eastAsia="Arial" w:cs="Arial"/>
          <w:color w:val="000000"/>
        </w:rPr>
        <w:t>Cambios frecuentes de empleo o de dirección (si la o el candidato ha hecho carrera en el ámbito de la salvaguarda).</w:t>
      </w:r>
    </w:p>
    <w:p w14:paraId="4449249E" w14:textId="77777777" w:rsidR="00DE6E5F" w:rsidRDefault="00E9118E">
      <w:pPr>
        <w:numPr>
          <w:ilvl w:val="0"/>
          <w:numId w:val="1"/>
        </w:numPr>
        <w:pBdr>
          <w:top w:val="nil"/>
          <w:left w:val="nil"/>
          <w:bottom w:val="nil"/>
          <w:right w:val="nil"/>
          <w:between w:val="nil"/>
        </w:pBdr>
        <w:tabs>
          <w:tab w:val="left" w:pos="1134"/>
        </w:tabs>
        <w:spacing w:line="320" w:lineRule="auto"/>
        <w:ind w:left="567" w:right="283"/>
        <w:jc w:val="both"/>
        <w:rPr>
          <w:rFonts w:eastAsia="Arial" w:cs="Arial"/>
          <w:color w:val="000000"/>
        </w:rPr>
      </w:pPr>
      <w:r>
        <w:rPr>
          <w:rFonts w:eastAsia="Arial" w:cs="Arial"/>
          <w:color w:val="000000"/>
        </w:rPr>
        <w:t>Razones por haber dejado el empleo (especialmente si parece repentino).</w:t>
      </w:r>
    </w:p>
    <w:p w14:paraId="4449249F" w14:textId="77777777" w:rsidR="00DE6E5F" w:rsidRDefault="00E9118E">
      <w:pPr>
        <w:numPr>
          <w:ilvl w:val="0"/>
          <w:numId w:val="1"/>
        </w:numPr>
        <w:pBdr>
          <w:top w:val="nil"/>
          <w:left w:val="nil"/>
          <w:bottom w:val="nil"/>
          <w:right w:val="nil"/>
          <w:between w:val="nil"/>
        </w:pBdr>
        <w:tabs>
          <w:tab w:val="left" w:pos="1134"/>
        </w:tabs>
        <w:spacing w:line="320" w:lineRule="auto"/>
        <w:ind w:left="567" w:right="283"/>
        <w:jc w:val="both"/>
        <w:rPr>
          <w:rFonts w:eastAsia="Arial" w:cs="Arial"/>
          <w:color w:val="000000"/>
        </w:rPr>
      </w:pPr>
      <w:r>
        <w:rPr>
          <w:rFonts w:eastAsia="Arial" w:cs="Arial"/>
          <w:color w:val="000000"/>
        </w:rPr>
        <w:t xml:space="preserve">También es una buena práctica pedir </w:t>
      </w:r>
      <w:r>
        <w:rPr>
          <w:rFonts w:eastAsia="Arial" w:cs="Arial"/>
          <w:color w:val="000000"/>
        </w:rPr>
        <w:t>aclaraciones sobre cualquier deber o logro que parezca vago en un CV en relación con el trabajo con niñas, niños y adultos vulnerables.</w:t>
      </w:r>
    </w:p>
    <w:p w14:paraId="444924A0" w14:textId="77777777" w:rsidR="00DE6E5F" w:rsidRDefault="00E9118E">
      <w:pPr>
        <w:numPr>
          <w:ilvl w:val="0"/>
          <w:numId w:val="1"/>
        </w:numPr>
        <w:pBdr>
          <w:top w:val="nil"/>
          <w:left w:val="nil"/>
          <w:bottom w:val="nil"/>
          <w:right w:val="nil"/>
          <w:between w:val="nil"/>
        </w:pBdr>
        <w:tabs>
          <w:tab w:val="left" w:pos="1134"/>
        </w:tabs>
        <w:spacing w:line="320" w:lineRule="auto"/>
        <w:ind w:left="567" w:right="283"/>
        <w:jc w:val="both"/>
        <w:rPr>
          <w:rFonts w:eastAsia="Arial" w:cs="Arial"/>
          <w:color w:val="000000"/>
        </w:rPr>
      </w:pPr>
      <w:r>
        <w:rPr>
          <w:rFonts w:eastAsia="Arial" w:cs="Arial"/>
          <w:color w:val="000000"/>
        </w:rPr>
        <w:t>Preste atención al lenguaje corporal y a las evasivas, contradicciones y discrepancias en las respuestas dadas (aunque e</w:t>
      </w:r>
      <w:r>
        <w:rPr>
          <w:rFonts w:eastAsia="Arial" w:cs="Arial"/>
          <w:color w:val="000000"/>
        </w:rPr>
        <w:t xml:space="preserve">sto debe interpretarse en contexto </w:t>
      </w:r>
      <w:r>
        <w:rPr>
          <w:rFonts w:eastAsia="Arial" w:cs="Arial"/>
          <w:color w:val="000000"/>
        </w:rPr>
        <w:lastRenderedPageBreak/>
        <w:t>y con sentido común).</w:t>
      </w:r>
    </w:p>
    <w:p w14:paraId="444924A1" w14:textId="77777777" w:rsidR="00DE6E5F" w:rsidRDefault="00E9118E">
      <w:pPr>
        <w:ind w:left="0" w:right="283"/>
        <w:jc w:val="both"/>
      </w:pPr>
      <w:r>
        <w:t>L</w:t>
      </w:r>
      <w:r>
        <w:t>a Red para Eliminar la Prostitución, la Pornografía y el Tráfico Infantil para Fines Sexuales (</w:t>
      </w:r>
      <w:proofErr w:type="spellStart"/>
      <w:r>
        <w:t>End</w:t>
      </w:r>
      <w:proofErr w:type="spellEnd"/>
      <w:r>
        <w:t xml:space="preserve"> Child </w:t>
      </w:r>
      <w:proofErr w:type="spellStart"/>
      <w:r>
        <w:t>Prostitution</w:t>
      </w:r>
      <w:proofErr w:type="spellEnd"/>
      <w:r>
        <w:t xml:space="preserve">, Child </w:t>
      </w:r>
      <w:proofErr w:type="spellStart"/>
      <w:r>
        <w:t>Pornography</w:t>
      </w:r>
      <w:proofErr w:type="spellEnd"/>
      <w:r>
        <w:t xml:space="preserve"> and </w:t>
      </w:r>
      <w:proofErr w:type="spellStart"/>
      <w:r>
        <w:t>Trafficking</w:t>
      </w:r>
      <w:proofErr w:type="spellEnd"/>
      <w:r>
        <w:t xml:space="preserve"> </w:t>
      </w:r>
      <w:proofErr w:type="spellStart"/>
      <w:r>
        <w:t>of</w:t>
      </w:r>
      <w:proofErr w:type="spellEnd"/>
      <w:r>
        <w:t xml:space="preserve"> </w:t>
      </w:r>
      <w:proofErr w:type="spellStart"/>
      <w:r>
        <w:t>Children</w:t>
      </w:r>
      <w:proofErr w:type="spellEnd"/>
      <w:r>
        <w:t xml:space="preserve"> </w:t>
      </w:r>
      <w:proofErr w:type="spellStart"/>
      <w:r>
        <w:t>for</w:t>
      </w:r>
      <w:proofErr w:type="spellEnd"/>
      <w:r>
        <w:t xml:space="preserve"> Sexual </w:t>
      </w:r>
      <w:proofErr w:type="spellStart"/>
      <w:r>
        <w:t>Purposes</w:t>
      </w:r>
      <w:proofErr w:type="spellEnd"/>
      <w:r>
        <w:t xml:space="preserve"> </w:t>
      </w:r>
      <w:proofErr w:type="spellStart"/>
      <w:r>
        <w:t>network</w:t>
      </w:r>
      <w:proofErr w:type="spellEnd"/>
      <w:r>
        <w:t xml:space="preserve"> o ECPAT, por sus siglas en inglés) enumera algunas señales de a</w:t>
      </w:r>
      <w:r>
        <w:t>lerta. Éstas incluyen, pero no se limitan a:</w:t>
      </w:r>
    </w:p>
    <w:p w14:paraId="444924A2" w14:textId="77777777" w:rsidR="00DE6E5F" w:rsidRDefault="00E9118E">
      <w:pPr>
        <w:numPr>
          <w:ilvl w:val="0"/>
          <w:numId w:val="1"/>
        </w:numPr>
        <w:pBdr>
          <w:top w:val="nil"/>
          <w:left w:val="nil"/>
          <w:bottom w:val="nil"/>
          <w:right w:val="nil"/>
          <w:between w:val="nil"/>
        </w:pBdr>
        <w:tabs>
          <w:tab w:val="left" w:pos="1134"/>
        </w:tabs>
        <w:spacing w:line="320" w:lineRule="auto"/>
        <w:ind w:left="567" w:right="283"/>
        <w:jc w:val="both"/>
        <w:rPr>
          <w:rFonts w:eastAsia="Arial" w:cs="Arial"/>
          <w:color w:val="000000"/>
        </w:rPr>
      </w:pPr>
      <w:r>
        <w:rPr>
          <w:rFonts w:eastAsia="Arial" w:cs="Arial"/>
          <w:color w:val="000000"/>
        </w:rPr>
        <w:t>Presentación demasiado escurridiza o afán de agradar</w:t>
      </w:r>
    </w:p>
    <w:p w14:paraId="444924A3" w14:textId="77777777" w:rsidR="00DE6E5F" w:rsidRDefault="00E9118E">
      <w:pPr>
        <w:numPr>
          <w:ilvl w:val="0"/>
          <w:numId w:val="1"/>
        </w:numPr>
        <w:pBdr>
          <w:top w:val="nil"/>
          <w:left w:val="nil"/>
          <w:bottom w:val="nil"/>
          <w:right w:val="nil"/>
          <w:between w:val="nil"/>
        </w:pBdr>
        <w:tabs>
          <w:tab w:val="left" w:pos="1134"/>
        </w:tabs>
        <w:spacing w:line="320" w:lineRule="auto"/>
        <w:ind w:left="567" w:right="283"/>
        <w:jc w:val="both"/>
        <w:rPr>
          <w:rFonts w:eastAsia="Arial" w:cs="Arial"/>
          <w:color w:val="000000"/>
        </w:rPr>
      </w:pPr>
      <w:r>
        <w:rPr>
          <w:rFonts w:eastAsia="Arial" w:cs="Arial"/>
          <w:color w:val="000000"/>
        </w:rPr>
        <w:t xml:space="preserve">Habilidades pobres de escucha, relación o comunicación </w:t>
      </w:r>
    </w:p>
    <w:p w14:paraId="444924A4" w14:textId="77777777" w:rsidR="00DE6E5F" w:rsidRDefault="00E9118E">
      <w:pPr>
        <w:numPr>
          <w:ilvl w:val="0"/>
          <w:numId w:val="1"/>
        </w:numPr>
        <w:pBdr>
          <w:top w:val="nil"/>
          <w:left w:val="nil"/>
          <w:bottom w:val="nil"/>
          <w:right w:val="nil"/>
          <w:between w:val="nil"/>
        </w:pBdr>
        <w:tabs>
          <w:tab w:val="left" w:pos="1134"/>
        </w:tabs>
        <w:spacing w:line="320" w:lineRule="auto"/>
        <w:ind w:left="567" w:right="283"/>
        <w:jc w:val="both"/>
        <w:rPr>
          <w:rFonts w:eastAsia="Arial" w:cs="Arial"/>
          <w:color w:val="000000"/>
        </w:rPr>
      </w:pPr>
      <w:r>
        <w:rPr>
          <w:rFonts w:eastAsia="Arial" w:cs="Arial"/>
          <w:color w:val="000000"/>
        </w:rPr>
        <w:t>Preguntas o declaraciones extrañas o inapropiadas sobre niñas o niños</w:t>
      </w:r>
    </w:p>
    <w:p w14:paraId="444924A5" w14:textId="77777777" w:rsidR="00DE6E5F" w:rsidRDefault="00E9118E">
      <w:pPr>
        <w:numPr>
          <w:ilvl w:val="0"/>
          <w:numId w:val="1"/>
        </w:numPr>
        <w:pBdr>
          <w:top w:val="nil"/>
          <w:left w:val="nil"/>
          <w:bottom w:val="nil"/>
          <w:right w:val="nil"/>
          <w:between w:val="nil"/>
        </w:pBdr>
        <w:tabs>
          <w:tab w:val="left" w:pos="1134"/>
        </w:tabs>
        <w:spacing w:line="320" w:lineRule="auto"/>
        <w:ind w:left="567" w:right="283"/>
        <w:jc w:val="both"/>
        <w:rPr>
          <w:rFonts w:eastAsia="Arial" w:cs="Arial"/>
          <w:color w:val="000000"/>
        </w:rPr>
      </w:pPr>
      <w:r>
        <w:rPr>
          <w:rFonts w:eastAsia="Arial" w:cs="Arial"/>
          <w:color w:val="000000"/>
        </w:rPr>
        <w:t>Expresiones de interés en pasar tiempo a solas con niñas o niños o en trabajar con niños de una edad o género determinados</w:t>
      </w:r>
    </w:p>
    <w:p w14:paraId="444924A6" w14:textId="77777777" w:rsidR="00DE6E5F" w:rsidRDefault="00E9118E">
      <w:pPr>
        <w:numPr>
          <w:ilvl w:val="0"/>
          <w:numId w:val="1"/>
        </w:numPr>
        <w:pBdr>
          <w:top w:val="nil"/>
          <w:left w:val="nil"/>
          <w:bottom w:val="nil"/>
          <w:right w:val="nil"/>
          <w:between w:val="nil"/>
        </w:pBdr>
        <w:tabs>
          <w:tab w:val="left" w:pos="1134"/>
        </w:tabs>
        <w:spacing w:line="320" w:lineRule="auto"/>
        <w:ind w:left="567" w:right="283"/>
        <w:jc w:val="both"/>
        <w:rPr>
          <w:rFonts w:eastAsia="Arial" w:cs="Arial"/>
          <w:color w:val="000000"/>
        </w:rPr>
      </w:pPr>
      <w:r>
        <w:rPr>
          <w:rFonts w:eastAsia="Arial" w:cs="Arial"/>
          <w:color w:val="000000"/>
        </w:rPr>
        <w:t>Interés excesivo en la fotografía infantil</w:t>
      </w:r>
    </w:p>
    <w:p w14:paraId="444924A7" w14:textId="77777777" w:rsidR="00DE6E5F" w:rsidRDefault="00E9118E">
      <w:pPr>
        <w:numPr>
          <w:ilvl w:val="0"/>
          <w:numId w:val="1"/>
        </w:numPr>
        <w:pBdr>
          <w:top w:val="nil"/>
          <w:left w:val="nil"/>
          <w:bottom w:val="nil"/>
          <w:right w:val="nil"/>
          <w:between w:val="nil"/>
        </w:pBdr>
        <w:tabs>
          <w:tab w:val="left" w:pos="1134"/>
        </w:tabs>
        <w:spacing w:line="320" w:lineRule="auto"/>
        <w:ind w:left="567" w:right="283"/>
        <w:jc w:val="both"/>
        <w:rPr>
          <w:rFonts w:eastAsia="Arial" w:cs="Arial"/>
          <w:color w:val="000000"/>
        </w:rPr>
      </w:pPr>
      <w:r>
        <w:rPr>
          <w:rFonts w:eastAsia="Arial" w:cs="Arial"/>
          <w:color w:val="000000"/>
        </w:rPr>
        <w:t>Antecedentes de viaj</w:t>
      </w:r>
      <w:r>
        <w:rPr>
          <w:rFonts w:eastAsia="Arial" w:cs="Arial"/>
          <w:color w:val="000000"/>
        </w:rPr>
        <w:t>es regulares al extranjero a destinos donde el turismo sexual con niños o niñas es frecuente.</w:t>
      </w:r>
    </w:p>
    <w:p w14:paraId="444924A8" w14:textId="77777777" w:rsidR="00DE6E5F" w:rsidRDefault="00E9118E">
      <w:pPr>
        <w:ind w:left="0" w:right="283"/>
        <w:jc w:val="both"/>
      </w:pPr>
      <w:r>
        <w:t>Sin embargo, puede que no se trate de ninguna de estas. Las señales pueden no ser claras. ECPAT Australia advierte: “Aquellas personas pedófilas expertas pueden n</w:t>
      </w:r>
      <w:r>
        <w:t>o ser detectadas por sensaciones viscerales o señales de advertencia obvias. Pueden simular a la misma persona que usted tenía en mente para este trabajo.” Pero no te rindas - mantente alerta: “Recuerda, escucha tu reacción visceral, pero aprovéchala con u</w:t>
      </w:r>
      <w:r>
        <w:t xml:space="preserve">na buena práctica.” [De ECPAT Australia, </w:t>
      </w:r>
      <w:proofErr w:type="spellStart"/>
      <w:r>
        <w:rPr>
          <w:i/>
        </w:rPr>
        <w:t>Choose</w:t>
      </w:r>
      <w:proofErr w:type="spellEnd"/>
      <w:r>
        <w:rPr>
          <w:i/>
        </w:rPr>
        <w:t xml:space="preserve"> </w:t>
      </w:r>
      <w:proofErr w:type="spellStart"/>
      <w:r>
        <w:rPr>
          <w:i/>
        </w:rPr>
        <w:t>with</w:t>
      </w:r>
      <w:proofErr w:type="spellEnd"/>
      <w:r>
        <w:rPr>
          <w:i/>
        </w:rPr>
        <w:t xml:space="preserve"> Care (Escoge con Cuidado)</w:t>
      </w:r>
      <w:r>
        <w:t>].</w:t>
      </w:r>
    </w:p>
    <w:p w14:paraId="444924A9" w14:textId="77777777" w:rsidR="00DE6E5F" w:rsidRDefault="00E9118E">
      <w:pPr>
        <w:ind w:left="0" w:right="283"/>
        <w:jc w:val="both"/>
      </w:pPr>
      <w:r>
        <w:t>Es importante que en la entrevista se discuta abiertamente la cuestión de la salvaguarda contra el daño y que el panel de entrevistadores refuerce que la organización cuenta c</w:t>
      </w:r>
      <w:r>
        <w:t>on una política y unos procedimientos de salvaguarda exhaustivos. La transparencia es una parte importante de la prevención del abuso: una persona abusadora puede decidir que no hay suficientes oportunidades para delinquir en una cultura abierta y conscien</w:t>
      </w:r>
      <w:r>
        <w:t>te.</w:t>
      </w:r>
    </w:p>
    <w:p w14:paraId="444924AA" w14:textId="77777777" w:rsidR="00DE6E5F" w:rsidRDefault="00E9118E">
      <w:pPr>
        <w:ind w:left="0" w:right="283"/>
        <w:jc w:val="both"/>
      </w:pPr>
      <w:r>
        <w:t>Todas las personas candidatas (independientemente del puesto que hayan solicitado) deberían haber leído la política antes de la entrevista. El panel de entrevistadores puede aprovechar esta oportunidad para comprobar si la o el candidato ha leído la po</w:t>
      </w:r>
      <w:r>
        <w:t>lítica correctamente y la ha entendido. El panel de entrevistadores puede pedir a las o los candidatos su opinión sobre la misma, o hacerles preguntas específicas sobre ella. Esto recuerda a las o los candidatos que la organización se toma la política en s</w:t>
      </w:r>
      <w:r>
        <w:t>erio.</w:t>
      </w:r>
    </w:p>
    <w:p w14:paraId="444924AB" w14:textId="77777777" w:rsidR="00DE6E5F" w:rsidRDefault="00DE6E5F">
      <w:pPr>
        <w:ind w:left="0" w:right="283"/>
      </w:pPr>
    </w:p>
    <w:p w14:paraId="444924AC" w14:textId="77777777" w:rsidR="00DE6E5F" w:rsidRDefault="00E9118E">
      <w:pPr>
        <w:keepNext/>
        <w:pBdr>
          <w:top w:val="nil"/>
          <w:left w:val="nil"/>
          <w:bottom w:val="nil"/>
          <w:right w:val="nil"/>
          <w:between w:val="nil"/>
        </w:pBdr>
        <w:tabs>
          <w:tab w:val="left" w:pos="1800"/>
        </w:tabs>
        <w:spacing w:line="320" w:lineRule="auto"/>
        <w:ind w:left="0" w:right="283" w:hanging="2268"/>
        <w:rPr>
          <w:rFonts w:eastAsia="Arial" w:cs="Arial"/>
          <w:b/>
          <w:color w:val="A1C60F"/>
        </w:rPr>
      </w:pPr>
      <w:r>
        <w:rPr>
          <w:rFonts w:eastAsia="Arial" w:cs="Arial"/>
          <w:b/>
          <w:color w:val="A1C60F"/>
        </w:rPr>
        <w:tab/>
        <w:t>Preguntas de salvaguarda para las entrevistas</w:t>
      </w:r>
      <w:r>
        <w:rPr>
          <w:rFonts w:eastAsia="Arial" w:cs="Arial"/>
          <w:b/>
          <w:color w:val="A1C60F"/>
        </w:rPr>
        <w:tab/>
      </w:r>
    </w:p>
    <w:p w14:paraId="444924AD" w14:textId="77777777" w:rsidR="00DE6E5F" w:rsidRDefault="00E9118E">
      <w:pPr>
        <w:pBdr>
          <w:top w:val="nil"/>
          <w:left w:val="nil"/>
          <w:bottom w:val="nil"/>
          <w:right w:val="nil"/>
          <w:between w:val="nil"/>
        </w:pBdr>
        <w:spacing w:line="320" w:lineRule="auto"/>
        <w:ind w:left="0" w:right="283"/>
        <w:jc w:val="both"/>
        <w:rPr>
          <w:rFonts w:eastAsia="Arial" w:cs="Arial"/>
          <w:color w:val="000000"/>
        </w:rPr>
      </w:pPr>
      <w:r>
        <w:rPr>
          <w:rFonts w:eastAsia="Arial" w:cs="Arial"/>
          <w:color w:val="000000"/>
        </w:rPr>
        <w:t xml:space="preserve">Las preguntas directas y desafiantes motivan la autoselección; es decir, que las o los candidatos se retiren del proceso. Las preguntas directas que se sugieren a continuación se han adaptado de la publicación </w:t>
      </w:r>
      <w:proofErr w:type="spellStart"/>
      <w:r>
        <w:rPr>
          <w:rFonts w:eastAsia="Arial" w:cs="Arial"/>
          <w:i/>
          <w:color w:val="000000"/>
        </w:rPr>
        <w:t>Choose</w:t>
      </w:r>
      <w:proofErr w:type="spellEnd"/>
      <w:r>
        <w:rPr>
          <w:rFonts w:eastAsia="Arial" w:cs="Arial"/>
          <w:i/>
          <w:color w:val="000000"/>
        </w:rPr>
        <w:t xml:space="preserve"> </w:t>
      </w:r>
      <w:proofErr w:type="spellStart"/>
      <w:r>
        <w:rPr>
          <w:rFonts w:eastAsia="Arial" w:cs="Arial"/>
          <w:i/>
          <w:color w:val="000000"/>
        </w:rPr>
        <w:t>with</w:t>
      </w:r>
      <w:proofErr w:type="spellEnd"/>
      <w:r>
        <w:rPr>
          <w:rFonts w:eastAsia="Arial" w:cs="Arial"/>
          <w:i/>
          <w:color w:val="000000"/>
        </w:rPr>
        <w:t xml:space="preserve"> Care</w:t>
      </w:r>
      <w:r>
        <w:rPr>
          <w:rFonts w:eastAsia="Arial" w:cs="Arial"/>
          <w:color w:val="000000"/>
        </w:rPr>
        <w:t xml:space="preserve"> de ECPAT Australia. Y algunas</w:t>
      </w:r>
      <w:r>
        <w:rPr>
          <w:rFonts w:eastAsia="Arial" w:cs="Arial"/>
          <w:color w:val="000000"/>
        </w:rPr>
        <w:t xml:space="preserve"> de </w:t>
      </w:r>
      <w:r>
        <w:rPr>
          <w:rFonts w:eastAsia="Arial" w:cs="Arial"/>
          <w:color w:val="000000"/>
        </w:rPr>
        <w:lastRenderedPageBreak/>
        <w:t>estas preguntas se han tomado de las orientaciones de CHS Alliance sobre Contratación Segura. Las preguntas precisas deben adaptarse al nivel de antigüedad del puesto solicitado:</w:t>
      </w:r>
    </w:p>
    <w:p w14:paraId="444924AE" w14:textId="77777777" w:rsidR="00DE6E5F" w:rsidRDefault="00DE6E5F">
      <w:pPr>
        <w:pBdr>
          <w:top w:val="nil"/>
          <w:left w:val="nil"/>
          <w:bottom w:val="nil"/>
          <w:right w:val="nil"/>
          <w:between w:val="nil"/>
        </w:pBdr>
        <w:spacing w:line="320" w:lineRule="auto"/>
        <w:ind w:left="0" w:right="283"/>
        <w:jc w:val="both"/>
        <w:rPr>
          <w:rFonts w:eastAsia="Arial" w:cs="Arial"/>
          <w:color w:val="000000"/>
        </w:rPr>
      </w:pPr>
    </w:p>
    <w:p w14:paraId="444924AF" w14:textId="77777777" w:rsidR="00DE6E5F" w:rsidRDefault="00E9118E">
      <w:pPr>
        <w:pBdr>
          <w:top w:val="nil"/>
          <w:left w:val="nil"/>
          <w:bottom w:val="nil"/>
          <w:right w:val="nil"/>
          <w:between w:val="nil"/>
        </w:pBdr>
        <w:tabs>
          <w:tab w:val="left" w:pos="1134"/>
        </w:tabs>
        <w:spacing w:line="320" w:lineRule="auto"/>
        <w:ind w:left="0" w:right="283"/>
        <w:jc w:val="both"/>
        <w:rPr>
          <w:rFonts w:eastAsia="Arial" w:cs="Arial"/>
          <w:b/>
          <w:color w:val="000000"/>
        </w:rPr>
      </w:pPr>
      <w:r>
        <w:rPr>
          <w:rFonts w:eastAsia="Arial" w:cs="Arial"/>
          <w:b/>
          <w:color w:val="000000"/>
        </w:rPr>
        <w:t>Para los puestos que no están sujetos al proceso de salvaguarda:</w:t>
      </w:r>
    </w:p>
    <w:p w14:paraId="444924B0" w14:textId="77777777" w:rsidR="00DE6E5F" w:rsidRDefault="00DE6E5F">
      <w:pPr>
        <w:pBdr>
          <w:top w:val="nil"/>
          <w:left w:val="nil"/>
          <w:bottom w:val="nil"/>
          <w:right w:val="nil"/>
          <w:between w:val="nil"/>
        </w:pBdr>
        <w:tabs>
          <w:tab w:val="left" w:pos="1134"/>
        </w:tabs>
        <w:spacing w:line="320" w:lineRule="auto"/>
        <w:ind w:left="283" w:right="283"/>
        <w:jc w:val="both"/>
        <w:rPr>
          <w:rFonts w:eastAsia="Arial" w:cs="Arial"/>
          <w:b/>
          <w:color w:val="000000"/>
        </w:rPr>
      </w:pPr>
    </w:p>
    <w:p w14:paraId="444924B1" w14:textId="77777777" w:rsidR="00DE6E5F" w:rsidRDefault="00E9118E">
      <w:pPr>
        <w:pBdr>
          <w:top w:val="nil"/>
          <w:left w:val="nil"/>
          <w:bottom w:val="nil"/>
          <w:right w:val="nil"/>
          <w:between w:val="nil"/>
        </w:pBdr>
        <w:spacing w:line="320" w:lineRule="auto"/>
        <w:ind w:left="0" w:right="283"/>
        <w:jc w:val="both"/>
        <w:rPr>
          <w:rFonts w:eastAsia="Arial" w:cs="Arial"/>
          <w:color w:val="000000"/>
        </w:rPr>
      </w:pPr>
      <w:r>
        <w:rPr>
          <w:rFonts w:eastAsia="Arial" w:cs="Arial"/>
          <w:color w:val="000000"/>
        </w:rPr>
        <w:t>Las personas que solicitan puestos que no están sujetos al proceso de salvaguarda deben demostrar que comprenden y conocen la salvaguarda. A continuación, se brinda un ejemplo de pregunta sobre salvaguarda que puede formularse en estas entrevistas:</w:t>
      </w:r>
    </w:p>
    <w:p w14:paraId="444924B2" w14:textId="77777777" w:rsidR="00DE6E5F" w:rsidRDefault="00E9118E">
      <w:pPr>
        <w:numPr>
          <w:ilvl w:val="0"/>
          <w:numId w:val="1"/>
        </w:numPr>
        <w:pBdr>
          <w:top w:val="nil"/>
          <w:left w:val="nil"/>
          <w:bottom w:val="nil"/>
          <w:right w:val="nil"/>
          <w:between w:val="nil"/>
        </w:pBdr>
        <w:tabs>
          <w:tab w:val="left" w:pos="1134"/>
        </w:tabs>
        <w:spacing w:line="320" w:lineRule="auto"/>
        <w:ind w:left="567" w:right="283"/>
        <w:jc w:val="both"/>
        <w:rPr>
          <w:rFonts w:eastAsia="Arial" w:cs="Arial"/>
          <w:color w:val="000000"/>
        </w:rPr>
      </w:pPr>
      <w:r>
        <w:rPr>
          <w:rFonts w:eastAsia="Arial" w:cs="Arial"/>
          <w:color w:val="000000"/>
        </w:rPr>
        <w:t>¿Conoce</w:t>
      </w:r>
      <w:r>
        <w:rPr>
          <w:rFonts w:eastAsia="Arial" w:cs="Arial"/>
          <w:color w:val="000000"/>
        </w:rPr>
        <w:t xml:space="preserve"> nuestras políticas y procedimientos de salvaguarda? ¿Cómo los compararía con otras políticas de salvaguarda que haya conocido?</w:t>
      </w:r>
    </w:p>
    <w:p w14:paraId="444924B3" w14:textId="77777777" w:rsidR="00DE6E5F" w:rsidRDefault="00DE6E5F">
      <w:pPr>
        <w:pBdr>
          <w:top w:val="nil"/>
          <w:left w:val="nil"/>
          <w:bottom w:val="nil"/>
          <w:right w:val="nil"/>
          <w:between w:val="nil"/>
        </w:pBdr>
        <w:spacing w:line="320" w:lineRule="auto"/>
        <w:ind w:left="0" w:right="283"/>
        <w:jc w:val="both"/>
        <w:rPr>
          <w:rFonts w:eastAsia="Arial" w:cs="Arial"/>
          <w:color w:val="000000"/>
        </w:rPr>
      </w:pPr>
    </w:p>
    <w:p w14:paraId="444924B4" w14:textId="77777777" w:rsidR="00DE6E5F" w:rsidRDefault="00E9118E">
      <w:pPr>
        <w:pBdr>
          <w:top w:val="nil"/>
          <w:left w:val="nil"/>
          <w:bottom w:val="nil"/>
          <w:right w:val="nil"/>
          <w:between w:val="nil"/>
        </w:pBdr>
        <w:tabs>
          <w:tab w:val="left" w:pos="1134"/>
        </w:tabs>
        <w:spacing w:line="320" w:lineRule="auto"/>
        <w:ind w:left="0" w:right="283"/>
        <w:jc w:val="both"/>
        <w:rPr>
          <w:rFonts w:eastAsia="Arial" w:cs="Arial"/>
          <w:b/>
          <w:color w:val="000000"/>
        </w:rPr>
      </w:pPr>
      <w:r>
        <w:rPr>
          <w:rFonts w:eastAsia="Arial" w:cs="Arial"/>
          <w:b/>
          <w:color w:val="000000"/>
        </w:rPr>
        <w:t>Específicos a una función:</w:t>
      </w:r>
    </w:p>
    <w:p w14:paraId="444924B5" w14:textId="77777777" w:rsidR="00DE6E5F" w:rsidRDefault="00E9118E">
      <w:pPr>
        <w:numPr>
          <w:ilvl w:val="0"/>
          <w:numId w:val="1"/>
        </w:numPr>
        <w:pBdr>
          <w:top w:val="nil"/>
          <w:left w:val="nil"/>
          <w:bottom w:val="nil"/>
          <w:right w:val="nil"/>
          <w:between w:val="nil"/>
        </w:pBdr>
        <w:tabs>
          <w:tab w:val="left" w:pos="1134"/>
        </w:tabs>
        <w:spacing w:line="320" w:lineRule="auto"/>
        <w:ind w:left="567" w:right="283"/>
        <w:jc w:val="both"/>
        <w:rPr>
          <w:rFonts w:eastAsia="Arial" w:cs="Arial"/>
          <w:color w:val="000000"/>
        </w:rPr>
      </w:pPr>
      <w:r>
        <w:rPr>
          <w:rFonts w:eastAsia="Arial" w:cs="Arial"/>
          <w:color w:val="000000"/>
        </w:rPr>
        <w:t>En el contexto en el que va a trabajar, ¿quiénes cree que serán los diferentes tipos de grupos con los que puede tener que interactuar? ¿Qué podría hacerlos vulnerables?</w:t>
      </w:r>
    </w:p>
    <w:p w14:paraId="444924B6" w14:textId="77777777" w:rsidR="00DE6E5F" w:rsidRDefault="00E9118E">
      <w:pPr>
        <w:numPr>
          <w:ilvl w:val="0"/>
          <w:numId w:val="1"/>
        </w:numPr>
        <w:pBdr>
          <w:top w:val="nil"/>
          <w:left w:val="nil"/>
          <w:bottom w:val="nil"/>
          <w:right w:val="nil"/>
          <w:between w:val="nil"/>
        </w:pBdr>
        <w:tabs>
          <w:tab w:val="left" w:pos="1134"/>
        </w:tabs>
        <w:spacing w:line="320" w:lineRule="auto"/>
        <w:ind w:left="567" w:right="283"/>
        <w:jc w:val="both"/>
        <w:rPr>
          <w:rFonts w:eastAsia="Arial" w:cs="Arial"/>
          <w:color w:val="000000"/>
        </w:rPr>
      </w:pPr>
      <w:r>
        <w:rPr>
          <w:rFonts w:eastAsia="Arial" w:cs="Arial"/>
          <w:color w:val="000000"/>
        </w:rPr>
        <w:t>¿Cuáles son algunos de los enfoques que tendrá que adaptar para trabajar eficazmente c</w:t>
      </w:r>
      <w:r>
        <w:rPr>
          <w:rFonts w:eastAsia="Arial" w:cs="Arial"/>
          <w:color w:val="000000"/>
        </w:rPr>
        <w:t>on estos grupos?</w:t>
      </w:r>
    </w:p>
    <w:p w14:paraId="444924B7" w14:textId="77777777" w:rsidR="00DE6E5F" w:rsidRDefault="00E9118E">
      <w:pPr>
        <w:numPr>
          <w:ilvl w:val="0"/>
          <w:numId w:val="1"/>
        </w:numPr>
        <w:pBdr>
          <w:top w:val="nil"/>
          <w:left w:val="nil"/>
          <w:bottom w:val="nil"/>
          <w:right w:val="nil"/>
          <w:between w:val="nil"/>
        </w:pBdr>
        <w:tabs>
          <w:tab w:val="left" w:pos="1134"/>
        </w:tabs>
        <w:spacing w:line="320" w:lineRule="auto"/>
        <w:ind w:left="567" w:right="283"/>
        <w:jc w:val="both"/>
        <w:rPr>
          <w:rFonts w:eastAsia="Arial" w:cs="Arial"/>
          <w:color w:val="000000"/>
        </w:rPr>
      </w:pPr>
      <w:r>
        <w:rPr>
          <w:rFonts w:eastAsia="Arial" w:cs="Arial"/>
          <w:color w:val="000000"/>
        </w:rPr>
        <w:t>¿Qué normas mínimas esperaría que existieran para garantizar la protección de individuos/grupos por parte de nuestra organización? ¿</w:t>
      </w:r>
      <w:r>
        <w:t>Cuál</w:t>
      </w:r>
      <w:r>
        <w:rPr>
          <w:rFonts w:eastAsia="Arial" w:cs="Arial"/>
          <w:color w:val="000000"/>
        </w:rPr>
        <w:t xml:space="preserve"> considera que es su responsabilidad?</w:t>
      </w:r>
    </w:p>
    <w:p w14:paraId="444924B8" w14:textId="77777777" w:rsidR="00DE6E5F" w:rsidRDefault="00E9118E">
      <w:pPr>
        <w:numPr>
          <w:ilvl w:val="0"/>
          <w:numId w:val="1"/>
        </w:numPr>
        <w:pBdr>
          <w:top w:val="nil"/>
          <w:left w:val="nil"/>
          <w:bottom w:val="nil"/>
          <w:right w:val="nil"/>
          <w:between w:val="nil"/>
        </w:pBdr>
        <w:tabs>
          <w:tab w:val="left" w:pos="1134"/>
        </w:tabs>
        <w:spacing w:line="320" w:lineRule="auto"/>
        <w:ind w:left="567" w:right="283"/>
        <w:jc w:val="both"/>
        <w:rPr>
          <w:rFonts w:eastAsia="Arial" w:cs="Arial"/>
          <w:color w:val="000000"/>
        </w:rPr>
      </w:pPr>
      <w:r>
        <w:rPr>
          <w:rFonts w:eastAsia="Arial" w:cs="Arial"/>
          <w:color w:val="000000"/>
        </w:rPr>
        <w:t>¿Ha tenido la experiencia de tener que responder a inquietudes so</w:t>
      </w:r>
      <w:r>
        <w:rPr>
          <w:rFonts w:eastAsia="Arial" w:cs="Arial"/>
          <w:color w:val="000000"/>
        </w:rPr>
        <w:t>bre cómo otro individuo ha estado interactuando con la vulnerabilidad de grupos/individuos? En caso afirmativo, ¿qué hizo?</w:t>
      </w:r>
    </w:p>
    <w:p w14:paraId="444924B9" w14:textId="77777777" w:rsidR="00DE6E5F" w:rsidRDefault="00DE6E5F">
      <w:pPr>
        <w:pBdr>
          <w:top w:val="nil"/>
          <w:left w:val="nil"/>
          <w:bottom w:val="nil"/>
          <w:right w:val="nil"/>
          <w:between w:val="nil"/>
        </w:pBdr>
        <w:tabs>
          <w:tab w:val="left" w:pos="1134"/>
        </w:tabs>
        <w:spacing w:line="320" w:lineRule="auto"/>
        <w:ind w:left="0" w:right="283"/>
        <w:jc w:val="both"/>
        <w:rPr>
          <w:rFonts w:eastAsia="Arial" w:cs="Arial"/>
          <w:color w:val="000000"/>
        </w:rPr>
      </w:pPr>
    </w:p>
    <w:p w14:paraId="444924BA" w14:textId="77777777" w:rsidR="00DE6E5F" w:rsidRDefault="00E9118E">
      <w:pPr>
        <w:pBdr>
          <w:top w:val="nil"/>
          <w:left w:val="nil"/>
          <w:bottom w:val="nil"/>
          <w:right w:val="nil"/>
          <w:between w:val="nil"/>
        </w:pBdr>
        <w:tabs>
          <w:tab w:val="left" w:pos="1134"/>
        </w:tabs>
        <w:spacing w:line="320" w:lineRule="auto"/>
        <w:ind w:left="0" w:right="283"/>
        <w:jc w:val="both"/>
        <w:rPr>
          <w:rFonts w:eastAsia="Arial" w:cs="Arial"/>
          <w:b/>
          <w:color w:val="000000"/>
        </w:rPr>
      </w:pPr>
      <w:r>
        <w:rPr>
          <w:rFonts w:eastAsia="Arial" w:cs="Arial"/>
          <w:b/>
          <w:color w:val="000000"/>
        </w:rPr>
        <w:t>Genéricos:</w:t>
      </w:r>
    </w:p>
    <w:p w14:paraId="444924BB" w14:textId="77777777" w:rsidR="00DE6E5F" w:rsidRDefault="00E9118E">
      <w:pPr>
        <w:numPr>
          <w:ilvl w:val="0"/>
          <w:numId w:val="1"/>
        </w:numPr>
        <w:pBdr>
          <w:top w:val="nil"/>
          <w:left w:val="nil"/>
          <w:bottom w:val="nil"/>
          <w:right w:val="nil"/>
          <w:between w:val="nil"/>
        </w:pBdr>
        <w:tabs>
          <w:tab w:val="left" w:pos="1134"/>
        </w:tabs>
        <w:spacing w:line="320" w:lineRule="auto"/>
        <w:ind w:left="567" w:right="283"/>
        <w:jc w:val="both"/>
        <w:rPr>
          <w:rFonts w:eastAsia="Arial" w:cs="Arial"/>
          <w:color w:val="000000"/>
        </w:rPr>
      </w:pPr>
      <w:r>
        <w:rPr>
          <w:rFonts w:eastAsia="Arial" w:cs="Arial"/>
          <w:color w:val="000000"/>
        </w:rPr>
        <w:t>¿Qué entiende usted por lo que debe contener un código de conducta, una política de salvaguarda de la niñez o una polític</w:t>
      </w:r>
      <w:r>
        <w:rPr>
          <w:rFonts w:eastAsia="Arial" w:cs="Arial"/>
          <w:color w:val="000000"/>
        </w:rPr>
        <w:t>a de protección de adultos vulnerables?</w:t>
      </w:r>
    </w:p>
    <w:p w14:paraId="444924BC" w14:textId="77777777" w:rsidR="00DE6E5F" w:rsidRDefault="00E9118E">
      <w:pPr>
        <w:numPr>
          <w:ilvl w:val="0"/>
          <w:numId w:val="1"/>
        </w:numPr>
        <w:pBdr>
          <w:top w:val="nil"/>
          <w:left w:val="nil"/>
          <w:bottom w:val="nil"/>
          <w:right w:val="nil"/>
          <w:between w:val="nil"/>
        </w:pBdr>
        <w:tabs>
          <w:tab w:val="left" w:pos="1134"/>
        </w:tabs>
        <w:spacing w:line="320" w:lineRule="auto"/>
        <w:ind w:left="567" w:right="283"/>
        <w:jc w:val="both"/>
        <w:rPr>
          <w:rFonts w:eastAsia="Arial" w:cs="Arial"/>
          <w:color w:val="000000"/>
        </w:rPr>
      </w:pPr>
      <w:r>
        <w:rPr>
          <w:rFonts w:eastAsia="Arial" w:cs="Arial"/>
          <w:color w:val="000000"/>
        </w:rPr>
        <w:t>¿Ha trabajado alguna vez en algún lugar donde un compañero o una compañera haya abusado de un menor? ¿Qué ocurrió y cómo se manejó? ¿Qué le pareció la forma en que se manejó? ¿Lo habría manejado de forma diferente?</w:t>
      </w:r>
    </w:p>
    <w:p w14:paraId="444924BD" w14:textId="77777777" w:rsidR="00DE6E5F" w:rsidRDefault="00E9118E">
      <w:pPr>
        <w:numPr>
          <w:ilvl w:val="0"/>
          <w:numId w:val="1"/>
        </w:numPr>
        <w:pBdr>
          <w:top w:val="nil"/>
          <w:left w:val="nil"/>
          <w:bottom w:val="nil"/>
          <w:right w:val="nil"/>
          <w:between w:val="nil"/>
        </w:pBdr>
        <w:tabs>
          <w:tab w:val="left" w:pos="1134"/>
        </w:tabs>
        <w:spacing w:line="320" w:lineRule="auto"/>
        <w:ind w:left="567" w:right="283"/>
        <w:jc w:val="both"/>
        <w:rPr>
          <w:rFonts w:eastAsia="Arial" w:cs="Arial"/>
          <w:color w:val="000000"/>
        </w:rPr>
      </w:pPr>
      <w:r>
        <w:rPr>
          <w:rFonts w:eastAsia="Arial" w:cs="Arial"/>
          <w:color w:val="000000"/>
        </w:rPr>
        <w:t>¿</w:t>
      </w:r>
      <w:r>
        <w:rPr>
          <w:rFonts w:eastAsia="Arial" w:cs="Arial"/>
          <w:color w:val="000000"/>
        </w:rPr>
        <w:t>Cuándo p</w:t>
      </w:r>
      <w:r>
        <w:t>odría</w:t>
      </w:r>
      <w:r>
        <w:rPr>
          <w:rFonts w:eastAsia="Arial" w:cs="Arial"/>
          <w:color w:val="000000"/>
        </w:rPr>
        <w:t xml:space="preserve"> ser apropiado e inapropiado estar a solas con una niña, niño o adulto vulnerable, por ejemplo, en una visita a un proyecto en el extranjero?</w:t>
      </w:r>
    </w:p>
    <w:p w14:paraId="444924BE" w14:textId="77777777" w:rsidR="00DE6E5F" w:rsidRDefault="00E9118E">
      <w:pPr>
        <w:numPr>
          <w:ilvl w:val="0"/>
          <w:numId w:val="1"/>
        </w:numPr>
        <w:pBdr>
          <w:top w:val="nil"/>
          <w:left w:val="nil"/>
          <w:bottom w:val="nil"/>
          <w:right w:val="nil"/>
          <w:between w:val="nil"/>
        </w:pBdr>
        <w:tabs>
          <w:tab w:val="left" w:pos="1134"/>
        </w:tabs>
        <w:spacing w:line="320" w:lineRule="auto"/>
        <w:ind w:left="567" w:right="283"/>
        <w:jc w:val="both"/>
        <w:rPr>
          <w:rFonts w:eastAsia="Arial" w:cs="Arial"/>
          <w:color w:val="000000"/>
        </w:rPr>
      </w:pPr>
      <w:r>
        <w:rPr>
          <w:rFonts w:eastAsia="Arial" w:cs="Arial"/>
          <w:color w:val="000000"/>
        </w:rPr>
        <w:lastRenderedPageBreak/>
        <w:t>¿Cómo y cuándo puede ser apropiado consolar a una niña o un niño?</w:t>
      </w:r>
    </w:p>
    <w:p w14:paraId="444924BF" w14:textId="77777777" w:rsidR="00DE6E5F" w:rsidRDefault="00E9118E">
      <w:pPr>
        <w:numPr>
          <w:ilvl w:val="0"/>
          <w:numId w:val="1"/>
        </w:numPr>
        <w:pBdr>
          <w:top w:val="nil"/>
          <w:left w:val="nil"/>
          <w:bottom w:val="nil"/>
          <w:right w:val="nil"/>
          <w:between w:val="nil"/>
        </w:pBdr>
        <w:tabs>
          <w:tab w:val="left" w:pos="1134"/>
        </w:tabs>
        <w:spacing w:line="320" w:lineRule="auto"/>
        <w:ind w:left="567" w:right="283"/>
        <w:jc w:val="both"/>
        <w:rPr>
          <w:rFonts w:eastAsia="Arial" w:cs="Arial"/>
          <w:color w:val="000000"/>
        </w:rPr>
      </w:pPr>
      <w:r>
        <w:rPr>
          <w:rFonts w:eastAsia="Arial" w:cs="Arial"/>
          <w:color w:val="000000"/>
        </w:rPr>
        <w:t>¿Qué tipo de cosas pueden hacer que</w:t>
      </w:r>
      <w:r>
        <w:rPr>
          <w:rFonts w:eastAsia="Arial" w:cs="Arial"/>
          <w:color w:val="000000"/>
        </w:rPr>
        <w:t xml:space="preserve"> una fotografía de una niña o un niño sea inapropiada para su publicación en el informe anual de nuestra organización? [El grupo de entrevistadores debería buscar cosas como: ropa inapropiada; si la foto muestra a niñas o niños prostituidos o en conflicto </w:t>
      </w:r>
      <w:r>
        <w:rPr>
          <w:rFonts w:eastAsia="Arial" w:cs="Arial"/>
          <w:color w:val="000000"/>
        </w:rPr>
        <w:t>con la ley, sus rostros deberían estar borrosos y sus nombres cambiados; si la foto fue tomada y, en un mundo ideal, utilizada con el permiso de la niña o el niño o de sus padres; etc.]</w:t>
      </w:r>
    </w:p>
    <w:p w14:paraId="444924C0" w14:textId="77777777" w:rsidR="00DE6E5F" w:rsidRDefault="00E9118E">
      <w:pPr>
        <w:numPr>
          <w:ilvl w:val="0"/>
          <w:numId w:val="1"/>
        </w:numPr>
        <w:pBdr>
          <w:top w:val="nil"/>
          <w:left w:val="nil"/>
          <w:bottom w:val="nil"/>
          <w:right w:val="nil"/>
          <w:between w:val="nil"/>
        </w:pBdr>
        <w:tabs>
          <w:tab w:val="left" w:pos="1134"/>
        </w:tabs>
        <w:spacing w:line="320" w:lineRule="auto"/>
        <w:ind w:left="567" w:right="283"/>
        <w:jc w:val="both"/>
        <w:rPr>
          <w:rFonts w:eastAsia="Arial" w:cs="Arial"/>
          <w:color w:val="000000"/>
        </w:rPr>
      </w:pPr>
      <w:r>
        <w:rPr>
          <w:rFonts w:eastAsia="Arial" w:cs="Arial"/>
          <w:color w:val="000000"/>
        </w:rPr>
        <w:t>¿Hay algo que podamos descubrir durante la verificación de referencias</w:t>
      </w:r>
      <w:r>
        <w:rPr>
          <w:rFonts w:eastAsia="Arial" w:cs="Arial"/>
          <w:color w:val="000000"/>
        </w:rPr>
        <w:t xml:space="preserve"> que le gustaría discutir?</w:t>
      </w:r>
    </w:p>
    <w:p w14:paraId="444924C1" w14:textId="77777777" w:rsidR="00DE6E5F" w:rsidRDefault="00E9118E">
      <w:pPr>
        <w:numPr>
          <w:ilvl w:val="0"/>
          <w:numId w:val="1"/>
        </w:numPr>
        <w:pBdr>
          <w:top w:val="nil"/>
          <w:left w:val="nil"/>
          <w:bottom w:val="nil"/>
          <w:right w:val="nil"/>
          <w:between w:val="nil"/>
        </w:pBdr>
        <w:tabs>
          <w:tab w:val="left" w:pos="1134"/>
        </w:tabs>
        <w:spacing w:line="320" w:lineRule="auto"/>
        <w:ind w:left="567" w:right="283"/>
        <w:jc w:val="both"/>
        <w:rPr>
          <w:rFonts w:eastAsia="Arial" w:cs="Arial"/>
          <w:color w:val="000000"/>
        </w:rPr>
      </w:pPr>
      <w:r>
        <w:rPr>
          <w:rFonts w:eastAsia="Arial" w:cs="Arial"/>
          <w:color w:val="000000"/>
        </w:rPr>
        <w:t xml:space="preserve">Trabajará en países donde niñas, niños y adultos vulnerables pueden sufrir abusos y explotación de diversas maneras. ¿Qué medidas sería importante </w:t>
      </w:r>
      <w:r>
        <w:t>tomar</w:t>
      </w:r>
      <w:r>
        <w:rPr>
          <w:rFonts w:eastAsia="Arial" w:cs="Arial"/>
          <w:color w:val="000000"/>
        </w:rPr>
        <w:t xml:space="preserve"> para garantizar que niñas, niños y adultos vulnerables no sean puestos en pe</w:t>
      </w:r>
      <w:r>
        <w:rPr>
          <w:rFonts w:eastAsia="Arial" w:cs="Arial"/>
          <w:color w:val="000000"/>
        </w:rPr>
        <w:t>ligro por el personal o los socios de CAFOD?</w:t>
      </w:r>
    </w:p>
    <w:p w14:paraId="444924C2" w14:textId="77777777" w:rsidR="00DE6E5F" w:rsidRDefault="00E9118E">
      <w:pPr>
        <w:numPr>
          <w:ilvl w:val="0"/>
          <w:numId w:val="1"/>
        </w:numPr>
        <w:pBdr>
          <w:top w:val="nil"/>
          <w:left w:val="nil"/>
          <w:bottom w:val="nil"/>
          <w:right w:val="nil"/>
          <w:between w:val="nil"/>
        </w:pBdr>
        <w:tabs>
          <w:tab w:val="left" w:pos="1134"/>
        </w:tabs>
        <w:spacing w:line="320" w:lineRule="auto"/>
        <w:ind w:left="567" w:right="283"/>
        <w:jc w:val="both"/>
        <w:rPr>
          <w:rFonts w:eastAsia="Arial" w:cs="Arial"/>
          <w:color w:val="000000"/>
        </w:rPr>
      </w:pPr>
      <w:r>
        <w:rPr>
          <w:rFonts w:eastAsia="Arial" w:cs="Arial"/>
          <w:color w:val="000000"/>
        </w:rPr>
        <w:t>¿Cómo crearía un entorno de trabajo que redujera al mínimo las posibilidades de abuso de los niños? (pregunta de actitud)</w:t>
      </w:r>
    </w:p>
    <w:p w14:paraId="444924C3" w14:textId="77777777" w:rsidR="00DE6E5F" w:rsidRDefault="00E9118E">
      <w:pPr>
        <w:numPr>
          <w:ilvl w:val="0"/>
          <w:numId w:val="1"/>
        </w:numPr>
        <w:pBdr>
          <w:top w:val="nil"/>
          <w:left w:val="nil"/>
          <w:bottom w:val="nil"/>
          <w:right w:val="nil"/>
          <w:between w:val="nil"/>
        </w:pBdr>
        <w:tabs>
          <w:tab w:val="left" w:pos="1134"/>
        </w:tabs>
        <w:spacing w:line="320" w:lineRule="auto"/>
        <w:ind w:left="567" w:right="283"/>
        <w:jc w:val="both"/>
        <w:rPr>
          <w:rFonts w:eastAsia="Arial" w:cs="Arial"/>
          <w:color w:val="000000"/>
        </w:rPr>
      </w:pPr>
      <w:r>
        <w:rPr>
          <w:rFonts w:eastAsia="Arial" w:cs="Arial"/>
          <w:color w:val="000000"/>
        </w:rPr>
        <w:t>¿Podría contarme alguna vez que haya trabajado con una niña o un niño que le haya caído mal? ¿Cómo manejó la situación para poder segu</w:t>
      </w:r>
      <w:r>
        <w:rPr>
          <w:rFonts w:eastAsia="Arial" w:cs="Arial"/>
          <w:color w:val="000000"/>
        </w:rPr>
        <w:t>ir haciendo su trabajo? (pregunta sobre el comportamiento)</w:t>
      </w:r>
    </w:p>
    <w:p w14:paraId="444924C4" w14:textId="77777777" w:rsidR="00DE6E5F" w:rsidRDefault="00E9118E">
      <w:pPr>
        <w:numPr>
          <w:ilvl w:val="0"/>
          <w:numId w:val="1"/>
        </w:numPr>
        <w:pBdr>
          <w:top w:val="nil"/>
          <w:left w:val="nil"/>
          <w:bottom w:val="nil"/>
          <w:right w:val="nil"/>
          <w:between w:val="nil"/>
        </w:pBdr>
        <w:tabs>
          <w:tab w:val="left" w:pos="1134"/>
        </w:tabs>
        <w:spacing w:line="320" w:lineRule="auto"/>
        <w:ind w:left="567" w:right="283"/>
        <w:jc w:val="both"/>
        <w:rPr>
          <w:rFonts w:eastAsia="Arial" w:cs="Arial"/>
          <w:color w:val="000000"/>
        </w:rPr>
      </w:pPr>
      <w:r>
        <w:rPr>
          <w:rFonts w:eastAsia="Arial" w:cs="Arial"/>
          <w:color w:val="000000"/>
        </w:rPr>
        <w:t>¿Podría describir cómo manejó una situación en la que una niña o un niño le tomó mucho cariño? (pregunta sobre el comportamiento)</w:t>
      </w:r>
    </w:p>
    <w:p w14:paraId="444924C5" w14:textId="77777777" w:rsidR="00DE6E5F" w:rsidRDefault="00E9118E">
      <w:pPr>
        <w:numPr>
          <w:ilvl w:val="0"/>
          <w:numId w:val="1"/>
        </w:numPr>
        <w:pBdr>
          <w:top w:val="nil"/>
          <w:left w:val="nil"/>
          <w:bottom w:val="nil"/>
          <w:right w:val="nil"/>
          <w:between w:val="nil"/>
        </w:pBdr>
        <w:tabs>
          <w:tab w:val="left" w:pos="1134"/>
        </w:tabs>
        <w:spacing w:line="320" w:lineRule="auto"/>
        <w:ind w:left="567" w:right="283"/>
        <w:jc w:val="both"/>
        <w:rPr>
          <w:rFonts w:eastAsia="Arial" w:cs="Arial"/>
          <w:color w:val="000000"/>
        </w:rPr>
      </w:pPr>
      <w:r>
        <w:rPr>
          <w:rFonts w:eastAsia="Arial" w:cs="Arial"/>
          <w:color w:val="000000"/>
        </w:rPr>
        <w:t>¿Cree que los niños y jóvenes necesitan a veces amigos y mentores e</w:t>
      </w:r>
      <w:r>
        <w:rPr>
          <w:rFonts w:eastAsia="Arial" w:cs="Arial"/>
          <w:color w:val="000000"/>
        </w:rPr>
        <w:t>speciales? ¿Cómo podrías ser un mentor para un joven sin acercarte demasiado? (pregunta de disuasión)</w:t>
      </w:r>
    </w:p>
    <w:p w14:paraId="444924C6" w14:textId="77777777" w:rsidR="00DE6E5F" w:rsidRDefault="00E9118E">
      <w:pPr>
        <w:numPr>
          <w:ilvl w:val="0"/>
          <w:numId w:val="1"/>
        </w:numPr>
        <w:pBdr>
          <w:top w:val="nil"/>
          <w:left w:val="nil"/>
          <w:bottom w:val="nil"/>
          <w:right w:val="nil"/>
          <w:between w:val="nil"/>
        </w:pBdr>
        <w:tabs>
          <w:tab w:val="left" w:pos="1134"/>
        </w:tabs>
        <w:spacing w:line="320" w:lineRule="auto"/>
        <w:ind w:left="567" w:right="283"/>
        <w:jc w:val="both"/>
        <w:rPr>
          <w:rFonts w:eastAsia="Arial" w:cs="Arial"/>
          <w:color w:val="000000"/>
        </w:rPr>
      </w:pPr>
      <w:r>
        <w:rPr>
          <w:rFonts w:eastAsia="Arial" w:cs="Arial"/>
          <w:color w:val="000000"/>
        </w:rPr>
        <w:t xml:space="preserve">¿Cuándo cree que </w:t>
      </w:r>
      <w:r>
        <w:t>podría</w:t>
      </w:r>
      <w:r>
        <w:rPr>
          <w:rFonts w:eastAsia="Arial" w:cs="Arial"/>
          <w:color w:val="000000"/>
        </w:rPr>
        <w:t xml:space="preserve"> ser apropiado y/o inapropiado estar a solas con una niña o un niño? (pregunta de disuasión)</w:t>
      </w:r>
    </w:p>
    <w:p w14:paraId="444924C7" w14:textId="77777777" w:rsidR="00DE6E5F" w:rsidRDefault="00E9118E">
      <w:pPr>
        <w:numPr>
          <w:ilvl w:val="0"/>
          <w:numId w:val="1"/>
        </w:numPr>
        <w:pBdr>
          <w:top w:val="nil"/>
          <w:left w:val="nil"/>
          <w:bottom w:val="nil"/>
          <w:right w:val="nil"/>
          <w:between w:val="nil"/>
        </w:pBdr>
        <w:tabs>
          <w:tab w:val="left" w:pos="1134"/>
        </w:tabs>
        <w:spacing w:line="320" w:lineRule="auto"/>
        <w:ind w:left="567" w:right="283"/>
        <w:jc w:val="both"/>
        <w:rPr>
          <w:rFonts w:eastAsia="Arial" w:cs="Arial"/>
          <w:color w:val="000000"/>
        </w:rPr>
      </w:pPr>
      <w:r>
        <w:rPr>
          <w:rFonts w:eastAsia="Arial" w:cs="Arial"/>
          <w:color w:val="000000"/>
        </w:rPr>
        <w:t xml:space="preserve">¿Qué haría si no se siente cómodo con </w:t>
      </w:r>
      <w:r>
        <w:rPr>
          <w:rFonts w:eastAsia="Arial" w:cs="Arial"/>
          <w:color w:val="000000"/>
        </w:rPr>
        <w:t>algo que ha presenciado o escuchado?</w:t>
      </w:r>
    </w:p>
    <w:p w14:paraId="444924C8" w14:textId="77777777" w:rsidR="00DE6E5F" w:rsidRDefault="00E9118E">
      <w:pPr>
        <w:numPr>
          <w:ilvl w:val="0"/>
          <w:numId w:val="1"/>
        </w:numPr>
        <w:pBdr>
          <w:top w:val="nil"/>
          <w:left w:val="nil"/>
          <w:bottom w:val="nil"/>
          <w:right w:val="nil"/>
          <w:between w:val="nil"/>
        </w:pBdr>
        <w:tabs>
          <w:tab w:val="left" w:pos="1134"/>
        </w:tabs>
        <w:spacing w:line="320" w:lineRule="auto"/>
        <w:ind w:left="567" w:right="283"/>
        <w:jc w:val="both"/>
        <w:rPr>
          <w:rFonts w:eastAsia="Arial" w:cs="Arial"/>
          <w:color w:val="000000"/>
        </w:rPr>
      </w:pPr>
      <w:r>
        <w:rPr>
          <w:rFonts w:eastAsia="Arial" w:cs="Arial"/>
          <w:color w:val="000000"/>
        </w:rPr>
        <w:t>Si está contratando a un miembro del personal que tendrá que trabajar con comunidades o grupos vulnerables, ¿cómo se aseguraría de haber hecho todo lo posible para minimizar el nombramiento de la persona equivocada? ¿Qu</w:t>
      </w:r>
      <w:r>
        <w:rPr>
          <w:rFonts w:eastAsia="Arial" w:cs="Arial"/>
          <w:color w:val="000000"/>
        </w:rPr>
        <w:t>é le diría durante el proceso de inducción?</w:t>
      </w:r>
    </w:p>
    <w:p w14:paraId="444924C9" w14:textId="77777777" w:rsidR="00DE6E5F" w:rsidRDefault="00E9118E">
      <w:pPr>
        <w:ind w:left="0" w:right="283"/>
        <w:jc w:val="both"/>
      </w:pPr>
      <w:r>
        <w:t>A pesar de estas preguntas, la entrevista debe terminar con una nota positiva.</w:t>
      </w:r>
    </w:p>
    <w:p w14:paraId="444924CD" w14:textId="7C120FC5" w:rsidR="00DE6E5F" w:rsidRDefault="00E9118E" w:rsidP="00BE6FBB">
      <w:pPr>
        <w:ind w:left="0" w:right="283"/>
        <w:jc w:val="both"/>
      </w:pPr>
      <w:r>
        <w:t>Como recordatorio final, en virtud de la Política de Dignidad en el Lugar de Trabajo de CAFOD, no discriminamos a nadie por motivos d</w:t>
      </w:r>
      <w:r>
        <w:t>e sexo, orientación sexual, estado civil, creencias, color, raza, origen étnico o discapacidad</w:t>
      </w:r>
      <w:r w:rsidR="00BE6FBB">
        <w:t>.</w:t>
      </w:r>
    </w:p>
    <w:sectPr w:rsidR="00DE6E5F">
      <w:footerReference w:type="default" r:id="rId9"/>
      <w:pgSz w:w="11907" w:h="16840"/>
      <w:pgMar w:top="1701" w:right="1843" w:bottom="1701" w:left="184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A7442" w14:textId="77777777" w:rsidR="00E9118E" w:rsidRDefault="00E9118E">
      <w:pPr>
        <w:spacing w:after="0" w:line="240" w:lineRule="auto"/>
      </w:pPr>
      <w:r>
        <w:separator/>
      </w:r>
    </w:p>
  </w:endnote>
  <w:endnote w:type="continuationSeparator" w:id="0">
    <w:p w14:paraId="7550D325" w14:textId="77777777" w:rsidR="00E9118E" w:rsidRDefault="00E91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924D0" w14:textId="7EFA79B2" w:rsidR="00DE6E5F" w:rsidRDefault="00E9118E">
    <w:pPr>
      <w:pBdr>
        <w:top w:val="nil"/>
        <w:left w:val="nil"/>
        <w:bottom w:val="nil"/>
        <w:right w:val="nil"/>
        <w:between w:val="nil"/>
      </w:pBdr>
      <w:spacing w:line="320" w:lineRule="auto"/>
      <w:jc w:val="right"/>
      <w:rPr>
        <w:rFonts w:eastAsia="Arial" w:cs="Arial"/>
        <w:b/>
        <w:color w:val="000000"/>
        <w:sz w:val="24"/>
        <w:szCs w:val="24"/>
      </w:rPr>
    </w:pPr>
    <w:r>
      <w:rPr>
        <w:rFonts w:eastAsia="Arial" w:cs="Arial"/>
        <w:color w:val="000000"/>
        <w:sz w:val="17"/>
        <w:szCs w:val="17"/>
      </w:rPr>
      <w:t xml:space="preserve">Página </w:t>
    </w:r>
    <w:r>
      <w:rPr>
        <w:rFonts w:eastAsia="Arial" w:cs="Arial"/>
        <w:b/>
        <w:color w:val="000000"/>
        <w:sz w:val="24"/>
        <w:szCs w:val="24"/>
      </w:rPr>
      <w:fldChar w:fldCharType="begin"/>
    </w:r>
    <w:r>
      <w:rPr>
        <w:rFonts w:eastAsia="Arial" w:cs="Arial"/>
        <w:b/>
        <w:color w:val="000000"/>
        <w:sz w:val="24"/>
        <w:szCs w:val="24"/>
      </w:rPr>
      <w:instrText>PAGE</w:instrText>
    </w:r>
    <w:r>
      <w:rPr>
        <w:rFonts w:eastAsia="Arial" w:cs="Arial"/>
        <w:b/>
        <w:color w:val="000000"/>
        <w:sz w:val="24"/>
        <w:szCs w:val="24"/>
      </w:rPr>
      <w:fldChar w:fldCharType="separate"/>
    </w:r>
    <w:r w:rsidR="00BE6FBB">
      <w:rPr>
        <w:rFonts w:eastAsia="Arial" w:cs="Arial"/>
        <w:b/>
        <w:noProof/>
        <w:color w:val="000000"/>
        <w:sz w:val="24"/>
        <w:szCs w:val="24"/>
      </w:rPr>
      <w:t>1</w:t>
    </w:r>
    <w:r>
      <w:rPr>
        <w:rFonts w:eastAsia="Arial" w:cs="Arial"/>
        <w:b/>
        <w:color w:val="000000"/>
        <w:sz w:val="24"/>
        <w:szCs w:val="24"/>
      </w:rPr>
      <w:fldChar w:fldCharType="end"/>
    </w:r>
    <w:r>
      <w:rPr>
        <w:rFonts w:eastAsia="Arial" w:cs="Arial"/>
        <w:color w:val="000000"/>
        <w:sz w:val="17"/>
        <w:szCs w:val="17"/>
      </w:rPr>
      <w:t xml:space="preserve"> de </w:t>
    </w:r>
    <w:r>
      <w:rPr>
        <w:rFonts w:eastAsia="Arial" w:cs="Arial"/>
        <w:b/>
        <w:color w:val="000000"/>
        <w:sz w:val="24"/>
        <w:szCs w:val="24"/>
      </w:rPr>
      <w:fldChar w:fldCharType="begin"/>
    </w:r>
    <w:r>
      <w:rPr>
        <w:rFonts w:eastAsia="Arial" w:cs="Arial"/>
        <w:b/>
        <w:color w:val="000000"/>
        <w:sz w:val="24"/>
        <w:szCs w:val="24"/>
      </w:rPr>
      <w:instrText>NUMPAGES</w:instrText>
    </w:r>
    <w:r>
      <w:rPr>
        <w:rFonts w:eastAsia="Arial" w:cs="Arial"/>
        <w:b/>
        <w:color w:val="000000"/>
        <w:sz w:val="24"/>
        <w:szCs w:val="24"/>
      </w:rPr>
      <w:fldChar w:fldCharType="separate"/>
    </w:r>
    <w:r w:rsidR="00BE6FBB">
      <w:rPr>
        <w:rFonts w:eastAsia="Arial" w:cs="Arial"/>
        <w:b/>
        <w:noProof/>
        <w:color w:val="000000"/>
        <w:sz w:val="24"/>
        <w:szCs w:val="24"/>
      </w:rPr>
      <w:t>2</w:t>
    </w:r>
    <w:r>
      <w:rPr>
        <w:rFonts w:eastAsia="Arial" w:cs="Arial"/>
        <w:b/>
        <w:color w:val="000000"/>
        <w:sz w:val="24"/>
        <w:szCs w:val="24"/>
      </w:rPr>
      <w:fldChar w:fldCharType="end"/>
    </w:r>
  </w:p>
  <w:p w14:paraId="444924D1" w14:textId="77777777" w:rsidR="00DE6E5F" w:rsidRDefault="00E9118E">
    <w:pPr>
      <w:pBdr>
        <w:top w:val="nil"/>
        <w:left w:val="nil"/>
        <w:bottom w:val="nil"/>
        <w:right w:val="nil"/>
        <w:between w:val="nil"/>
      </w:pBdr>
      <w:spacing w:line="320" w:lineRule="auto"/>
      <w:ind w:left="0"/>
      <w:rPr>
        <w:rFonts w:eastAsia="Arial" w:cs="Arial"/>
        <w:color w:val="000000"/>
        <w:sz w:val="17"/>
        <w:szCs w:val="17"/>
      </w:rPr>
    </w:pPr>
    <w:r>
      <w:rPr>
        <w:rFonts w:eastAsia="Arial" w:cs="Arial"/>
        <w:color w:val="000000"/>
        <w:sz w:val="17"/>
        <w:szCs w:val="17"/>
      </w:rPr>
      <w:t>© 2019 CAFOD</w:t>
    </w:r>
  </w:p>
  <w:p w14:paraId="444924D2" w14:textId="77777777" w:rsidR="00DE6E5F" w:rsidRDefault="00DE6E5F">
    <w:pPr>
      <w:pBdr>
        <w:top w:val="nil"/>
        <w:left w:val="nil"/>
        <w:bottom w:val="nil"/>
        <w:right w:val="nil"/>
        <w:between w:val="nil"/>
      </w:pBdr>
      <w:spacing w:line="320" w:lineRule="auto"/>
      <w:rPr>
        <w:rFonts w:eastAsia="Arial" w:cs="Arial"/>
        <w:color w:val="000000"/>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DCB62" w14:textId="77777777" w:rsidR="00E9118E" w:rsidRDefault="00E9118E">
      <w:pPr>
        <w:spacing w:after="0" w:line="240" w:lineRule="auto"/>
      </w:pPr>
      <w:r>
        <w:separator/>
      </w:r>
    </w:p>
  </w:footnote>
  <w:footnote w:type="continuationSeparator" w:id="0">
    <w:p w14:paraId="0B7DB905" w14:textId="77777777" w:rsidR="00E9118E" w:rsidRDefault="00E91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A5F5E"/>
    <w:multiLevelType w:val="multilevel"/>
    <w:tmpl w:val="A366E75E"/>
    <w:lvl w:ilvl="0">
      <w:start w:val="1"/>
      <w:numFmt w:val="bullet"/>
      <w:lvlText w:val="●"/>
      <w:lvlJc w:val="left"/>
      <w:pPr>
        <w:ind w:left="1135" w:hanging="284"/>
      </w:pPr>
      <w:rPr>
        <w:rFonts w:ascii="Noto Sans Symbols" w:eastAsia="Noto Sans Symbols" w:hAnsi="Noto Sans Symbols" w:cs="Noto Sans Symbols"/>
        <w:b w:val="0"/>
        <w:i w:val="0"/>
        <w:smallCaps w:val="0"/>
        <w:strike w:val="0"/>
        <w:color w:val="A1C60F"/>
        <w:sz w:val="32"/>
        <w:szCs w:val="32"/>
        <w:u w:val="none"/>
        <w:vertAlign w:val="baseli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E5F"/>
    <w:rsid w:val="00BE6FBB"/>
    <w:rsid w:val="00DE6E5F"/>
    <w:rsid w:val="00E9118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92488"/>
  <w15:docId w15:val="{F9DA1E23-2992-493A-8603-20305DF2F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s-GT" w:eastAsia="es-GT" w:bidi="ar-SA"/>
      </w:rPr>
    </w:rPrDefault>
    <w:pPrDefault>
      <w:pPr>
        <w:widowControl w:val="0"/>
        <w:tabs>
          <w:tab w:val="left" w:pos="1418"/>
          <w:tab w:val="right" w:pos="8222"/>
        </w:tabs>
        <w:spacing w:after="120" w:line="320" w:lineRule="auto"/>
        <w:ind w:left="113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6E2"/>
    <w:pPr>
      <w:adjustRightInd w:val="0"/>
      <w:spacing w:line="320" w:lineRule="exact"/>
    </w:pPr>
    <w:rPr>
      <w:rFonts w:eastAsia="Times New Roman" w:cs="Times New Roman"/>
      <w:kern w:val="32"/>
      <w:lang w:eastAsia="en-GB"/>
    </w:rPr>
  </w:style>
  <w:style w:type="paragraph" w:styleId="Ttulo1">
    <w:name w:val="heading 1"/>
    <w:basedOn w:val="Normal"/>
    <w:next w:val="Normal"/>
    <w:uiPriority w:val="9"/>
    <w:qFormat/>
    <w:pPr>
      <w:keepNext/>
      <w:keepLines/>
      <w:spacing w:before="48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rsid w:val="000706E2"/>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0706E2"/>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pPr>
    <w:rPr>
      <w:b/>
      <w:sz w:val="72"/>
      <w:szCs w:val="72"/>
    </w:rPr>
  </w:style>
  <w:style w:type="character" w:customStyle="1" w:styleId="Ttulo3Car">
    <w:name w:val="Título 3 Car"/>
    <w:basedOn w:val="Fuentedeprrafopredeter"/>
    <w:link w:val="Ttulo3"/>
    <w:uiPriority w:val="9"/>
    <w:semiHidden/>
    <w:locked/>
    <w:rsid w:val="000706E2"/>
    <w:rPr>
      <w:rFonts w:asciiTheme="majorHAnsi" w:eastAsiaTheme="majorEastAsia" w:hAnsiTheme="majorHAnsi" w:cstheme="majorBidi" w:hint="default"/>
      <w:b/>
      <w:bCs/>
      <w:color w:val="4F81BD" w:themeColor="accent1"/>
      <w:kern w:val="32"/>
      <w:sz w:val="20"/>
      <w:szCs w:val="20"/>
      <w:lang w:eastAsia="en-GB"/>
    </w:rPr>
  </w:style>
  <w:style w:type="character" w:customStyle="1" w:styleId="Ttulo4Car">
    <w:name w:val="Título 4 Car"/>
    <w:basedOn w:val="Fuentedeprrafopredeter"/>
    <w:link w:val="Ttulo4"/>
    <w:uiPriority w:val="9"/>
    <w:locked/>
    <w:rsid w:val="000706E2"/>
    <w:rPr>
      <w:rFonts w:asciiTheme="majorHAnsi" w:eastAsiaTheme="majorEastAsia" w:hAnsiTheme="majorHAnsi" w:cstheme="majorBidi" w:hint="default"/>
      <w:b/>
      <w:bCs/>
      <w:i/>
      <w:iCs/>
      <w:color w:val="4F81BD" w:themeColor="accent1"/>
      <w:kern w:val="32"/>
      <w:sz w:val="20"/>
      <w:szCs w:val="20"/>
      <w:lang w:eastAsia="en-GB"/>
    </w:rPr>
  </w:style>
  <w:style w:type="character" w:styleId="Textoennegrita">
    <w:name w:val="Strong"/>
    <w:basedOn w:val="Fuentedeprrafopredeter"/>
    <w:qFormat/>
    <w:rsid w:val="000706E2"/>
    <w:rPr>
      <w:b/>
      <w:bCs w:val="0"/>
    </w:rPr>
  </w:style>
  <w:style w:type="paragraph" w:styleId="Encabezado">
    <w:name w:val="header"/>
    <w:basedOn w:val="Normal"/>
    <w:link w:val="EncabezadoCar"/>
    <w:uiPriority w:val="99"/>
    <w:unhideWhenUsed/>
    <w:rsid w:val="000706E2"/>
    <w:pPr>
      <w:tabs>
        <w:tab w:val="clear" w:pos="1418"/>
      </w:tabs>
    </w:pPr>
    <w:rPr>
      <w:sz w:val="17"/>
    </w:rPr>
  </w:style>
  <w:style w:type="character" w:customStyle="1" w:styleId="EncabezadoCar">
    <w:name w:val="Encabezado Car"/>
    <w:basedOn w:val="Fuentedeprrafopredeter"/>
    <w:link w:val="Encabezado"/>
    <w:uiPriority w:val="99"/>
    <w:locked/>
    <w:rsid w:val="000706E2"/>
    <w:rPr>
      <w:rFonts w:ascii="Arial" w:eastAsia="Times New Roman" w:hAnsi="Arial" w:cs="Times New Roman" w:hint="default"/>
      <w:kern w:val="32"/>
      <w:sz w:val="17"/>
      <w:szCs w:val="20"/>
      <w:lang w:eastAsia="en-GB"/>
    </w:rPr>
  </w:style>
  <w:style w:type="paragraph" w:styleId="Piedepgina">
    <w:name w:val="footer"/>
    <w:basedOn w:val="Normal"/>
    <w:link w:val="PiedepginaCar"/>
    <w:uiPriority w:val="99"/>
    <w:unhideWhenUsed/>
    <w:rsid w:val="000706E2"/>
    <w:pPr>
      <w:tabs>
        <w:tab w:val="clear" w:pos="1418"/>
      </w:tabs>
    </w:pPr>
    <w:rPr>
      <w:sz w:val="17"/>
    </w:rPr>
  </w:style>
  <w:style w:type="character" w:customStyle="1" w:styleId="PiedepginaCar">
    <w:name w:val="Pie de página Car"/>
    <w:basedOn w:val="Fuentedeprrafopredeter"/>
    <w:link w:val="Piedepgina"/>
    <w:uiPriority w:val="99"/>
    <w:locked/>
    <w:rsid w:val="000706E2"/>
    <w:rPr>
      <w:rFonts w:ascii="Arial" w:eastAsia="Times New Roman" w:hAnsi="Arial" w:cs="Times New Roman" w:hint="default"/>
      <w:kern w:val="32"/>
      <w:sz w:val="17"/>
      <w:szCs w:val="20"/>
      <w:lang w:eastAsia="en-GB"/>
    </w:rPr>
  </w:style>
  <w:style w:type="paragraph" w:styleId="Textodeglobo">
    <w:name w:val="Balloon Text"/>
    <w:basedOn w:val="Normal"/>
    <w:link w:val="TextodegloboCar"/>
    <w:uiPriority w:val="99"/>
    <w:semiHidden/>
    <w:unhideWhenUsed/>
    <w:rsid w:val="000706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706E2"/>
    <w:rPr>
      <w:rFonts w:ascii="Tahoma" w:eastAsia="Times New Roman" w:hAnsi="Tahoma" w:cs="Tahoma" w:hint="default"/>
      <w:kern w:val="32"/>
      <w:sz w:val="16"/>
      <w:szCs w:val="16"/>
      <w:lang w:eastAsia="en-GB"/>
    </w:rPr>
  </w:style>
  <w:style w:type="paragraph" w:customStyle="1" w:styleId="toolkit-list-above">
    <w:name w:val="toolkit-list-above"/>
    <w:basedOn w:val="Normal"/>
    <w:rsid w:val="000706E2"/>
    <w:pPr>
      <w:spacing w:after="60"/>
    </w:pPr>
  </w:style>
  <w:style w:type="paragraph" w:customStyle="1" w:styleId="toolkit-ul">
    <w:name w:val="toolkit-ul"/>
    <w:basedOn w:val="Normal"/>
    <w:rsid w:val="000706E2"/>
    <w:pPr>
      <w:tabs>
        <w:tab w:val="left" w:pos="1134"/>
      </w:tabs>
      <w:spacing w:after="60"/>
      <w:ind w:left="0"/>
    </w:pPr>
  </w:style>
  <w:style w:type="paragraph" w:customStyle="1" w:styleId="toolkit-ul-last">
    <w:name w:val="toolkit-ul-last"/>
    <w:basedOn w:val="toolkit-ul"/>
    <w:rsid w:val="000706E2"/>
    <w:pPr>
      <w:spacing w:after="120"/>
    </w:pPr>
  </w:style>
  <w:style w:type="paragraph" w:customStyle="1" w:styleId="Heading3numbered">
    <w:name w:val="Heading 3 numbered"/>
    <w:basedOn w:val="Ttulo3"/>
    <w:next w:val="Normal"/>
    <w:rsid w:val="000706E2"/>
    <w:pPr>
      <w:keepLines w:val="0"/>
      <w:tabs>
        <w:tab w:val="left" w:pos="1800"/>
      </w:tabs>
      <w:spacing w:before="240" w:after="120"/>
      <w:ind w:hanging="1134"/>
    </w:pPr>
    <w:rPr>
      <w:rFonts w:ascii="Arial" w:eastAsia="Times New Roman" w:hAnsi="Arial" w:cs="Times New Roman"/>
      <w:bCs w:val="0"/>
      <w:color w:val="A96294"/>
      <w:sz w:val="26"/>
    </w:rPr>
  </w:style>
  <w:style w:type="character" w:styleId="Refdecomentario">
    <w:name w:val="annotation reference"/>
    <w:basedOn w:val="Fuentedeprrafopredeter"/>
    <w:uiPriority w:val="99"/>
    <w:semiHidden/>
    <w:unhideWhenUsed/>
    <w:rsid w:val="0049016B"/>
    <w:rPr>
      <w:sz w:val="16"/>
      <w:szCs w:val="16"/>
    </w:rPr>
  </w:style>
  <w:style w:type="paragraph" w:styleId="Textocomentario">
    <w:name w:val="annotation text"/>
    <w:basedOn w:val="Normal"/>
    <w:link w:val="TextocomentarioCar"/>
    <w:uiPriority w:val="99"/>
    <w:semiHidden/>
    <w:unhideWhenUsed/>
    <w:rsid w:val="0049016B"/>
    <w:pPr>
      <w:spacing w:line="240" w:lineRule="auto"/>
    </w:pPr>
  </w:style>
  <w:style w:type="character" w:customStyle="1" w:styleId="TextocomentarioCar">
    <w:name w:val="Texto comentario Car"/>
    <w:basedOn w:val="Fuentedeprrafopredeter"/>
    <w:link w:val="Textocomentario"/>
    <w:uiPriority w:val="99"/>
    <w:semiHidden/>
    <w:rsid w:val="0049016B"/>
    <w:rPr>
      <w:rFonts w:ascii="Arial" w:eastAsia="Times New Roman" w:hAnsi="Arial" w:cs="Times New Roman"/>
      <w:kern w:val="32"/>
      <w:lang w:eastAsia="en-GB"/>
    </w:rPr>
  </w:style>
  <w:style w:type="paragraph" w:styleId="Asuntodelcomentario">
    <w:name w:val="annotation subject"/>
    <w:basedOn w:val="Textocomentario"/>
    <w:next w:val="Textocomentario"/>
    <w:link w:val="AsuntodelcomentarioCar"/>
    <w:uiPriority w:val="99"/>
    <w:semiHidden/>
    <w:unhideWhenUsed/>
    <w:rsid w:val="0049016B"/>
    <w:rPr>
      <w:b/>
      <w:bCs/>
    </w:rPr>
  </w:style>
  <w:style w:type="character" w:customStyle="1" w:styleId="AsuntodelcomentarioCar">
    <w:name w:val="Asunto del comentario Car"/>
    <w:basedOn w:val="TextocomentarioCar"/>
    <w:link w:val="Asuntodelcomentario"/>
    <w:uiPriority w:val="99"/>
    <w:semiHidden/>
    <w:rsid w:val="0049016B"/>
    <w:rPr>
      <w:rFonts w:ascii="Arial" w:eastAsia="Times New Roman" w:hAnsi="Arial" w:cs="Times New Roman"/>
      <w:b/>
      <w:bCs/>
      <w:kern w:val="32"/>
      <w:lang w:eastAsia="en-GB"/>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4KgDb8wbj7+SoWp68B0dPBLQXA==">AMUW2mXa/X8hbYgmZvMUfDbyDjSoJrrKxRYa7xCkd7EreXHX0pkzuQWDSN62RD1bVHwCUhrh8uztnwAulLtGnQbb3+fwhb3USTAjSgAG8V5fGtBD7OFeTdbfNuWJSJB5bDUI/yXSrgD3VNICXBS4wiEtD/7MM52XEG9yDUkDFweR6wxjEfllJeZ0+Vma3tdfpvLRZjBeH58H3/AvS9BXvuF6EzGENqUkKR0mvQb4BGcbIHWjr1/lXRgL1STFgg6fVhrF6Qh+qDtf8HjwzxL8N4CYyhQiuv9RllKBcZnRWZ8T4GB0OnCJUOluDzU1tgAV+lrforgCi40SWk31GidGuH++lAhS+bd7s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ADA01A52F4CA9F47A9B8A740FE4E660B" ma:contentTypeVersion="15" ma:contentTypeDescription="Crear nuevo documento." ma:contentTypeScope="" ma:versionID="762039446b276942007110e1e65cc1aa">
  <xsd:schema xmlns:xsd="http://www.w3.org/2001/XMLSchema" xmlns:xs="http://www.w3.org/2001/XMLSchema" xmlns:p="http://schemas.microsoft.com/office/2006/metadata/properties" xmlns:ns2="7685d9b9-ccba-467f-9eeb-f8583d84f2a4" xmlns:ns3="c8323a28-157b-46e6-aa09-f907d7c3df5d" xmlns:ns4="b2594ab3-d42a-4e76-bde3-98c81b560ae9" targetNamespace="http://schemas.microsoft.com/office/2006/metadata/properties" ma:root="true" ma:fieldsID="997ba385611abcf64897fe403467fa3e" ns2:_="" ns3:_="" ns4:_="">
    <xsd:import namespace="7685d9b9-ccba-467f-9eeb-f8583d84f2a4"/>
    <xsd:import namespace="c8323a28-157b-46e6-aa09-f907d7c3df5d"/>
    <xsd:import namespace="b2594ab3-d42a-4e76-bde3-98c81b560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5d9b9-ccba-467f-9eeb-f8583d84f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ee90c631-7896-4d4b-aef2-bd8af8cfca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323a28-157b-46e6-aa09-f907d7c3df5d"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94ab3-d42a-4e76-bde3-98c81b560ae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e87f2c3-5df3-4663-af8e-d9b23324a6d4}" ma:internalName="TaxCatchAll" ma:showField="CatchAllData" ma:web="c8323a28-157b-46e6-aa09-f907d7c3df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A81391E-18D7-4098-8326-D0AE0642446B}"/>
</file>

<file path=customXml/itemProps3.xml><?xml version="1.0" encoding="utf-8"?>
<ds:datastoreItem xmlns:ds="http://schemas.openxmlformats.org/officeDocument/2006/customXml" ds:itemID="{3308A984-7258-4F51-A2FB-9146ADB7EF41}"/>
</file>

<file path=docProps/app.xml><?xml version="1.0" encoding="utf-8"?>
<Properties xmlns="http://schemas.openxmlformats.org/officeDocument/2006/extended-properties" xmlns:vt="http://schemas.openxmlformats.org/officeDocument/2006/docPropsVTypes">
  <Template>Normal</Template>
  <TotalTime>1</TotalTime>
  <Pages>4</Pages>
  <Words>1284</Words>
  <Characters>7064</Characters>
  <Application>Microsoft Office Word</Application>
  <DocSecurity>0</DocSecurity>
  <Lines>58</Lines>
  <Paragraphs>16</Paragraphs>
  <ScaleCrop>false</ScaleCrop>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Coomy Ogbewele</dc:creator>
  <cp:lastModifiedBy>Cabrera, Abdiel</cp:lastModifiedBy>
  <cp:revision>2</cp:revision>
  <dcterms:created xsi:type="dcterms:W3CDTF">2020-01-07T12:40:00Z</dcterms:created>
  <dcterms:modified xsi:type="dcterms:W3CDTF">2022-03-29T02:51:00Z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Template">
    <vt:lpwstr>false</vt:lpwstr>
  </property>
  <property fmtid="{D5CDD505-2E9C-101B-9397-08002B2CF9AE}" pid="3" name="ContentType">
    <vt:lpwstr>Document</vt:lpwstr>
  </property>
  <property fmtid="{D5CDD505-2E9C-101B-9397-08002B2CF9AE}" pid="4" name="Chapter">
    <vt:lpwstr>Chapter 002 - Recruitment and Selection</vt:lpwstr>
  </property>
  <property fmtid="{D5CDD505-2E9C-101B-9397-08002B2CF9AE}" pid="5" name="Sub section">
    <vt:lpwstr>2.9 Safeguarding Children</vt:lpwstr>
  </property>
  <property fmtid="{D5CDD505-2E9C-101B-9397-08002B2CF9AE}" pid="6" name="_Version">
    <vt:lpwstr>2011-02-01T00:00:00Z</vt:lpwstr>
  </property>
  <property fmtid="{D5CDD505-2E9C-101B-9397-08002B2CF9AE}" pid="7" name="Order">
    <vt:r8>62500</vt:r8>
  </property>
  <property fmtid="{D5CDD505-2E9C-101B-9397-08002B2CF9AE}" pid="8" name="ContentTypeId">
    <vt:lpwstr>0x010100B2A0C447E30AAC4291919344CD6CCBC5</vt:lpwstr>
  </property>
  <property fmtid="{D5CDD505-2E9C-101B-9397-08002B2CF9AE}" pid="9" name="Section">
    <vt:lpwstr>Chapter 002 - Recruitment and Selection</vt:lpwstr>
  </property>
  <property fmtid="{D5CDD505-2E9C-101B-9397-08002B2CF9AE}" pid="10" name="Key Documents">
    <vt:lpwstr>Yes</vt:lpwstr>
  </property>
  <property fmtid="{D5CDD505-2E9C-101B-9397-08002B2CF9AE}" pid="11" name="Document Type">
    <vt:lpwstr>Policy</vt:lpwstr>
  </property>
  <property fmtid="{D5CDD505-2E9C-101B-9397-08002B2CF9AE}" pid="12" name="Review Frequency">
    <vt:lpwstr>Biennial</vt:lpwstr>
  </property>
  <property fmtid="{D5CDD505-2E9C-101B-9397-08002B2CF9AE}" pid="13" name="Archive">
    <vt:lpwstr>No</vt:lpwstr>
  </property>
  <property fmtid="{D5CDD505-2E9C-101B-9397-08002B2CF9AE}" pid="14" name="Section Number">
    <vt:lpwstr>2.9 Safeguarding Children</vt:lpwstr>
  </property>
  <property fmtid="{D5CDD505-2E9C-101B-9397-08002B2CF9AE}" pid="15" name="Owner">
    <vt:lpwstr>Head of HR &amp; Learning</vt:lpwstr>
  </property>
</Properties>
</file>