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45B5" w14:textId="77777777" w:rsidR="002F109C" w:rsidRDefault="002F109C" w:rsidP="002F109C">
      <w:pPr>
        <w:rPr>
          <w:b/>
          <w:bCs/>
          <w:lang w:val="fr-FR"/>
        </w:rPr>
      </w:pPr>
      <w:r>
        <w:rPr>
          <w:b/>
          <w:bCs/>
          <w:lang w:val="fr-FR"/>
        </w:rPr>
        <w:t>Outil 6 </w:t>
      </w:r>
    </w:p>
    <w:p w14:paraId="27E40BCC" w14:textId="2B771B61" w:rsidR="002F109C" w:rsidRPr="00320243" w:rsidRDefault="002F109C" w:rsidP="002F109C">
      <w:pPr>
        <w:rPr>
          <w:b/>
          <w:bCs/>
          <w:lang w:val="fr-FR"/>
        </w:rPr>
      </w:pPr>
      <w:r w:rsidRPr="00320243">
        <w:rPr>
          <w:b/>
          <w:bCs/>
          <w:lang w:val="fr-FR"/>
        </w:rPr>
        <w:t>Modèle de procédures opérationnelles standard pour le MFPR</w:t>
      </w:r>
    </w:p>
    <w:p w14:paraId="71BAA571" w14:textId="3622BDBA" w:rsidR="002F109C" w:rsidRDefault="002F109C" w:rsidP="002F109C">
      <w:pPr>
        <w:rPr>
          <w:bCs/>
          <w:lang w:val="fr-FR"/>
        </w:rPr>
      </w:pPr>
      <w:r w:rsidRPr="002F109C">
        <w:rPr>
          <w:bCs/>
          <w:lang w:val="fr-FR"/>
        </w:rPr>
        <w:t xml:space="preserve">Cet outil aidera les équipes à élaborer des procédures opérationnelles standard pour la mise en œuvre du mécanisme de feedback, </w:t>
      </w:r>
      <w:r>
        <w:rPr>
          <w:bCs/>
          <w:lang w:val="fr-FR"/>
        </w:rPr>
        <w:t xml:space="preserve">de </w:t>
      </w:r>
      <w:r w:rsidRPr="002F109C">
        <w:rPr>
          <w:bCs/>
          <w:lang w:val="fr-FR"/>
        </w:rPr>
        <w:t xml:space="preserve">plaintes et </w:t>
      </w:r>
      <w:r>
        <w:rPr>
          <w:bCs/>
          <w:lang w:val="fr-FR"/>
        </w:rPr>
        <w:t xml:space="preserve">de </w:t>
      </w:r>
      <w:r w:rsidRPr="002F109C">
        <w:rPr>
          <w:bCs/>
          <w:lang w:val="fr-FR"/>
        </w:rPr>
        <w:t>réponse dans leur contexte opérationnel.</w:t>
      </w:r>
    </w:p>
    <w:p w14:paraId="2B22EED8" w14:textId="77777777" w:rsidR="002F109C" w:rsidRDefault="002F109C" w:rsidP="002F109C">
      <w:pPr>
        <w:rPr>
          <w:bCs/>
          <w:lang w:val="fr-FR"/>
        </w:rPr>
      </w:pPr>
    </w:p>
    <w:p w14:paraId="7631938E" w14:textId="45F73580" w:rsidR="002F109C" w:rsidRDefault="002F109C" w:rsidP="002F109C">
      <w:pPr>
        <w:rPr>
          <w:bCs/>
          <w:lang w:val="fr-FR"/>
        </w:rPr>
      </w:pPr>
      <w:r w:rsidRPr="002F109C">
        <w:rPr>
          <w:bCs/>
          <w:lang w:val="fr-FR"/>
        </w:rPr>
        <w:t xml:space="preserve">L'objectif des procédures opérationnelles standard (POS) est de documenter les processus et protocoles nécessaires à une </w:t>
      </w:r>
      <w:r>
        <w:rPr>
          <w:bCs/>
          <w:lang w:val="fr-FR"/>
        </w:rPr>
        <w:t xml:space="preserve">bonne </w:t>
      </w:r>
      <w:r w:rsidRPr="002F109C">
        <w:rPr>
          <w:bCs/>
          <w:lang w:val="fr-FR"/>
        </w:rPr>
        <w:t xml:space="preserve">mise en œuvre du </w:t>
      </w:r>
      <w:r>
        <w:rPr>
          <w:bCs/>
          <w:lang w:val="fr-FR"/>
        </w:rPr>
        <w:t>MFPR</w:t>
      </w:r>
      <w:r w:rsidRPr="002F109C">
        <w:rPr>
          <w:bCs/>
          <w:lang w:val="fr-FR"/>
        </w:rPr>
        <w:t xml:space="preserve">. Le </w:t>
      </w:r>
      <w:r>
        <w:rPr>
          <w:bCs/>
          <w:lang w:val="fr-FR"/>
        </w:rPr>
        <w:t xml:space="preserve">gestionnaire de </w:t>
      </w:r>
      <w:r w:rsidRPr="002F109C">
        <w:rPr>
          <w:bCs/>
          <w:lang w:val="fr-FR"/>
        </w:rPr>
        <w:t xml:space="preserve">programme doit </w:t>
      </w:r>
      <w:r>
        <w:rPr>
          <w:bCs/>
          <w:lang w:val="fr-FR"/>
        </w:rPr>
        <w:t>établir</w:t>
      </w:r>
      <w:r w:rsidRPr="002F109C">
        <w:rPr>
          <w:bCs/>
          <w:lang w:val="fr-FR"/>
        </w:rPr>
        <w:t xml:space="preserve"> les </w:t>
      </w:r>
      <w:r>
        <w:rPr>
          <w:bCs/>
          <w:lang w:val="fr-FR"/>
        </w:rPr>
        <w:t>POS</w:t>
      </w:r>
      <w:r w:rsidRPr="002F109C">
        <w:rPr>
          <w:bCs/>
          <w:lang w:val="fr-FR"/>
        </w:rPr>
        <w:t xml:space="preserve"> avec </w:t>
      </w:r>
      <w:r>
        <w:rPr>
          <w:bCs/>
          <w:lang w:val="fr-FR"/>
        </w:rPr>
        <w:t>la contribution</w:t>
      </w:r>
      <w:r w:rsidRPr="002F109C">
        <w:rPr>
          <w:bCs/>
          <w:lang w:val="fr-FR"/>
        </w:rPr>
        <w:t xml:space="preserve"> du personnel MEAL et des autres membres de l'équipe du projet. Veuillez adapter ce modèle aux besoins spécifiques de votre </w:t>
      </w:r>
      <w:r>
        <w:rPr>
          <w:bCs/>
          <w:lang w:val="fr-FR"/>
        </w:rPr>
        <w:t>MFPR</w:t>
      </w:r>
      <w:r w:rsidRPr="002F109C">
        <w:rPr>
          <w:bCs/>
          <w:lang w:val="fr-FR"/>
        </w:rPr>
        <w:t xml:space="preserve"> et veiller à ce qu'il soit </w:t>
      </w:r>
      <w:r w:rsidR="009C4F73">
        <w:rPr>
          <w:bCs/>
          <w:lang w:val="fr-FR"/>
        </w:rPr>
        <w:t>actualisé</w:t>
      </w:r>
      <w:r w:rsidRPr="002F109C">
        <w:rPr>
          <w:bCs/>
          <w:lang w:val="fr-FR"/>
        </w:rPr>
        <w:t xml:space="preserve"> au fur et à mesure de l'évolution et de l'amélioration du </w:t>
      </w:r>
      <w:r>
        <w:rPr>
          <w:bCs/>
          <w:lang w:val="fr-FR"/>
        </w:rPr>
        <w:t>MFPR</w:t>
      </w:r>
      <w:r w:rsidRPr="002F109C">
        <w:rPr>
          <w:bCs/>
          <w:lang w:val="fr-FR"/>
        </w:rPr>
        <w:t xml:space="preserve">. Il est recommandé d'inclure tous les outils et </w:t>
      </w:r>
      <w:r w:rsidR="00127206">
        <w:rPr>
          <w:bCs/>
          <w:lang w:val="fr-FR"/>
        </w:rPr>
        <w:t>les documents à l’appui</w:t>
      </w:r>
      <w:r w:rsidRPr="002F109C">
        <w:rPr>
          <w:bCs/>
          <w:lang w:val="fr-FR"/>
        </w:rPr>
        <w:t xml:space="preserve"> dans des annexes et de </w:t>
      </w:r>
      <w:r w:rsidR="00127206">
        <w:rPr>
          <w:bCs/>
          <w:lang w:val="fr-FR"/>
        </w:rPr>
        <w:t xml:space="preserve">référencer ou </w:t>
      </w:r>
      <w:r w:rsidR="009C4F73">
        <w:rPr>
          <w:bCs/>
          <w:lang w:val="fr-FR"/>
        </w:rPr>
        <w:t xml:space="preserve">de </w:t>
      </w:r>
      <w:r w:rsidR="00127206">
        <w:rPr>
          <w:bCs/>
          <w:lang w:val="fr-FR"/>
        </w:rPr>
        <w:t>décrire</w:t>
      </w:r>
      <w:r w:rsidRPr="002F109C">
        <w:rPr>
          <w:bCs/>
          <w:lang w:val="fr-FR"/>
        </w:rPr>
        <w:t xml:space="preserve"> chaque annexe dans le texte des </w:t>
      </w:r>
      <w:r w:rsidR="00127206">
        <w:rPr>
          <w:bCs/>
          <w:lang w:val="fr-FR"/>
        </w:rPr>
        <w:t>POS.</w:t>
      </w:r>
    </w:p>
    <w:p w14:paraId="3AC6A778" w14:textId="37CC47C4" w:rsidR="002F109C" w:rsidRDefault="00127206" w:rsidP="00A05170">
      <w:pPr>
        <w:spacing w:before="120" w:after="120"/>
        <w:rPr>
          <w:lang w:val="fr-FR"/>
        </w:rPr>
      </w:pPr>
      <w:r w:rsidRPr="00127206">
        <w:rPr>
          <w:b/>
          <w:lang w:val="fr-FR"/>
        </w:rPr>
        <w:t>Contexte</w:t>
      </w:r>
      <w:r w:rsidRPr="00127206">
        <w:rPr>
          <w:lang w:val="fr-FR"/>
        </w:rPr>
        <w:t xml:space="preserve"> : Portée du projet, exigences </w:t>
      </w:r>
      <w:r>
        <w:rPr>
          <w:lang w:val="fr-FR"/>
        </w:rPr>
        <w:t>du bailleur</w:t>
      </w:r>
      <w:r w:rsidRPr="00127206">
        <w:rPr>
          <w:lang w:val="fr-FR"/>
        </w:rPr>
        <w:t xml:space="preserve"> de fonds </w:t>
      </w:r>
      <w:r>
        <w:rPr>
          <w:lang w:val="fr-FR"/>
        </w:rPr>
        <w:t>pour le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, politiques de sauvegarde des partenaires, sauvegarde </w:t>
      </w:r>
      <w:r>
        <w:rPr>
          <w:lang w:val="fr-FR"/>
        </w:rPr>
        <w:t>de l’agence</w:t>
      </w:r>
      <w:r w:rsidRPr="00127206">
        <w:rPr>
          <w:lang w:val="fr-FR"/>
        </w:rPr>
        <w:t xml:space="preserve">, politiques et exigences MEAL, catégories </w:t>
      </w:r>
      <w:r>
        <w:rPr>
          <w:lang w:val="fr-FR"/>
        </w:rPr>
        <w:t>du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 (avec des exemples locaux ou des sous-catégories le cas échéant), intégration avec </w:t>
      </w:r>
      <w:r>
        <w:rPr>
          <w:lang w:val="fr-FR"/>
        </w:rPr>
        <w:t>le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 des partenaires du consortium et </w:t>
      </w:r>
      <w:r>
        <w:rPr>
          <w:lang w:val="fr-FR"/>
        </w:rPr>
        <w:t>le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 du CP (le cas échéant), et structure du personnel, avec les</w:t>
      </w:r>
      <w:r>
        <w:rPr>
          <w:lang w:val="fr-FR"/>
        </w:rPr>
        <w:t xml:space="preserve"> principaux</w:t>
      </w:r>
      <w:r w:rsidRPr="00127206">
        <w:rPr>
          <w:lang w:val="fr-FR"/>
        </w:rPr>
        <w:t xml:space="preserve"> rôles </w:t>
      </w:r>
      <w:r>
        <w:rPr>
          <w:lang w:val="fr-FR"/>
        </w:rPr>
        <w:t>pour le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. </w:t>
      </w:r>
      <w:r>
        <w:rPr>
          <w:lang w:val="fr-FR"/>
        </w:rPr>
        <w:t>Annexe :</w:t>
      </w:r>
      <w:r w:rsidRPr="00127206">
        <w:rPr>
          <w:lang w:val="fr-FR"/>
        </w:rPr>
        <w:t xml:space="preserve"> organigramme </w:t>
      </w:r>
      <w:r>
        <w:rPr>
          <w:lang w:val="fr-FR"/>
        </w:rPr>
        <w:t>du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, tableau des rôles et responsabilités </w:t>
      </w:r>
      <w:r>
        <w:rPr>
          <w:lang w:val="fr-FR"/>
        </w:rPr>
        <w:t>pour</w:t>
      </w:r>
      <w:r w:rsidR="009C4F73">
        <w:rPr>
          <w:lang w:val="fr-FR"/>
        </w:rPr>
        <w:t xml:space="preserve"> le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 xml:space="preserve">, et catégories </w:t>
      </w:r>
      <w:r>
        <w:rPr>
          <w:lang w:val="fr-FR"/>
        </w:rPr>
        <w:t>du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127206">
        <w:rPr>
          <w:lang w:val="fr-FR"/>
        </w:rPr>
        <w:t>.</w:t>
      </w:r>
    </w:p>
    <w:p w14:paraId="6529E023" w14:textId="0B164184" w:rsidR="00127206" w:rsidRDefault="00127206" w:rsidP="00A05170">
      <w:pPr>
        <w:spacing w:before="120" w:after="120"/>
        <w:rPr>
          <w:lang w:val="fr-FR"/>
        </w:rPr>
      </w:pPr>
      <w:r w:rsidRPr="00127206">
        <w:rPr>
          <w:b/>
          <w:lang w:val="fr-FR"/>
        </w:rPr>
        <w:t>Canaux de feedback et de plaintes</w:t>
      </w:r>
      <w:r>
        <w:rPr>
          <w:b/>
          <w:lang w:val="fr-FR"/>
        </w:rPr>
        <w:t> :</w:t>
      </w:r>
      <w:r w:rsidRPr="00127206">
        <w:rPr>
          <w:lang w:val="fr-FR"/>
        </w:rPr>
        <w:t xml:space="preserve"> Nom et description de chaque canal de </w:t>
      </w:r>
      <w:r w:rsidR="00BD7FED">
        <w:rPr>
          <w:lang w:val="fr-FR"/>
        </w:rPr>
        <w:t>feedback</w:t>
      </w:r>
      <w:r w:rsidRPr="00127206">
        <w:rPr>
          <w:lang w:val="fr-FR"/>
        </w:rPr>
        <w:t xml:space="preserve"> et de pla</w:t>
      </w:r>
      <w:r w:rsidR="00BD7FED">
        <w:rPr>
          <w:lang w:val="fr-FR"/>
        </w:rPr>
        <w:t>intes ;</w:t>
      </w:r>
      <w:r w:rsidRPr="00127206">
        <w:rPr>
          <w:lang w:val="fr-FR"/>
        </w:rPr>
        <w:t xml:space="preserve"> détails d</w:t>
      </w:r>
      <w:r w:rsidR="009C4F73">
        <w:rPr>
          <w:lang w:val="fr-FR"/>
        </w:rPr>
        <w:t>e l</w:t>
      </w:r>
      <w:r w:rsidRPr="00127206">
        <w:rPr>
          <w:lang w:val="fr-FR"/>
        </w:rPr>
        <w:t xml:space="preserve">'accès </w:t>
      </w:r>
      <w:r w:rsidR="009C4F73">
        <w:rPr>
          <w:lang w:val="fr-FR"/>
        </w:rPr>
        <w:t>à</w:t>
      </w:r>
      <w:r w:rsidRPr="00127206">
        <w:rPr>
          <w:lang w:val="fr-FR"/>
        </w:rPr>
        <w:t xml:space="preserve"> chaque canal (par exemple, heures d'ouverture du </w:t>
      </w:r>
      <w:r w:rsidR="00BD7FED">
        <w:rPr>
          <w:lang w:val="fr-FR"/>
        </w:rPr>
        <w:t>bureau</w:t>
      </w:r>
      <w:r w:rsidRPr="00127206">
        <w:rPr>
          <w:lang w:val="fr-FR"/>
        </w:rPr>
        <w:t xml:space="preserve"> d'assistance ou numéro de la ligne d'assistance téléph</w:t>
      </w:r>
      <w:r w:rsidR="00BD7FED">
        <w:rPr>
          <w:lang w:val="fr-FR"/>
        </w:rPr>
        <w:t>onique ou langues disponibles) ;</w:t>
      </w:r>
      <w:r w:rsidRPr="00127206">
        <w:rPr>
          <w:lang w:val="fr-FR"/>
        </w:rPr>
        <w:t xml:space="preserve"> processus de documentation du </w:t>
      </w:r>
      <w:r w:rsidR="00BD7FED">
        <w:rPr>
          <w:lang w:val="fr-FR"/>
        </w:rPr>
        <w:t>feedback</w:t>
      </w:r>
      <w:r w:rsidRPr="00127206">
        <w:rPr>
          <w:lang w:val="fr-FR"/>
        </w:rPr>
        <w:t xml:space="preserve"> et des plaintes (y compris par </w:t>
      </w:r>
      <w:r w:rsidR="00BD7FED">
        <w:rPr>
          <w:lang w:val="fr-FR"/>
        </w:rPr>
        <w:t>des canaux en face à face) ;</w:t>
      </w:r>
      <w:r w:rsidRPr="00127206">
        <w:rPr>
          <w:lang w:val="fr-FR"/>
        </w:rPr>
        <w:t xml:space="preserve"> plans </w:t>
      </w:r>
      <w:r w:rsidR="00BD7FED">
        <w:rPr>
          <w:lang w:val="fr-FR"/>
        </w:rPr>
        <w:t>pour accuser réception</w:t>
      </w:r>
      <w:r w:rsidRPr="00127206">
        <w:rPr>
          <w:lang w:val="fr-FR"/>
        </w:rPr>
        <w:t xml:space="preserve">, et </w:t>
      </w:r>
      <w:r w:rsidR="00BD7FED">
        <w:rPr>
          <w:lang w:val="fr-FR"/>
        </w:rPr>
        <w:t>feedback</w:t>
      </w:r>
      <w:r w:rsidRPr="00127206">
        <w:rPr>
          <w:lang w:val="fr-FR"/>
        </w:rPr>
        <w:t xml:space="preserve"> et plain</w:t>
      </w:r>
      <w:r w:rsidR="00BD7FED">
        <w:rPr>
          <w:lang w:val="fr-FR"/>
        </w:rPr>
        <w:t xml:space="preserve">tes pour chaque canal. Annexe : </w:t>
      </w:r>
      <w:r w:rsidRPr="00127206">
        <w:rPr>
          <w:lang w:val="fr-FR"/>
        </w:rPr>
        <w:t xml:space="preserve">outils de collecte de données, </w:t>
      </w:r>
      <w:r w:rsidR="00617CFB">
        <w:rPr>
          <w:lang w:val="fr-FR"/>
        </w:rPr>
        <w:t>messages standard pour accuser</w:t>
      </w:r>
      <w:r w:rsidRPr="00127206">
        <w:rPr>
          <w:lang w:val="fr-FR"/>
        </w:rPr>
        <w:t xml:space="preserve"> réception.</w:t>
      </w:r>
    </w:p>
    <w:p w14:paraId="5C2DFEAA" w14:textId="6A8ADB28" w:rsidR="00617CFB" w:rsidRPr="00617CFB" w:rsidRDefault="00617CFB" w:rsidP="00A05170">
      <w:pPr>
        <w:spacing w:before="120" w:after="120"/>
        <w:rPr>
          <w:b/>
          <w:bCs/>
          <w:lang w:val="fr-FR"/>
        </w:rPr>
      </w:pPr>
      <w:r>
        <w:rPr>
          <w:b/>
          <w:bCs/>
          <w:lang w:val="fr-FR"/>
        </w:rPr>
        <w:t>Canaux de réponse :</w:t>
      </w:r>
      <w:r w:rsidRPr="00617CFB">
        <w:rPr>
          <w:b/>
          <w:bCs/>
          <w:lang w:val="fr-FR"/>
        </w:rPr>
        <w:t xml:space="preserve"> </w:t>
      </w:r>
      <w:r w:rsidRPr="00617CFB">
        <w:rPr>
          <w:bCs/>
          <w:lang w:val="fr-FR"/>
        </w:rPr>
        <w:t>Nom et description de chaque canal de répon</w:t>
      </w:r>
      <w:r>
        <w:rPr>
          <w:bCs/>
          <w:lang w:val="fr-FR"/>
        </w:rPr>
        <w:t>se ;</w:t>
      </w:r>
      <w:r w:rsidRPr="00617CFB">
        <w:rPr>
          <w:bCs/>
          <w:lang w:val="fr-FR"/>
        </w:rPr>
        <w:t xml:space="preserve"> engagement au niveau du projet pour le </w:t>
      </w:r>
      <w:r>
        <w:rPr>
          <w:bCs/>
          <w:lang w:val="fr-FR"/>
        </w:rPr>
        <w:t>délai</w:t>
      </w:r>
      <w:r w:rsidRPr="00617CFB">
        <w:rPr>
          <w:bCs/>
          <w:lang w:val="fr-FR"/>
        </w:rPr>
        <w:t xml:space="preserve"> de réponse à chaque catégorie de </w:t>
      </w:r>
      <w:r>
        <w:rPr>
          <w:bCs/>
          <w:lang w:val="fr-FR"/>
        </w:rPr>
        <w:t>feedback et de plaintes. Annexe :</w:t>
      </w:r>
      <w:r w:rsidRPr="00617CFB">
        <w:rPr>
          <w:bCs/>
          <w:lang w:val="fr-FR"/>
        </w:rPr>
        <w:t xml:space="preserve"> FAQ, </w:t>
      </w:r>
      <w:r w:rsidR="009C4F73">
        <w:rPr>
          <w:bCs/>
          <w:lang w:val="fr-FR"/>
        </w:rPr>
        <w:t>textes</w:t>
      </w:r>
      <w:r w:rsidRPr="00617CFB">
        <w:rPr>
          <w:bCs/>
          <w:lang w:val="fr-FR"/>
        </w:rPr>
        <w:t xml:space="preserve"> de réponse</w:t>
      </w:r>
      <w:r>
        <w:rPr>
          <w:bCs/>
          <w:lang w:val="fr-FR"/>
        </w:rPr>
        <w:t>s</w:t>
      </w:r>
      <w:r w:rsidRPr="00617CFB">
        <w:rPr>
          <w:bCs/>
          <w:lang w:val="fr-FR"/>
        </w:rPr>
        <w:t>, cartes d'orientation.</w:t>
      </w:r>
    </w:p>
    <w:p w14:paraId="554E5CF3" w14:textId="3D6C66C5" w:rsidR="00B51B81" w:rsidRDefault="00617CFB" w:rsidP="00A05170">
      <w:pPr>
        <w:spacing w:before="120" w:after="120"/>
        <w:rPr>
          <w:bCs/>
          <w:lang w:val="fr-FR"/>
        </w:rPr>
      </w:pPr>
      <w:r>
        <w:rPr>
          <w:b/>
          <w:bCs/>
          <w:lang w:val="fr-FR"/>
        </w:rPr>
        <w:t>Remontée</w:t>
      </w:r>
      <w:r w:rsidRPr="00617CFB">
        <w:rPr>
          <w:b/>
          <w:bCs/>
          <w:lang w:val="fr-FR"/>
        </w:rPr>
        <w:t xml:space="preserve"> des plaintes sensibles</w:t>
      </w:r>
      <w:r>
        <w:rPr>
          <w:b/>
          <w:bCs/>
          <w:lang w:val="fr-FR"/>
        </w:rPr>
        <w:t> </w:t>
      </w:r>
      <w:r>
        <w:rPr>
          <w:bCs/>
          <w:lang w:val="fr-FR"/>
        </w:rPr>
        <w:t>:</w:t>
      </w:r>
      <w:r w:rsidRPr="00617CFB">
        <w:rPr>
          <w:bCs/>
          <w:lang w:val="fr-FR"/>
        </w:rPr>
        <w:t xml:space="preserve"> Procédures locales pour </w:t>
      </w:r>
      <w:r>
        <w:rPr>
          <w:bCs/>
          <w:lang w:val="fr-FR"/>
        </w:rPr>
        <w:t>remonter l</w:t>
      </w:r>
      <w:r w:rsidRPr="00617CFB">
        <w:rPr>
          <w:bCs/>
          <w:lang w:val="fr-FR"/>
        </w:rPr>
        <w:t xml:space="preserve">es plaintes sensibles conformément aux politiques </w:t>
      </w:r>
      <w:r>
        <w:rPr>
          <w:bCs/>
          <w:lang w:val="fr-FR"/>
        </w:rPr>
        <w:t>du bailleur de fonds et de l’agence</w:t>
      </w:r>
      <w:r w:rsidRPr="00617CFB">
        <w:rPr>
          <w:bCs/>
          <w:lang w:val="fr-FR"/>
        </w:rPr>
        <w:t>, nom et coordonnées du point focal pour les p</w:t>
      </w:r>
      <w:r>
        <w:rPr>
          <w:bCs/>
          <w:lang w:val="fr-FR"/>
        </w:rPr>
        <w:t xml:space="preserve">laintes sensibles (représentant-résident </w:t>
      </w:r>
      <w:r w:rsidRPr="00617CFB">
        <w:rPr>
          <w:bCs/>
          <w:lang w:val="fr-FR"/>
        </w:rPr>
        <w:t xml:space="preserve">ou </w:t>
      </w:r>
      <w:r>
        <w:rPr>
          <w:bCs/>
          <w:lang w:val="fr-FR"/>
        </w:rPr>
        <w:t xml:space="preserve">employé </w:t>
      </w:r>
      <w:r w:rsidR="00BC017E">
        <w:rPr>
          <w:bCs/>
          <w:lang w:val="fr-FR"/>
        </w:rPr>
        <w:t>point focal pour la</w:t>
      </w:r>
      <w:r w:rsidRPr="00617CFB">
        <w:rPr>
          <w:bCs/>
          <w:lang w:val="fr-FR"/>
        </w:rPr>
        <w:t xml:space="preserve"> sauvegarde</w:t>
      </w:r>
      <w:bookmarkStart w:id="0" w:name="_GoBack"/>
      <w:bookmarkEnd w:id="0"/>
      <w:r w:rsidRPr="00617CFB">
        <w:rPr>
          <w:bCs/>
          <w:lang w:val="fr-FR"/>
        </w:rPr>
        <w:t xml:space="preserve">). Annexe : organigramme </w:t>
      </w:r>
      <w:r>
        <w:rPr>
          <w:lang w:val="fr-FR"/>
        </w:rPr>
        <w:t>du</w:t>
      </w:r>
      <w:r w:rsidRPr="00127206">
        <w:rPr>
          <w:lang w:val="fr-FR"/>
        </w:rPr>
        <w:t xml:space="preserve"> </w:t>
      </w:r>
      <w:r>
        <w:rPr>
          <w:bCs/>
          <w:lang w:val="fr-FR"/>
        </w:rPr>
        <w:t>MFPR</w:t>
      </w:r>
      <w:r w:rsidRPr="00617CFB">
        <w:rPr>
          <w:bCs/>
          <w:lang w:val="fr-FR"/>
        </w:rPr>
        <w:t xml:space="preserve">, </w:t>
      </w:r>
      <w:r w:rsidR="009C4F73">
        <w:rPr>
          <w:bCs/>
          <w:lang w:val="fr-FR"/>
        </w:rPr>
        <w:t>textes standard</w:t>
      </w:r>
      <w:r w:rsidRPr="00617CFB">
        <w:rPr>
          <w:bCs/>
          <w:lang w:val="fr-FR"/>
        </w:rPr>
        <w:t xml:space="preserve"> </w:t>
      </w:r>
      <w:r>
        <w:rPr>
          <w:bCs/>
          <w:lang w:val="fr-FR"/>
        </w:rPr>
        <w:t>de réponses</w:t>
      </w:r>
      <w:r w:rsidRPr="00617CFB">
        <w:rPr>
          <w:bCs/>
          <w:lang w:val="fr-FR"/>
        </w:rPr>
        <w:t xml:space="preserve"> </w:t>
      </w:r>
      <w:r>
        <w:rPr>
          <w:bCs/>
          <w:lang w:val="fr-FR"/>
        </w:rPr>
        <w:t>à des</w:t>
      </w:r>
      <w:r w:rsidRPr="00617CFB">
        <w:rPr>
          <w:bCs/>
          <w:lang w:val="fr-FR"/>
        </w:rPr>
        <w:t xml:space="preserve"> problèmes de protection ou de sauvegarde.</w:t>
      </w:r>
    </w:p>
    <w:p w14:paraId="3A50B4C3" w14:textId="102BEFEE" w:rsidR="00B51B81" w:rsidRDefault="00B51B81" w:rsidP="00A05170">
      <w:pPr>
        <w:spacing w:before="120" w:after="120"/>
        <w:rPr>
          <w:bCs/>
          <w:lang w:val="fr-FR"/>
        </w:rPr>
      </w:pPr>
      <w:r w:rsidRPr="00B51B81">
        <w:rPr>
          <w:b/>
          <w:bCs/>
          <w:lang w:val="fr-FR"/>
        </w:rPr>
        <w:t>Communication sur le MFPR :</w:t>
      </w:r>
      <w:r>
        <w:rPr>
          <w:bCs/>
          <w:lang w:val="fr-FR"/>
        </w:rPr>
        <w:t xml:space="preserve"> </w:t>
      </w:r>
      <w:r w:rsidRPr="00B51B81">
        <w:rPr>
          <w:bCs/>
          <w:lang w:val="fr-FR"/>
        </w:rPr>
        <w:t xml:space="preserve">Approches de communication </w:t>
      </w:r>
      <w:r w:rsidR="00CB3720">
        <w:rPr>
          <w:bCs/>
          <w:lang w:val="fr-FR"/>
        </w:rPr>
        <w:t xml:space="preserve">pour </w:t>
      </w:r>
      <w:r>
        <w:rPr>
          <w:bCs/>
          <w:lang w:val="fr-FR"/>
        </w:rPr>
        <w:t>faire connaître</w:t>
      </w:r>
      <w:r w:rsidR="00CB3720" w:rsidRPr="00CB3720">
        <w:rPr>
          <w:bCs/>
          <w:lang w:val="fr-FR"/>
        </w:rPr>
        <w:t xml:space="preserve"> </w:t>
      </w:r>
      <w:r w:rsidR="00CB3720">
        <w:rPr>
          <w:bCs/>
          <w:lang w:val="fr-FR"/>
        </w:rPr>
        <w:t>à</w:t>
      </w:r>
      <w:r w:rsidR="00CB3720" w:rsidRPr="00B51B81">
        <w:rPr>
          <w:bCs/>
          <w:lang w:val="fr-FR"/>
        </w:rPr>
        <w:t xml:space="preserve"> la communauté</w:t>
      </w:r>
      <w:r>
        <w:rPr>
          <w:bCs/>
          <w:lang w:val="fr-FR"/>
        </w:rPr>
        <w:t xml:space="preserve"> le MFPR</w:t>
      </w:r>
      <w:r w:rsidRPr="00B51B81">
        <w:rPr>
          <w:bCs/>
          <w:lang w:val="fr-FR"/>
        </w:rPr>
        <w:t>, l'accès à chaque canal de feedback et de plainte</w:t>
      </w:r>
      <w:r w:rsidR="00CB3720">
        <w:rPr>
          <w:bCs/>
          <w:lang w:val="fr-FR"/>
        </w:rPr>
        <w:t>s</w:t>
      </w:r>
      <w:r w:rsidRPr="00B51B81">
        <w:rPr>
          <w:bCs/>
          <w:lang w:val="fr-FR"/>
        </w:rPr>
        <w:t xml:space="preserve">, l'accès aux canaux de réponse, </w:t>
      </w:r>
      <w:r w:rsidR="00CB3720">
        <w:rPr>
          <w:bCs/>
          <w:lang w:val="fr-FR"/>
        </w:rPr>
        <w:t>ce qu</w:t>
      </w:r>
      <w:r w:rsidR="009C4F73">
        <w:rPr>
          <w:bCs/>
          <w:lang w:val="fr-FR"/>
        </w:rPr>
        <w:t>e l</w:t>
      </w:r>
      <w:r w:rsidR="00CB3720">
        <w:rPr>
          <w:bCs/>
          <w:lang w:val="fr-FR"/>
        </w:rPr>
        <w:t>’on peut attendre comme</w:t>
      </w:r>
      <w:r w:rsidRPr="00B51B81">
        <w:rPr>
          <w:bCs/>
          <w:lang w:val="fr-FR"/>
        </w:rPr>
        <w:t xml:space="preserve"> réponse </w:t>
      </w:r>
      <w:r w:rsidR="00CB3720">
        <w:rPr>
          <w:bCs/>
          <w:lang w:val="fr-FR"/>
        </w:rPr>
        <w:t>pour</w:t>
      </w:r>
      <w:r w:rsidRPr="00B51B81">
        <w:rPr>
          <w:bCs/>
          <w:lang w:val="fr-FR"/>
        </w:rPr>
        <w:t xml:space="preserve"> chaque catégorie </w:t>
      </w:r>
      <w:r w:rsidR="00CB3720">
        <w:rPr>
          <w:bCs/>
          <w:lang w:val="fr-FR"/>
        </w:rPr>
        <w:t>du MFPR</w:t>
      </w:r>
      <w:r w:rsidRPr="00B51B81">
        <w:rPr>
          <w:bCs/>
          <w:lang w:val="fr-FR"/>
        </w:rPr>
        <w:t xml:space="preserve">, le processus de consentement, le processus d'appel et le Code de conduite de l'agence. Annexe : Plan de communication et </w:t>
      </w:r>
      <w:r w:rsidR="00CB3720">
        <w:rPr>
          <w:bCs/>
          <w:lang w:val="fr-FR"/>
        </w:rPr>
        <w:t>documents associés</w:t>
      </w:r>
      <w:r w:rsidRPr="00B51B81">
        <w:rPr>
          <w:bCs/>
          <w:lang w:val="fr-FR"/>
        </w:rPr>
        <w:t>.</w:t>
      </w:r>
    </w:p>
    <w:p w14:paraId="5BCF14BE" w14:textId="75127582" w:rsidR="00CB3720" w:rsidRDefault="00CB3720" w:rsidP="00A05170">
      <w:pPr>
        <w:spacing w:before="120" w:after="120"/>
        <w:rPr>
          <w:bCs/>
          <w:lang w:val="fr-FR"/>
        </w:rPr>
      </w:pPr>
      <w:r w:rsidRPr="00CB3720">
        <w:rPr>
          <w:b/>
          <w:bCs/>
          <w:lang w:val="fr-FR"/>
        </w:rPr>
        <w:t>Description du système de gestion des données</w:t>
      </w:r>
      <w:r>
        <w:rPr>
          <w:b/>
          <w:bCs/>
          <w:lang w:val="fr-FR"/>
        </w:rPr>
        <w:t> </w:t>
      </w:r>
      <w:r>
        <w:rPr>
          <w:bCs/>
          <w:lang w:val="fr-FR"/>
        </w:rPr>
        <w:t>:</w:t>
      </w:r>
      <w:r w:rsidRPr="00CB3720">
        <w:rPr>
          <w:bCs/>
          <w:lang w:val="fr-FR"/>
        </w:rPr>
        <w:t xml:space="preserve"> Système de gestion des données utilisé, accès </w:t>
      </w:r>
      <w:r>
        <w:rPr>
          <w:bCs/>
          <w:lang w:val="fr-FR"/>
        </w:rPr>
        <w:t xml:space="preserve">aux données </w:t>
      </w:r>
      <w:r w:rsidRPr="00CB3720">
        <w:rPr>
          <w:bCs/>
          <w:lang w:val="fr-FR"/>
        </w:rPr>
        <w:t xml:space="preserve">et protection des données pour les plaintes sensibles, consolidation des </w:t>
      </w:r>
      <w:r>
        <w:rPr>
          <w:bCs/>
          <w:lang w:val="fr-FR"/>
        </w:rPr>
        <w:t>systèmes de gestion des données</w:t>
      </w:r>
      <w:r w:rsidRPr="00CB3720">
        <w:rPr>
          <w:bCs/>
          <w:lang w:val="fr-FR"/>
        </w:rPr>
        <w:t xml:space="preserve"> ou des registres des partenaires entre eux, réglementations nationales et locales pertinentes pour la protection des données, plans pour </w:t>
      </w:r>
      <w:r w:rsidR="009C4F73">
        <w:rPr>
          <w:bCs/>
          <w:lang w:val="fr-FR"/>
        </w:rPr>
        <w:t>contrôler si le</w:t>
      </w:r>
      <w:r>
        <w:rPr>
          <w:bCs/>
          <w:lang w:val="fr-FR"/>
        </w:rPr>
        <w:t xml:space="preserve"> système</w:t>
      </w:r>
      <w:r w:rsidR="009C4F73">
        <w:rPr>
          <w:bCs/>
          <w:lang w:val="fr-FR"/>
        </w:rPr>
        <w:t xml:space="preserve"> est complet</w:t>
      </w:r>
      <w:r>
        <w:rPr>
          <w:bCs/>
          <w:lang w:val="fr-FR"/>
        </w:rPr>
        <w:t>. Annexe :</w:t>
      </w:r>
      <w:r w:rsidRPr="00CB3720">
        <w:rPr>
          <w:bCs/>
          <w:lang w:val="fr-FR"/>
        </w:rPr>
        <w:t xml:space="preserve"> modèle de </w:t>
      </w:r>
      <w:r>
        <w:rPr>
          <w:bCs/>
          <w:lang w:val="fr-FR"/>
        </w:rPr>
        <w:t>plan de gestion des données</w:t>
      </w:r>
      <w:r w:rsidRPr="00CB3720">
        <w:rPr>
          <w:bCs/>
          <w:lang w:val="fr-FR"/>
        </w:rPr>
        <w:t xml:space="preserve"> ou registre.</w:t>
      </w:r>
    </w:p>
    <w:p w14:paraId="0CFD90E4" w14:textId="4FAF1983" w:rsidR="001C2758" w:rsidRDefault="001C2758" w:rsidP="00A05170">
      <w:pPr>
        <w:spacing w:before="120" w:after="120"/>
        <w:rPr>
          <w:bCs/>
          <w:lang w:val="fr-FR"/>
        </w:rPr>
      </w:pPr>
      <w:r w:rsidRPr="001C2758">
        <w:rPr>
          <w:b/>
          <w:bCs/>
          <w:lang w:val="fr-FR"/>
        </w:rPr>
        <w:lastRenderedPageBreak/>
        <w:t>Analyse des données</w:t>
      </w:r>
      <w:r>
        <w:rPr>
          <w:b/>
          <w:bCs/>
          <w:lang w:val="fr-FR"/>
        </w:rPr>
        <w:t> </w:t>
      </w:r>
      <w:r>
        <w:rPr>
          <w:bCs/>
          <w:lang w:val="fr-FR"/>
        </w:rPr>
        <w:t>:</w:t>
      </w:r>
      <w:r w:rsidRPr="001C2758">
        <w:rPr>
          <w:bCs/>
          <w:lang w:val="fr-FR"/>
        </w:rPr>
        <w:t xml:space="preserve"> Approche et fréquence de l'analyse, groupes de comparaison pour </w:t>
      </w:r>
      <w:r w:rsidR="00B854A0">
        <w:rPr>
          <w:bCs/>
          <w:lang w:val="fr-FR"/>
        </w:rPr>
        <w:t>suivre les</w:t>
      </w:r>
      <w:r w:rsidRPr="001C2758">
        <w:rPr>
          <w:bCs/>
          <w:lang w:val="fr-FR"/>
        </w:rPr>
        <w:t xml:space="preserve"> tendances (par exemple, hommes et femmes, utilisation de chaque canal), plans pour le calcul du taux de réponse (par rapport aux engagements </w:t>
      </w:r>
      <w:r w:rsidR="00B854A0">
        <w:rPr>
          <w:bCs/>
          <w:lang w:val="fr-FR"/>
        </w:rPr>
        <w:t>relatifs aux délais</w:t>
      </w:r>
      <w:r w:rsidRPr="001C2758">
        <w:rPr>
          <w:bCs/>
          <w:lang w:val="fr-FR"/>
        </w:rPr>
        <w:t>) et visuels de</w:t>
      </w:r>
      <w:r w:rsidR="00B854A0">
        <w:rPr>
          <w:bCs/>
          <w:lang w:val="fr-FR"/>
        </w:rPr>
        <w:t>s</w:t>
      </w:r>
      <w:r w:rsidRPr="001C2758">
        <w:rPr>
          <w:bCs/>
          <w:lang w:val="fr-FR"/>
        </w:rPr>
        <w:t xml:space="preserve"> données pour </w:t>
      </w:r>
      <w:r w:rsidR="00B854A0">
        <w:rPr>
          <w:bCs/>
          <w:lang w:val="fr-FR"/>
        </w:rPr>
        <w:t>aider à interpréter les</w:t>
      </w:r>
      <w:r w:rsidRPr="001C2758">
        <w:rPr>
          <w:bCs/>
          <w:lang w:val="fr-FR"/>
        </w:rPr>
        <w:t xml:space="preserve"> tendances.</w:t>
      </w:r>
    </w:p>
    <w:p w14:paraId="0B72A2A4" w14:textId="2868D4D2" w:rsidR="00B854A0" w:rsidRPr="00617CFB" w:rsidRDefault="00B854A0" w:rsidP="00A05170">
      <w:pPr>
        <w:spacing w:before="120" w:after="120"/>
        <w:rPr>
          <w:bCs/>
          <w:lang w:val="fr-FR"/>
        </w:rPr>
      </w:pPr>
      <w:r w:rsidRPr="00B854A0">
        <w:rPr>
          <w:b/>
          <w:bCs/>
          <w:lang w:val="fr-FR"/>
        </w:rPr>
        <w:t>Utilisation des données</w:t>
      </w:r>
      <w:r>
        <w:rPr>
          <w:b/>
          <w:bCs/>
          <w:lang w:val="fr-FR"/>
        </w:rPr>
        <w:t> </w:t>
      </w:r>
      <w:r>
        <w:rPr>
          <w:bCs/>
          <w:lang w:val="fr-FR"/>
        </w:rPr>
        <w:t>:</w:t>
      </w:r>
      <w:r w:rsidRPr="00B854A0">
        <w:rPr>
          <w:bCs/>
          <w:lang w:val="fr-FR"/>
        </w:rPr>
        <w:t xml:space="preserve"> Plans p</w:t>
      </w:r>
      <w:r w:rsidR="001B4163">
        <w:rPr>
          <w:bCs/>
          <w:lang w:val="fr-FR"/>
        </w:rPr>
        <w:t xml:space="preserve">our l'utilisation des données </w:t>
      </w:r>
      <w:r w:rsidRPr="00B854A0">
        <w:rPr>
          <w:bCs/>
          <w:lang w:val="fr-FR"/>
        </w:rPr>
        <w:t>et des tendances</w:t>
      </w:r>
      <w:r w:rsidR="009C4F73" w:rsidRPr="009C4F73">
        <w:rPr>
          <w:bCs/>
          <w:lang w:val="fr-FR"/>
        </w:rPr>
        <w:t xml:space="preserve"> </w:t>
      </w:r>
      <w:r w:rsidR="009C4F73">
        <w:rPr>
          <w:bCs/>
          <w:lang w:val="fr-FR"/>
        </w:rPr>
        <w:t>du</w:t>
      </w:r>
      <w:r w:rsidR="009C4F73" w:rsidRPr="00B854A0">
        <w:rPr>
          <w:bCs/>
          <w:lang w:val="fr-FR"/>
        </w:rPr>
        <w:t xml:space="preserve"> feedback</w:t>
      </w:r>
      <w:r w:rsidRPr="00B854A0">
        <w:rPr>
          <w:bCs/>
          <w:lang w:val="fr-FR"/>
        </w:rPr>
        <w:t xml:space="preserve"> dans les processus de gestion adaptative (réunions trimestrielles et annuelles</w:t>
      </w:r>
      <w:r w:rsidR="001B4163" w:rsidRPr="001B4163">
        <w:rPr>
          <w:bCs/>
          <w:lang w:val="fr-FR"/>
        </w:rPr>
        <w:t xml:space="preserve"> </w:t>
      </w:r>
      <w:r w:rsidR="001B4163" w:rsidRPr="00B854A0">
        <w:rPr>
          <w:bCs/>
          <w:lang w:val="fr-FR"/>
        </w:rPr>
        <w:t>de réflexion</w:t>
      </w:r>
      <w:r w:rsidRPr="00B854A0">
        <w:rPr>
          <w:bCs/>
          <w:lang w:val="fr-FR"/>
        </w:rPr>
        <w:t>).</w:t>
      </w:r>
    </w:p>
    <w:p w14:paraId="25A7EC61" w14:textId="5BCB3597" w:rsidR="00617CFB" w:rsidRDefault="001B4163" w:rsidP="00A05170">
      <w:pPr>
        <w:spacing w:before="120" w:after="120"/>
        <w:rPr>
          <w:bCs/>
          <w:lang w:val="fr-FR"/>
        </w:rPr>
      </w:pPr>
      <w:r w:rsidRPr="001B4163">
        <w:rPr>
          <w:b/>
          <w:bCs/>
          <w:lang w:val="fr-FR"/>
        </w:rPr>
        <w:t>Vérification de l'efficacité</w:t>
      </w:r>
      <w:r>
        <w:rPr>
          <w:b/>
          <w:bCs/>
          <w:lang w:val="fr-FR"/>
        </w:rPr>
        <w:t> :</w:t>
      </w:r>
      <w:r w:rsidRPr="001B4163">
        <w:rPr>
          <w:bCs/>
          <w:lang w:val="fr-FR"/>
        </w:rPr>
        <w:t xml:space="preserve"> Plans de vérification de l'efficacité </w:t>
      </w:r>
      <w:r>
        <w:rPr>
          <w:bCs/>
          <w:lang w:val="fr-FR"/>
        </w:rPr>
        <w:t>du M</w:t>
      </w:r>
      <w:r w:rsidR="005826D7">
        <w:rPr>
          <w:bCs/>
          <w:lang w:val="fr-FR"/>
        </w:rPr>
        <w:t>FPR</w:t>
      </w:r>
      <w:r w:rsidRPr="001B4163">
        <w:rPr>
          <w:bCs/>
          <w:lang w:val="fr-FR"/>
        </w:rPr>
        <w:t xml:space="preserve"> lors des </w:t>
      </w:r>
      <w:r w:rsidR="005826D7">
        <w:rPr>
          <w:bCs/>
          <w:lang w:val="fr-FR"/>
        </w:rPr>
        <w:t>rencontres de réflexion (</w:t>
      </w:r>
      <w:r w:rsidRPr="001B4163">
        <w:rPr>
          <w:bCs/>
          <w:lang w:val="fr-FR"/>
        </w:rPr>
        <w:t>trimestriel</w:t>
      </w:r>
      <w:r w:rsidR="005826D7">
        <w:rPr>
          <w:bCs/>
          <w:lang w:val="fr-FR"/>
        </w:rPr>
        <w:t>le</w:t>
      </w:r>
      <w:r w:rsidRPr="001B4163">
        <w:rPr>
          <w:bCs/>
          <w:lang w:val="fr-FR"/>
        </w:rPr>
        <w:t xml:space="preserve">s) et vérifications annuelles de l'efficacité et/ou intégration aux </w:t>
      </w:r>
      <w:r w:rsidR="005826D7">
        <w:rPr>
          <w:bCs/>
          <w:lang w:val="fr-FR"/>
        </w:rPr>
        <w:t>évaluations (</w:t>
      </w:r>
      <w:r w:rsidRPr="001B4163">
        <w:rPr>
          <w:bCs/>
          <w:lang w:val="fr-FR"/>
        </w:rPr>
        <w:t>calendrier, méthodes et questions de réflexion).</w:t>
      </w:r>
    </w:p>
    <w:p w14:paraId="1DD3DC24" w14:textId="711E03FD" w:rsidR="005826D7" w:rsidRDefault="005826D7" w:rsidP="00A05170">
      <w:pPr>
        <w:spacing w:before="120" w:after="120"/>
        <w:rPr>
          <w:bCs/>
          <w:lang w:val="fr-FR"/>
        </w:rPr>
      </w:pPr>
      <w:r w:rsidRPr="005826D7">
        <w:rPr>
          <w:b/>
          <w:bCs/>
          <w:lang w:val="fr-FR"/>
        </w:rPr>
        <w:t xml:space="preserve">Plans pour la </w:t>
      </w:r>
      <w:r>
        <w:rPr>
          <w:b/>
          <w:bCs/>
          <w:lang w:val="fr-FR"/>
        </w:rPr>
        <w:t>pérennisation</w:t>
      </w:r>
      <w:r w:rsidRPr="005826D7">
        <w:rPr>
          <w:b/>
          <w:bCs/>
          <w:lang w:val="fr-FR"/>
        </w:rPr>
        <w:t xml:space="preserve"> ou la clôture du </w:t>
      </w:r>
      <w:r>
        <w:rPr>
          <w:b/>
          <w:bCs/>
          <w:lang w:val="fr-FR"/>
        </w:rPr>
        <w:t>MFPR :</w:t>
      </w:r>
      <w:r w:rsidRPr="005826D7">
        <w:rPr>
          <w:bCs/>
          <w:lang w:val="fr-FR"/>
        </w:rPr>
        <w:t xml:space="preserve"> Plans pour le transfert ou la clôture du </w:t>
      </w:r>
      <w:r>
        <w:rPr>
          <w:bCs/>
          <w:lang w:val="fr-FR"/>
        </w:rPr>
        <w:t>MFPR</w:t>
      </w:r>
      <w:r w:rsidRPr="005826D7">
        <w:rPr>
          <w:bCs/>
          <w:lang w:val="fr-FR"/>
        </w:rPr>
        <w:t xml:space="preserve"> ou la pérennisation du système, et </w:t>
      </w:r>
      <w:r>
        <w:rPr>
          <w:bCs/>
          <w:lang w:val="fr-FR"/>
        </w:rPr>
        <w:t xml:space="preserve">anonymisation et </w:t>
      </w:r>
      <w:r w:rsidRPr="005826D7">
        <w:rPr>
          <w:bCs/>
          <w:lang w:val="fr-FR"/>
        </w:rPr>
        <w:t xml:space="preserve">archivage des données du </w:t>
      </w:r>
      <w:r>
        <w:rPr>
          <w:bCs/>
          <w:lang w:val="fr-FR"/>
        </w:rPr>
        <w:t>MFPR</w:t>
      </w:r>
      <w:r w:rsidRPr="005826D7">
        <w:rPr>
          <w:bCs/>
          <w:lang w:val="fr-FR"/>
        </w:rPr>
        <w:t>.</w:t>
      </w:r>
    </w:p>
    <w:p w14:paraId="49466085" w14:textId="58B94724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>
        <w:rPr>
          <w:bCs/>
          <w:lang w:val="fr-FR"/>
        </w:rPr>
        <w:t xml:space="preserve"> : Catégories de f</w:t>
      </w:r>
      <w:r w:rsidRPr="005826D7">
        <w:rPr>
          <w:bCs/>
          <w:lang w:val="fr-FR"/>
        </w:rPr>
        <w:t xml:space="preserve">eedback et </w:t>
      </w:r>
      <w:r w:rsidR="009C4F73">
        <w:rPr>
          <w:bCs/>
          <w:lang w:val="fr-FR"/>
        </w:rPr>
        <w:t xml:space="preserve">de </w:t>
      </w:r>
      <w:r w:rsidRPr="005826D7">
        <w:rPr>
          <w:bCs/>
          <w:lang w:val="fr-FR"/>
        </w:rPr>
        <w:t>réponses (</w:t>
      </w:r>
      <w:r>
        <w:rPr>
          <w:bCs/>
          <w:lang w:val="fr-FR"/>
        </w:rPr>
        <w:t xml:space="preserve">cf. </w:t>
      </w:r>
      <w:r w:rsidRPr="005826D7">
        <w:rPr>
          <w:bCs/>
          <w:i/>
          <w:lang w:val="fr-FR"/>
        </w:rPr>
        <w:t>Outil 1</w:t>
      </w:r>
      <w:r w:rsidRPr="005826D7">
        <w:rPr>
          <w:bCs/>
          <w:lang w:val="fr-FR"/>
        </w:rPr>
        <w:t>)</w:t>
      </w:r>
    </w:p>
    <w:p w14:paraId="2BF1B02D" w14:textId="4A58906C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Organigramme </w:t>
      </w:r>
      <w:r>
        <w:rPr>
          <w:bCs/>
          <w:lang w:val="fr-FR"/>
        </w:rPr>
        <w:t>du MFPR</w:t>
      </w:r>
      <w:r w:rsidRPr="005826D7">
        <w:rPr>
          <w:bCs/>
          <w:lang w:val="fr-FR"/>
        </w:rPr>
        <w:t xml:space="preserve"> </w:t>
      </w:r>
    </w:p>
    <w:p w14:paraId="72006A5D" w14:textId="77777777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Outils de collecte de données</w:t>
      </w:r>
    </w:p>
    <w:p w14:paraId="14FD5E96" w14:textId="77777777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FAQ pour répondre aux questions ou aux demandes d'information</w:t>
      </w:r>
    </w:p>
    <w:p w14:paraId="57224A14" w14:textId="77F006DF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</w:t>
      </w:r>
      <w:r>
        <w:rPr>
          <w:bCs/>
          <w:lang w:val="fr-FR"/>
        </w:rPr>
        <w:t>Texte</w:t>
      </w:r>
      <w:r w:rsidRPr="005826D7">
        <w:rPr>
          <w:bCs/>
          <w:lang w:val="fr-FR"/>
        </w:rPr>
        <w:t xml:space="preserve"> pour l'accusé de réception par canal ou par catégorie</w:t>
      </w:r>
    </w:p>
    <w:p w14:paraId="5980B3D6" w14:textId="148BCFA8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Carte </w:t>
      </w:r>
      <w:r w:rsidR="009C4F73">
        <w:rPr>
          <w:bCs/>
          <w:lang w:val="fr-FR"/>
        </w:rPr>
        <w:t>pour l</w:t>
      </w:r>
      <w:r>
        <w:rPr>
          <w:bCs/>
          <w:lang w:val="fr-FR"/>
        </w:rPr>
        <w:t>’orientation</w:t>
      </w:r>
    </w:p>
    <w:p w14:paraId="397FF907" w14:textId="77777777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Plan de communication </w:t>
      </w:r>
    </w:p>
    <w:p w14:paraId="7D8144AD" w14:textId="2F9E44C3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</w:t>
      </w:r>
      <w:r>
        <w:rPr>
          <w:bCs/>
          <w:lang w:val="fr-FR"/>
        </w:rPr>
        <w:t>Documents</w:t>
      </w:r>
      <w:r w:rsidRPr="005826D7">
        <w:rPr>
          <w:bCs/>
          <w:lang w:val="fr-FR"/>
        </w:rPr>
        <w:t xml:space="preserve"> de communication</w:t>
      </w:r>
    </w:p>
    <w:p w14:paraId="63349775" w14:textId="2B3D44CE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Modèle de registre </w:t>
      </w:r>
      <w:r>
        <w:rPr>
          <w:bCs/>
          <w:lang w:val="fr-FR"/>
        </w:rPr>
        <w:t>du MFPR</w:t>
      </w:r>
    </w:p>
    <w:p w14:paraId="73A35205" w14:textId="376D6F5D" w:rsidR="005826D7" w:rsidRP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Tableau des rôles et responsabilités </w:t>
      </w:r>
      <w:r>
        <w:rPr>
          <w:bCs/>
          <w:lang w:val="fr-FR"/>
        </w:rPr>
        <w:t>pour le MFPR</w:t>
      </w:r>
      <w:r w:rsidRPr="005826D7">
        <w:rPr>
          <w:bCs/>
          <w:lang w:val="fr-FR"/>
        </w:rPr>
        <w:t xml:space="preserve"> (</w:t>
      </w:r>
      <w:r>
        <w:rPr>
          <w:bCs/>
          <w:lang w:val="fr-FR"/>
        </w:rPr>
        <w:t xml:space="preserve">cf. </w:t>
      </w:r>
      <w:r w:rsidRPr="005826D7">
        <w:rPr>
          <w:bCs/>
          <w:i/>
          <w:lang w:val="fr-FR"/>
        </w:rPr>
        <w:t>Outil 10</w:t>
      </w:r>
      <w:r w:rsidRPr="005826D7">
        <w:rPr>
          <w:bCs/>
          <w:lang w:val="fr-FR"/>
        </w:rPr>
        <w:t>)</w:t>
      </w:r>
    </w:p>
    <w:p w14:paraId="278BF43A" w14:textId="3313BB13" w:rsidR="005826D7" w:rsidRDefault="005826D7" w:rsidP="005826D7">
      <w:pPr>
        <w:rPr>
          <w:bCs/>
          <w:lang w:val="fr-FR"/>
        </w:rPr>
      </w:pPr>
      <w:r w:rsidRPr="005826D7">
        <w:rPr>
          <w:b/>
          <w:bCs/>
          <w:lang w:val="fr-FR"/>
        </w:rPr>
        <w:t>Annexe</w:t>
      </w:r>
      <w:r w:rsidRPr="005826D7">
        <w:rPr>
          <w:bCs/>
          <w:lang w:val="fr-FR"/>
        </w:rPr>
        <w:t xml:space="preserve"> : </w:t>
      </w:r>
      <w:r>
        <w:rPr>
          <w:bCs/>
          <w:lang w:val="fr-FR"/>
        </w:rPr>
        <w:t>Textes standard</w:t>
      </w:r>
      <w:r w:rsidRPr="005826D7">
        <w:rPr>
          <w:bCs/>
          <w:lang w:val="fr-FR"/>
        </w:rPr>
        <w:t xml:space="preserve"> pour répondre aux </w:t>
      </w:r>
      <w:r>
        <w:rPr>
          <w:bCs/>
          <w:lang w:val="fr-FR"/>
        </w:rPr>
        <w:t>questions</w:t>
      </w:r>
      <w:r w:rsidRPr="005826D7">
        <w:rPr>
          <w:bCs/>
          <w:lang w:val="fr-FR"/>
        </w:rPr>
        <w:t xml:space="preserve"> de protection ou de sauvegarde</w:t>
      </w:r>
    </w:p>
    <w:p w14:paraId="4AFBF749" w14:textId="77777777" w:rsidR="005826D7" w:rsidRPr="001B4163" w:rsidRDefault="005826D7" w:rsidP="005826D7">
      <w:pPr>
        <w:rPr>
          <w:bCs/>
          <w:lang w:val="fr-FR"/>
        </w:rPr>
      </w:pPr>
    </w:p>
    <w:p w14:paraId="0E9FA075" w14:textId="532FBDD5" w:rsidR="00A05170" w:rsidRDefault="00A05170" w:rsidP="00A05170"/>
    <w:sectPr w:rsidR="00A05170" w:rsidSect="00A05170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0"/>
    <w:rsid w:val="00127206"/>
    <w:rsid w:val="001B4163"/>
    <w:rsid w:val="001C2758"/>
    <w:rsid w:val="001D32AE"/>
    <w:rsid w:val="002F109C"/>
    <w:rsid w:val="005826D7"/>
    <w:rsid w:val="00617CFB"/>
    <w:rsid w:val="007151F1"/>
    <w:rsid w:val="009C4F73"/>
    <w:rsid w:val="00A05170"/>
    <w:rsid w:val="00A424C4"/>
    <w:rsid w:val="00A671E8"/>
    <w:rsid w:val="00B51B81"/>
    <w:rsid w:val="00B854A0"/>
    <w:rsid w:val="00BC017E"/>
    <w:rsid w:val="00BD7FED"/>
    <w:rsid w:val="00CB3720"/>
    <w:rsid w:val="00D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3B4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FD06-7586-4389-B23C-D38764B24D06}"/>
</file>

<file path=customXml/itemProps2.xml><?xml version="1.0" encoding="utf-8"?>
<ds:datastoreItem xmlns:ds="http://schemas.openxmlformats.org/officeDocument/2006/customXml" ds:itemID="{6FF062E2-DC1E-4DDB-BFDA-5DCB5E78AB06}"/>
</file>

<file path=customXml/itemProps3.xml><?xml version="1.0" encoding="utf-8"?>
<ds:datastoreItem xmlns:ds="http://schemas.openxmlformats.org/officeDocument/2006/customXml" ds:itemID="{5466AE43-4461-465F-93EB-56F6BE0E8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764</Words>
  <Characters>4103</Characters>
  <Application>Microsoft Macintosh Word</Application>
  <DocSecurity>0</DocSecurity>
  <Lines>107</Lines>
  <Paragraphs>21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Odile Adjavon</cp:lastModifiedBy>
  <cp:revision>9</cp:revision>
  <dcterms:created xsi:type="dcterms:W3CDTF">2022-01-18T12:04:00Z</dcterms:created>
  <dcterms:modified xsi:type="dcterms:W3CDTF">2022-01-20T12:22:00Z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