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B189A" w14:textId="77777777" w:rsidR="00E13E22" w:rsidRPr="009769F4" w:rsidRDefault="00E13E22" w:rsidP="00E13E22">
      <w:pPr>
        <w:spacing w:after="0" w:line="240" w:lineRule="auto"/>
        <w:rPr>
          <w:rFonts w:ascii="Gill Sans MT" w:hAnsi="Gill Sans MT"/>
          <w:b/>
          <w:color w:val="00B0F0"/>
          <w:lang w:val="fr-FR"/>
        </w:rPr>
      </w:pPr>
      <w:r w:rsidRPr="009769F4">
        <w:rPr>
          <w:rFonts w:ascii="Gill Sans MT" w:hAnsi="Gill Sans MT"/>
          <w:b/>
          <w:color w:val="00B0F0"/>
          <w:lang w:val="fr-FR"/>
        </w:rPr>
        <w:t xml:space="preserve">Guide d’animation – Outil de gestion de l’environnement  </w:t>
      </w:r>
      <w:r w:rsidRPr="009769F4">
        <w:rPr>
          <w:rFonts w:ascii="Gill Sans MT" w:hAnsi="Gill Sans MT"/>
          <w:b/>
          <w:color w:val="00B0F0"/>
          <w:lang w:val="fr-FR"/>
        </w:rPr>
        <w:tab/>
      </w:r>
      <w:r w:rsidRPr="009769F4">
        <w:rPr>
          <w:rFonts w:ascii="Gill Sans MT" w:hAnsi="Gill Sans MT"/>
          <w:b/>
          <w:color w:val="00B0F0"/>
          <w:lang w:val="fr-FR"/>
        </w:rPr>
        <w:tab/>
      </w:r>
      <w:r w:rsidRPr="009769F4">
        <w:rPr>
          <w:rFonts w:ascii="Gill Sans MT" w:hAnsi="Gill Sans MT"/>
          <w:b/>
          <w:color w:val="00B0F0"/>
          <w:lang w:val="fr-FR"/>
        </w:rPr>
        <w:tab/>
      </w:r>
      <w:r w:rsidRPr="009769F4">
        <w:rPr>
          <w:rFonts w:ascii="Gill Sans MT" w:hAnsi="Gill Sans MT"/>
          <w:b/>
          <w:color w:val="00B0F0"/>
          <w:lang w:val="fr-FR"/>
        </w:rPr>
        <w:tab/>
      </w:r>
    </w:p>
    <w:p w14:paraId="7C1BB01F" w14:textId="77777777" w:rsidR="00E13E22" w:rsidRPr="009769F4" w:rsidRDefault="00E13E22" w:rsidP="00E13E22">
      <w:pPr>
        <w:spacing w:after="0" w:line="240" w:lineRule="auto"/>
        <w:rPr>
          <w:rFonts w:ascii="Gill Sans MT" w:hAnsi="Gill Sans MT"/>
          <w:b/>
          <w:lang w:val="fr-FR"/>
        </w:rPr>
      </w:pPr>
    </w:p>
    <w:p w14:paraId="4D408FD8" w14:textId="77777777" w:rsidR="00E13E22" w:rsidRPr="009769F4" w:rsidRDefault="00E13E22" w:rsidP="00E13E22">
      <w:pPr>
        <w:tabs>
          <w:tab w:val="left" w:pos="2410"/>
        </w:tabs>
        <w:spacing w:after="0" w:line="240" w:lineRule="auto"/>
        <w:rPr>
          <w:rFonts w:ascii="Gill Sans MT" w:hAnsi="Gill Sans MT"/>
          <w:b/>
          <w:lang w:val="fr-FR"/>
        </w:rPr>
      </w:pPr>
      <w:r w:rsidRPr="009769F4">
        <w:rPr>
          <w:rFonts w:ascii="Gill Sans MT" w:hAnsi="Gill Sans MT"/>
          <w:b/>
          <w:lang w:val="fr-FR"/>
        </w:rPr>
        <w:t xml:space="preserve">Session 1 : Durée 3 heures </w:t>
      </w:r>
      <w:r w:rsidRPr="009769F4">
        <w:rPr>
          <w:rFonts w:ascii="Gill Sans MT" w:hAnsi="Gill Sans MT"/>
          <w:b/>
          <w:color w:val="FF0000"/>
          <w:lang w:val="fr-FR"/>
        </w:rPr>
        <w:t>(maximum)</w:t>
      </w:r>
    </w:p>
    <w:p w14:paraId="40DB319A" w14:textId="77777777" w:rsidR="00E13E22" w:rsidRPr="009769F4" w:rsidRDefault="00E13E22" w:rsidP="00E13E22">
      <w:pPr>
        <w:spacing w:after="0" w:line="240" w:lineRule="auto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Objectifs de la session :</w:t>
      </w:r>
    </w:p>
    <w:p w14:paraId="340ABC82" w14:textId="77777777" w:rsidR="00E13E22" w:rsidRPr="009769F4" w:rsidRDefault="00E13E22" w:rsidP="00E13E22">
      <w:pPr>
        <w:numPr>
          <w:ilvl w:val="0"/>
          <w:numId w:val="13"/>
        </w:numPr>
        <w:spacing w:after="0" w:line="240" w:lineRule="auto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À la fin de la session, les participants comprendront :</w:t>
      </w:r>
    </w:p>
    <w:p w14:paraId="1AEE9FB8" w14:textId="77777777" w:rsidR="00E13E22" w:rsidRPr="009769F4" w:rsidRDefault="00E13E22" w:rsidP="00E13E22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b/>
          <w:lang w:val="fr-FR"/>
        </w:rPr>
        <w:t>Pourquoi</w:t>
      </w:r>
      <w:r w:rsidRPr="009769F4">
        <w:rPr>
          <w:rFonts w:ascii="Gill Sans MT" w:hAnsi="Gill Sans MT"/>
          <w:lang w:val="fr-FR"/>
        </w:rPr>
        <w:t xml:space="preserve"> nous encourageons la bonne gestion de l'environnement dans les programmes de développement et d'aide humanitaire</w:t>
      </w:r>
    </w:p>
    <w:p w14:paraId="4F721D2D" w14:textId="77777777" w:rsidR="00E13E22" w:rsidRPr="009769F4" w:rsidRDefault="00E13E22" w:rsidP="00E13E22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b/>
          <w:lang w:val="fr-FR"/>
        </w:rPr>
        <w:t>Ce que</w:t>
      </w:r>
      <w:r w:rsidRPr="009769F4">
        <w:rPr>
          <w:rFonts w:ascii="Gill Sans MT" w:hAnsi="Gill Sans MT"/>
          <w:lang w:val="fr-FR"/>
        </w:rPr>
        <w:t xml:space="preserve"> l'outil entend faire</w:t>
      </w:r>
    </w:p>
    <w:p w14:paraId="67D61E30" w14:textId="77777777" w:rsidR="00E13E22" w:rsidRPr="009769F4" w:rsidRDefault="00E13E22" w:rsidP="00E13E22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b/>
          <w:lang w:val="fr-FR"/>
        </w:rPr>
        <w:t>Quand</w:t>
      </w:r>
      <w:r w:rsidRPr="009769F4">
        <w:rPr>
          <w:rFonts w:ascii="Gill Sans MT" w:hAnsi="Gill Sans MT"/>
          <w:lang w:val="fr-FR"/>
        </w:rPr>
        <w:t xml:space="preserve"> utiliser l'outil</w:t>
      </w:r>
    </w:p>
    <w:p w14:paraId="1C510549" w14:textId="77777777" w:rsidR="00E13E22" w:rsidRPr="009769F4" w:rsidRDefault="00E13E22" w:rsidP="00E13E22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b/>
          <w:lang w:val="fr-FR"/>
        </w:rPr>
        <w:t xml:space="preserve">Qui </w:t>
      </w:r>
      <w:r w:rsidRPr="009769F4">
        <w:rPr>
          <w:rFonts w:ascii="Gill Sans MT" w:hAnsi="Gill Sans MT"/>
          <w:lang w:val="fr-FR"/>
        </w:rPr>
        <w:t>doit utiliser l'outil</w:t>
      </w:r>
    </w:p>
    <w:p w14:paraId="6B447FEF" w14:textId="77777777" w:rsidR="00E13E22" w:rsidRPr="009769F4" w:rsidRDefault="00E13E22" w:rsidP="00E13E22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b/>
          <w:lang w:val="fr-FR"/>
        </w:rPr>
        <w:t>Comment</w:t>
      </w:r>
      <w:r w:rsidRPr="009769F4">
        <w:rPr>
          <w:rFonts w:ascii="Gill Sans MT" w:hAnsi="Gill Sans MT"/>
          <w:lang w:val="fr-FR"/>
        </w:rPr>
        <w:t xml:space="preserve"> utiliser l'outil</w:t>
      </w:r>
    </w:p>
    <w:p w14:paraId="3DECD96D" w14:textId="77777777" w:rsidR="00E13E22" w:rsidRPr="009769F4" w:rsidRDefault="00E13E22" w:rsidP="00E13E22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b/>
          <w:lang w:val="fr-FR"/>
        </w:rPr>
        <w:t xml:space="preserve">S'entraîner à </w:t>
      </w:r>
      <w:r w:rsidRPr="009769F4">
        <w:rPr>
          <w:rFonts w:ascii="Gill Sans MT" w:hAnsi="Gill Sans MT"/>
          <w:lang w:val="fr-FR"/>
        </w:rPr>
        <w:t>utiliser l'outil à l'aide d'un scénario issu d’un contexte de développement ou d’aide humanitaire</w:t>
      </w:r>
    </w:p>
    <w:p w14:paraId="425E1020" w14:textId="77777777" w:rsidR="00E13E22" w:rsidRPr="009769F4" w:rsidRDefault="00E13E22" w:rsidP="00E13E22">
      <w:pPr>
        <w:spacing w:after="0" w:line="240" w:lineRule="auto"/>
        <w:rPr>
          <w:rFonts w:ascii="Gill Sans MT" w:hAnsi="Gill Sans MT"/>
          <w:b/>
          <w:lang w:val="fr-FR"/>
        </w:rPr>
      </w:pPr>
    </w:p>
    <w:p w14:paraId="2D9D7A30" w14:textId="77777777" w:rsidR="00E13E22" w:rsidRPr="009769F4" w:rsidRDefault="00E13E22" w:rsidP="00E13E22">
      <w:pPr>
        <w:pStyle w:val="NoSpacing"/>
        <w:jc w:val="both"/>
        <w:rPr>
          <w:rFonts w:ascii="Gill Sans MT" w:hAnsi="Gill Sans MT"/>
          <w:i/>
          <w:lang w:val="fr-FR"/>
        </w:rPr>
      </w:pPr>
    </w:p>
    <w:p w14:paraId="0D653FC2" w14:textId="77777777" w:rsidR="00E13E22" w:rsidRPr="009769F4" w:rsidRDefault="00E13E22" w:rsidP="00E13E22">
      <w:pPr>
        <w:pStyle w:val="NoSpacing"/>
        <w:jc w:val="both"/>
        <w:rPr>
          <w:rFonts w:ascii="Gill Sans MT" w:hAnsi="Gill Sans MT"/>
          <w:i/>
          <w:lang w:val="fr-FR"/>
        </w:rPr>
      </w:pPr>
      <w:r w:rsidRPr="009769F4">
        <w:rPr>
          <w:rFonts w:ascii="Gill Sans MT" w:hAnsi="Gill Sans MT"/>
          <w:i/>
          <w:lang w:val="fr-FR"/>
        </w:rPr>
        <w:t>Matériel nécessaire</w:t>
      </w:r>
    </w:p>
    <w:p w14:paraId="004BB16C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Projecteur et écran</w:t>
      </w:r>
    </w:p>
    <w:p w14:paraId="72E23BB2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Tableaux de conférence</w:t>
      </w:r>
    </w:p>
    <w:p w14:paraId="6C191619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Papier pour les tableaux de conférence</w:t>
      </w:r>
    </w:p>
    <w:p w14:paraId="19719DAB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Ruban adhésif/ colle</w:t>
      </w:r>
    </w:p>
    <w:p w14:paraId="36BA61D8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Marqueurs</w:t>
      </w:r>
    </w:p>
    <w:p w14:paraId="27486234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 xml:space="preserve">Post-its </w:t>
      </w:r>
    </w:p>
    <w:p w14:paraId="1EEC2A5A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Ordinateur</w:t>
      </w:r>
    </w:p>
    <w:p w14:paraId="652180C8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Un exemplaire de l'outil (exemplaire électronique)</w:t>
      </w:r>
    </w:p>
    <w:p w14:paraId="51565A70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Aide-mémoire sur l’OGE – DOCUMENT 1</w:t>
      </w:r>
    </w:p>
    <w:p w14:paraId="78D85619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Scénario (études de cas) DOCUMENT 2</w:t>
      </w:r>
    </w:p>
    <w:p w14:paraId="1E6BEE00" w14:textId="77777777" w:rsidR="00E13E22" w:rsidRPr="009769F4" w:rsidRDefault="00E13E22" w:rsidP="00E13E22">
      <w:pPr>
        <w:pStyle w:val="NoSpacing"/>
        <w:jc w:val="both"/>
        <w:rPr>
          <w:rFonts w:ascii="Gill Sans MT" w:hAnsi="Gill Sans MT"/>
          <w:i/>
          <w:lang w:val="fr-FR"/>
        </w:rPr>
      </w:pPr>
    </w:p>
    <w:p w14:paraId="2D9645A6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  <w:sectPr w:rsidR="00E13E22" w:rsidRPr="009769F4" w:rsidSect="00D65E53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78FACE5D" w14:textId="77777777" w:rsidR="00E13E22" w:rsidRPr="009769F4" w:rsidRDefault="00E13E22" w:rsidP="00E13E22">
      <w:pPr>
        <w:pStyle w:val="NoSpacing"/>
        <w:spacing w:after="120"/>
        <w:jc w:val="both"/>
        <w:rPr>
          <w:rFonts w:ascii="Gill Sans MT" w:hAnsi="Gill Sans MT"/>
          <w:lang w:val="fr-FR"/>
        </w:rPr>
      </w:pPr>
    </w:p>
    <w:tbl>
      <w:tblPr>
        <w:tblW w:w="149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516"/>
        <w:gridCol w:w="7552"/>
        <w:gridCol w:w="4778"/>
      </w:tblGrid>
      <w:tr w:rsidR="00E13E22" w:rsidRPr="009769F4" w14:paraId="2F58BF71" w14:textId="77777777" w:rsidTr="00EB1B3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48CBB68D" w14:textId="77777777" w:rsidR="00E13E22" w:rsidRPr="009769F4" w:rsidRDefault="00E13E22" w:rsidP="00EB1B32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  <w:lang w:val="fr-FR"/>
              </w:rPr>
            </w:pPr>
            <w:r w:rsidRPr="009769F4">
              <w:rPr>
                <w:rFonts w:ascii="Gill Sans MT" w:hAnsi="Gill Sans MT"/>
                <w:b/>
                <w:lang w:val="fr-FR"/>
              </w:rPr>
              <w:t xml:space="preserve">Durée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4A27274C" w14:textId="77777777" w:rsidR="00E13E22" w:rsidRPr="009769F4" w:rsidRDefault="00E13E22" w:rsidP="00EB1B32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  <w:lang w:val="fr-FR"/>
              </w:rPr>
            </w:pPr>
            <w:r w:rsidRPr="009769F4">
              <w:rPr>
                <w:rFonts w:ascii="Gill Sans MT" w:hAnsi="Gill Sans MT"/>
                <w:b/>
                <w:lang w:val="fr-FR"/>
              </w:rPr>
              <w:t>Méthode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5B1B73E9" w14:textId="77777777" w:rsidR="00E13E22" w:rsidRPr="009769F4" w:rsidRDefault="00E13E22" w:rsidP="00EB1B32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  <w:lang w:val="fr-FR"/>
              </w:rPr>
            </w:pPr>
            <w:r w:rsidRPr="009769F4">
              <w:rPr>
                <w:rFonts w:ascii="Gill Sans MT" w:hAnsi="Gill Sans MT"/>
                <w:b/>
                <w:lang w:val="fr-FR"/>
              </w:rPr>
              <w:t>Activité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73AA1AA" w14:textId="77777777" w:rsidR="00E13E22" w:rsidRPr="009769F4" w:rsidDel="004611FE" w:rsidRDefault="00E13E22" w:rsidP="00EB1B32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  <w:lang w:val="fr-FR"/>
              </w:rPr>
            </w:pPr>
            <w:r w:rsidRPr="009769F4">
              <w:rPr>
                <w:rFonts w:ascii="Gill Sans MT" w:hAnsi="Gill Sans MT"/>
                <w:b/>
                <w:lang w:val="fr-FR"/>
              </w:rPr>
              <w:t>Notes</w:t>
            </w:r>
          </w:p>
        </w:tc>
      </w:tr>
      <w:tr w:rsidR="00E13E22" w:rsidRPr="009769F4" w14:paraId="65FE7CF1" w14:textId="77777777" w:rsidTr="00EB1B3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50CDE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</w:p>
          <w:p w14:paraId="0EBB910B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15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81828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</w:p>
          <w:p w14:paraId="4D83831C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Présentations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9513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Exercice permettant aux participants de se présenter à toutes les personnes présentes dans la salle, vérifier que tous ont un ordinateur pour utiliser l’OGE (</w:t>
            </w:r>
            <w:r w:rsidRPr="009769F4">
              <w:rPr>
                <w:rFonts w:ascii="Gill Sans MT" w:hAnsi="Gill Sans MT"/>
                <w:i/>
                <w:lang w:val="fr-FR"/>
              </w:rPr>
              <w:t>note - envoyer l'outil aux participants par e-mail la veille et leur faire savoir qu'ils doivent apporter leur ordinateur portable pour la</w:t>
            </w:r>
            <w:r w:rsidRPr="003B7BEE">
              <w:rPr>
                <w:rFonts w:ascii="Gill Sans MT" w:hAnsi="Gill Sans MT"/>
                <w:i/>
                <w:lang w:val="fr-FR"/>
              </w:rPr>
              <w:t xml:space="preserve"> formation</w:t>
            </w:r>
            <w:r w:rsidRPr="009769F4">
              <w:rPr>
                <w:rFonts w:ascii="Gill Sans MT" w:hAnsi="Gill Sans MT"/>
                <w:lang w:val="fr-FR"/>
              </w:rPr>
              <w:t>) ; présentation des objectifs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D3D1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 xml:space="preserve">Créer un environnement sûr et encourager tous les participants à s’impliquer et à apprendre. </w:t>
            </w:r>
            <w:r>
              <w:rPr>
                <w:rFonts w:ascii="Gill Sans MT" w:hAnsi="Gill Sans MT"/>
                <w:lang w:val="fr-FR"/>
              </w:rPr>
              <w:t>Rappeler</w:t>
            </w:r>
            <w:r w:rsidRPr="009769F4">
              <w:rPr>
                <w:rFonts w:ascii="Gill Sans MT" w:hAnsi="Gill Sans MT"/>
                <w:lang w:val="fr-FR"/>
              </w:rPr>
              <w:t xml:space="preserve"> ce que tous apprendront pendant la session</w:t>
            </w:r>
          </w:p>
          <w:p w14:paraId="4D12D191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</w:p>
        </w:tc>
      </w:tr>
      <w:tr w:rsidR="00E13E22" w:rsidRPr="00D475F5" w14:paraId="7C70DAE9" w14:textId="77777777" w:rsidTr="00EB1B3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1E83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10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762F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Discussion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C6CF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En groupes de deux, les participants réfléchissent à « </w:t>
            </w:r>
            <w:r w:rsidRPr="009769F4">
              <w:rPr>
                <w:rFonts w:ascii="Gill Sans MT" w:hAnsi="Gill Sans MT"/>
                <w:b/>
                <w:lang w:val="fr-FR"/>
              </w:rPr>
              <w:t>ce qu'</w:t>
            </w:r>
            <w:r w:rsidRPr="009769F4">
              <w:rPr>
                <w:rFonts w:ascii="Gill Sans MT" w:hAnsi="Gill Sans MT"/>
                <w:lang w:val="fr-FR"/>
              </w:rPr>
              <w:t>est la gestion de l'environnement. » Chaque petit groupe donne une idée principale. Après la discussion, présenter la diapositive n°3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D5F5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Susciter un débat sur les points de vue des participants sur la bonne gestion de l'environnement, en reconnaissant qu’ils ont des connaissances.</w:t>
            </w:r>
          </w:p>
        </w:tc>
      </w:tr>
      <w:tr w:rsidR="00E13E22" w:rsidRPr="00D475F5" w14:paraId="321A809B" w14:textId="77777777" w:rsidTr="00EB1B3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24B8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10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54ED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Discussion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D6C7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Demander aux participants de réfléchir par deux à : « </w:t>
            </w:r>
            <w:r w:rsidRPr="009769F4">
              <w:rPr>
                <w:rFonts w:ascii="Gill Sans MT" w:hAnsi="Gill Sans MT"/>
                <w:b/>
                <w:lang w:val="fr-FR"/>
              </w:rPr>
              <w:t>pourquoi</w:t>
            </w:r>
            <w:r w:rsidRPr="009769F4">
              <w:rPr>
                <w:rFonts w:ascii="Gill Sans MT" w:hAnsi="Gill Sans MT"/>
                <w:lang w:val="fr-FR"/>
              </w:rPr>
              <w:t xml:space="preserve"> nous pratiquons la gestion de l'environnement. » Partager en plénière une ligne dont on a discuté. Une fois la discussion terminée, présenter la diapositive n°4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922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Susciter un débat sur les points de vue des participants sur la bonne gestion de l'environnement, en reconnaissant qu’ils ont des connaissances.</w:t>
            </w:r>
          </w:p>
        </w:tc>
      </w:tr>
      <w:tr w:rsidR="00E13E22" w:rsidRPr="00D475F5" w14:paraId="4166208D" w14:textId="77777777" w:rsidTr="00EB1B32">
        <w:trPr>
          <w:trHeight w:val="458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7713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10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F9A8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Présentation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6F23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Présenter les diapositives 5 à 8 sur l’OGE, ce qu'il est, qui l'utilise et comment l'utiliser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41AC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 xml:space="preserve">Expliquer plus en détail ce qu'est la </w:t>
            </w:r>
            <w:r>
              <w:rPr>
                <w:rFonts w:ascii="Gill Sans MT" w:hAnsi="Gill Sans MT"/>
                <w:lang w:val="fr-FR"/>
              </w:rPr>
              <w:t xml:space="preserve">bonne </w:t>
            </w:r>
            <w:r w:rsidRPr="009769F4">
              <w:rPr>
                <w:rFonts w:ascii="Gill Sans MT" w:hAnsi="Gill Sans MT"/>
                <w:lang w:val="fr-FR"/>
              </w:rPr>
              <w:t>gestion de l'environnement dans l'outil.</w:t>
            </w:r>
          </w:p>
        </w:tc>
      </w:tr>
      <w:tr w:rsidR="00E13E22" w:rsidRPr="00D475F5" w14:paraId="7489400F" w14:textId="77777777" w:rsidTr="00EB1B3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9C7E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30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3B08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Travail pratique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70A7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À partir de la diapositive 9, demander aux participants d'ouvrir l'outil et vérifier que tout le monde peut accéder aux commentaires/ notes. Rappeler aux participants que le document est tiré de la</w:t>
            </w:r>
            <w:r w:rsidRPr="009769F4">
              <w:rPr>
                <w:rFonts w:ascii="Gill Sans MT" w:hAnsi="Gill Sans MT"/>
                <w:i/>
                <w:lang w:val="fr-FR"/>
              </w:rPr>
              <w:t xml:space="preserve"> fiche d'introduction </w:t>
            </w:r>
            <w:r w:rsidRPr="009769F4">
              <w:rPr>
                <w:rFonts w:ascii="Gill Sans MT" w:hAnsi="Gill Sans MT"/>
                <w:lang w:val="fr-FR"/>
              </w:rPr>
              <w:t>de l'outil</w:t>
            </w:r>
            <w:r w:rsidRPr="009769F4">
              <w:rPr>
                <w:rFonts w:ascii="Gill Sans MT" w:hAnsi="Gill Sans MT"/>
                <w:i/>
                <w:lang w:val="fr-FR"/>
              </w:rPr>
              <w:t xml:space="preserve"> </w:t>
            </w:r>
          </w:p>
          <w:p w14:paraId="1086B334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Faire brièvement découvrir aux participants les niveaux 1 à 3 de l’OGE (introduction générale), faire le tour de la salle pour répondre aux questions. Présenter les diapositives 10 et 11 pour donner des exemples d’énoncés de risques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812C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Les participants s'entraînent à naviguer dans l'outil, en se concentrant uniquement sur les niveaux 1 à 3 (</w:t>
            </w:r>
            <w:r w:rsidRPr="009769F4">
              <w:rPr>
                <w:rFonts w:ascii="Gill Sans MT" w:hAnsi="Gill Sans MT"/>
                <w:b/>
                <w:i/>
                <w:lang w:val="fr-FR"/>
              </w:rPr>
              <w:t>ne pas encore aborder les onglets de directives</w:t>
            </w:r>
            <w:r w:rsidRPr="009769F4">
              <w:rPr>
                <w:rFonts w:ascii="Gill Sans MT" w:hAnsi="Gill Sans MT"/>
                <w:lang w:val="fr-FR"/>
              </w:rPr>
              <w:t>) ; s'ils sont en ligne, le présentateur ouvrira l'outil et guidera les participants sur écran partagé, puis leur donner</w:t>
            </w:r>
            <w:r>
              <w:rPr>
                <w:rFonts w:ascii="Gill Sans MT" w:hAnsi="Gill Sans MT"/>
                <w:lang w:val="fr-FR"/>
              </w:rPr>
              <w:t>a</w:t>
            </w:r>
            <w:r w:rsidRPr="009769F4">
              <w:rPr>
                <w:rFonts w:ascii="Gill Sans MT" w:hAnsi="Gill Sans MT"/>
                <w:lang w:val="fr-FR"/>
              </w:rPr>
              <w:t xml:space="preserve"> le temps d'explorer l'outil sur leur ordinateur</w:t>
            </w:r>
          </w:p>
        </w:tc>
      </w:tr>
      <w:tr w:rsidR="00E13E22" w:rsidRPr="009769F4" w14:paraId="048F23CC" w14:textId="77777777" w:rsidTr="00EB1B3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7FCD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30</w:t>
            </w:r>
          </w:p>
          <w:p w14:paraId="4712BB28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C5A6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Plénière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3C28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Présenter la diapositive n°12. Si on a assez de temps, en profiter pour discuter de la bonne gestion de l'environnement dans divers secteurs. Noter un titre sur chacun des quatre tableaux de conférence : RRC, WASH, Abris/établissements humains et moyens d’existence</w:t>
            </w:r>
            <w:r>
              <w:rPr>
                <w:rFonts w:ascii="Gill Sans MT" w:hAnsi="Gill Sans MT"/>
                <w:lang w:val="fr-FR"/>
              </w:rPr>
              <w:t>. En petits groupes, demander</w:t>
            </w:r>
            <w:r w:rsidRPr="009769F4">
              <w:rPr>
                <w:rFonts w:ascii="Gill Sans MT" w:hAnsi="Gill Sans MT"/>
                <w:lang w:val="fr-FR"/>
              </w:rPr>
              <w:t xml:space="preserve"> aux participants de choisir deux domaines techniques et d'identifier des interventions spécifiques qui pourraient être considérées comme appliquant une bonne gestion de l'environnement.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B5FB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Les participants travaillent avec des secteurs spécifiques inclus dans l'outil. Faire donner d'autres exemples en plénière</w:t>
            </w:r>
          </w:p>
        </w:tc>
      </w:tr>
      <w:tr w:rsidR="00E13E22" w:rsidRPr="00D475F5" w14:paraId="04C3221F" w14:textId="77777777" w:rsidTr="00EB1B3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F2C6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15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491B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Travail pratique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6CF9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Donner aux participants un peu plus de temps pour explorer les onglets des directives dans tout l’OGE, faire le tour de la salle pour répondre aux questions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66F9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</w:p>
        </w:tc>
      </w:tr>
      <w:tr w:rsidR="00E13E22" w:rsidRPr="00D475F5" w14:paraId="7CD9870E" w14:textId="77777777" w:rsidTr="00EB1B3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B390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15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6CE9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Présentation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F912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Présenter les diapositives N°13 et 14 décrivant l'intégration transversale de la protection dans l’OGE ainsi que l'élaboration de courtes études de cas.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D386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 xml:space="preserve">L’intégration transversale de la protection doit être prévue dans tous les projets. L’onglet </w:t>
            </w:r>
            <w:r w:rsidRPr="009769F4">
              <w:rPr>
                <w:rFonts w:ascii="Gill Sans MT" w:hAnsi="Gill Sans MT"/>
                <w:lang w:val="fr-FR"/>
              </w:rPr>
              <w:lastRenderedPageBreak/>
              <w:t>Protection aidera à incorporer des mesures de protection dans l’analyse des risques.</w:t>
            </w:r>
          </w:p>
        </w:tc>
      </w:tr>
      <w:tr w:rsidR="00E13E22" w:rsidRPr="00D475F5" w14:paraId="0CA3ABF2" w14:textId="77777777" w:rsidTr="00EB1B3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F19F3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lastRenderedPageBreak/>
              <w:t>30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34E7B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 xml:space="preserve">Travail de groupes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677EF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9769F4">
              <w:rPr>
                <w:rFonts w:ascii="Gill Sans MT" w:hAnsi="Gill Sans MT"/>
                <w:sz w:val="20"/>
                <w:szCs w:val="20"/>
                <w:lang w:val="fr-FR"/>
              </w:rPr>
              <w:t>Présenter la diapositive N°15.</w:t>
            </w:r>
            <w:r w:rsidRPr="00900A3B">
              <w:rPr>
                <w:rFonts w:ascii="Gill Sans MT" w:hAnsi="Gill Sans MT"/>
                <w:sz w:val="20"/>
                <w:szCs w:val="20"/>
                <w:lang w:val="fr-FR"/>
              </w:rPr>
              <w:t xml:space="preserve"> Diviser </w:t>
            </w:r>
            <w:r w:rsidRPr="009769F4">
              <w:rPr>
                <w:rFonts w:ascii="Gill Sans MT" w:hAnsi="Gill Sans MT"/>
                <w:sz w:val="20"/>
                <w:szCs w:val="20"/>
                <w:lang w:val="fr-FR"/>
              </w:rPr>
              <w:t xml:space="preserve">les participants en groupes de 2 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>–</w:t>
            </w:r>
            <w:r w:rsidRPr="009769F4">
              <w:rPr>
                <w:rFonts w:ascii="Gill Sans MT" w:hAnsi="Gill Sans MT"/>
                <w:sz w:val="20"/>
                <w:szCs w:val="20"/>
                <w:lang w:val="fr-FR"/>
              </w:rPr>
              <w:t xml:space="preserve"> 3 et leur demander de remplir l’OGE en utilisant un projet qu'ils connaissent bien. S'ils n'ont pas de projet, on leur donnera le DOCUMENT 1 pour qu’ils s’exercent à utiliser l’OGE sur un des scénarios. Une fois qu'ils se sont mis d'accord sur les scénarios à utiliser, leur demander de voir les niveaux 1 à 3 de l’OGE pour analyser l'impact environnemental potentiel de ces activités du programme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3EEF4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Donner le DOCUMENT 1 pour des conseils supplémentaires sur les énoncés de risque si nécessaire</w:t>
            </w:r>
          </w:p>
          <w:p w14:paraId="1032EC66" w14:textId="77777777" w:rsidR="00E13E22" w:rsidRPr="009769F4" w:rsidRDefault="00E13E22" w:rsidP="00EB1B32">
            <w:pPr>
              <w:pStyle w:val="NoSpacing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Si on travaille en ligne, faire travailler les participants dans des salles de travail en groupe (en utilisant Zoom ou une autre plateforme en ligne)</w:t>
            </w:r>
          </w:p>
        </w:tc>
      </w:tr>
    </w:tbl>
    <w:p w14:paraId="7E0820CD" w14:textId="77777777" w:rsidR="00E13E22" w:rsidRPr="009769F4" w:rsidRDefault="00E13E22" w:rsidP="00E13E22">
      <w:pPr>
        <w:rPr>
          <w:rFonts w:ascii="Gill Sans MT" w:hAnsi="Gill Sans MT"/>
          <w:b/>
          <w:lang w:val="fr-FR"/>
        </w:rPr>
        <w:sectPr w:rsidR="00E13E22" w:rsidRPr="009769F4" w:rsidSect="00D65E53">
          <w:pgSz w:w="16838" w:h="11906" w:orient="landscape"/>
          <w:pgMar w:top="990" w:right="1440" w:bottom="1440" w:left="1440" w:header="706" w:footer="706" w:gutter="0"/>
          <w:cols w:space="708"/>
          <w:docGrid w:linePitch="360"/>
        </w:sectPr>
      </w:pPr>
    </w:p>
    <w:p w14:paraId="18DF5A07" w14:textId="77777777" w:rsidR="00E13E22" w:rsidRPr="009769F4" w:rsidRDefault="00E13E22" w:rsidP="00E13E22">
      <w:pPr>
        <w:spacing w:after="0" w:line="240" w:lineRule="auto"/>
        <w:rPr>
          <w:rFonts w:ascii="Gill Sans MT" w:hAnsi="Gill Sans MT"/>
          <w:b/>
          <w:lang w:val="fr-FR"/>
        </w:rPr>
      </w:pPr>
      <w:r w:rsidRPr="009769F4">
        <w:rPr>
          <w:rFonts w:ascii="Gill Sans MT" w:hAnsi="Gill Sans MT"/>
          <w:b/>
          <w:lang w:val="fr-FR"/>
        </w:rPr>
        <w:t>Session 2 : Durée 3 heures</w:t>
      </w:r>
      <w:r w:rsidRPr="009769F4">
        <w:rPr>
          <w:rFonts w:ascii="Gill Sans MT" w:hAnsi="Gill Sans MT"/>
          <w:b/>
          <w:lang w:val="fr-FR"/>
        </w:rPr>
        <w:tab/>
      </w:r>
      <w:r w:rsidRPr="009769F4">
        <w:rPr>
          <w:rFonts w:ascii="Gill Sans MT" w:hAnsi="Gill Sans MT"/>
          <w:b/>
          <w:color w:val="FF0000"/>
          <w:lang w:val="fr-FR"/>
        </w:rPr>
        <w:t xml:space="preserve">(Maximum) </w:t>
      </w:r>
      <w:r w:rsidRPr="009769F4">
        <w:rPr>
          <w:rFonts w:ascii="Gill Sans MT" w:hAnsi="Gill Sans MT"/>
          <w:b/>
          <w:lang w:val="fr-FR"/>
        </w:rPr>
        <w:tab/>
      </w:r>
      <w:r w:rsidRPr="009769F4">
        <w:rPr>
          <w:rFonts w:ascii="Gill Sans MT" w:hAnsi="Gill Sans MT"/>
          <w:b/>
          <w:lang w:val="fr-FR"/>
        </w:rPr>
        <w:tab/>
      </w:r>
    </w:p>
    <w:p w14:paraId="4B8D7444" w14:textId="77777777" w:rsidR="00E13E22" w:rsidRPr="009769F4" w:rsidRDefault="00E13E22" w:rsidP="00E13E22">
      <w:pPr>
        <w:spacing w:after="0" w:line="240" w:lineRule="auto"/>
        <w:rPr>
          <w:rFonts w:ascii="Gill Sans MT" w:hAnsi="Gill Sans MT"/>
          <w:b/>
          <w:lang w:val="fr-FR"/>
        </w:rPr>
      </w:pPr>
    </w:p>
    <w:p w14:paraId="0CB2379D" w14:textId="77777777" w:rsidR="00E13E22" w:rsidRPr="009769F4" w:rsidRDefault="00E13E22" w:rsidP="00E13E22">
      <w:pPr>
        <w:spacing w:after="0" w:line="240" w:lineRule="auto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Objectifs de la session :</w:t>
      </w:r>
    </w:p>
    <w:p w14:paraId="2C0C2C85" w14:textId="77777777" w:rsidR="00E13E22" w:rsidRPr="009769F4" w:rsidRDefault="00E13E22" w:rsidP="00E13E22">
      <w:pPr>
        <w:numPr>
          <w:ilvl w:val="0"/>
          <w:numId w:val="13"/>
        </w:numPr>
        <w:spacing w:after="0" w:line="240" w:lineRule="auto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Les participants apprennent à utiliser l'outil de gestion de l'environnement</w:t>
      </w:r>
    </w:p>
    <w:p w14:paraId="6A14C3C7" w14:textId="77777777" w:rsidR="00E13E22" w:rsidRPr="009769F4" w:rsidRDefault="00E13E22" w:rsidP="00E13E22">
      <w:pPr>
        <w:numPr>
          <w:ilvl w:val="0"/>
          <w:numId w:val="13"/>
        </w:numPr>
        <w:spacing w:after="0" w:line="240" w:lineRule="auto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Les participants s</w:t>
      </w:r>
      <w:r w:rsidRPr="009769F4">
        <w:rPr>
          <w:rFonts w:ascii="Gill Sans MT" w:hAnsi="Gill Sans MT"/>
          <w:b/>
          <w:lang w:val="fr-FR"/>
        </w:rPr>
        <w:t xml:space="preserve">'entraînent à utiliser </w:t>
      </w:r>
      <w:r w:rsidRPr="009769F4">
        <w:rPr>
          <w:rFonts w:ascii="Gill Sans MT" w:hAnsi="Gill Sans MT"/>
          <w:lang w:val="fr-FR"/>
        </w:rPr>
        <w:t>l'outil à l'aide d'un scénario issu d’un contexte de développement ou d’aide humanitaire</w:t>
      </w:r>
    </w:p>
    <w:p w14:paraId="39A7A4DA" w14:textId="77777777" w:rsidR="00E13E22" w:rsidRPr="009769F4" w:rsidRDefault="00E13E22" w:rsidP="00E13E22">
      <w:pPr>
        <w:numPr>
          <w:ilvl w:val="0"/>
          <w:numId w:val="13"/>
        </w:numPr>
        <w:spacing w:after="0" w:line="240" w:lineRule="auto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Discuter des avantages et des difficultés de l'utilisation de l'outil dans d'autres contextes</w:t>
      </w:r>
    </w:p>
    <w:p w14:paraId="6F6C06D3" w14:textId="77777777" w:rsidR="00E13E22" w:rsidRPr="009769F4" w:rsidRDefault="00E13E22" w:rsidP="00E13E22">
      <w:pPr>
        <w:spacing w:after="0" w:line="240" w:lineRule="auto"/>
        <w:ind w:left="720"/>
        <w:rPr>
          <w:rFonts w:ascii="Gill Sans MT" w:hAnsi="Gill Sans MT"/>
          <w:lang w:val="fr-FR"/>
        </w:rPr>
      </w:pPr>
    </w:p>
    <w:p w14:paraId="1E4EBF5F" w14:textId="77777777" w:rsidR="00E13E22" w:rsidRPr="009769F4" w:rsidRDefault="00E13E22" w:rsidP="00E13E22">
      <w:pPr>
        <w:pStyle w:val="NoSpacing"/>
        <w:jc w:val="both"/>
        <w:rPr>
          <w:rFonts w:ascii="Gill Sans MT" w:hAnsi="Gill Sans MT"/>
          <w:i/>
          <w:lang w:val="fr-FR"/>
        </w:rPr>
      </w:pPr>
      <w:r w:rsidRPr="009769F4">
        <w:rPr>
          <w:rFonts w:ascii="Gill Sans MT" w:hAnsi="Gill Sans MT"/>
          <w:i/>
          <w:lang w:val="fr-FR"/>
        </w:rPr>
        <w:t>Matériel nécessaire :</w:t>
      </w:r>
    </w:p>
    <w:p w14:paraId="4E105695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Projecteur et écran</w:t>
      </w:r>
    </w:p>
    <w:p w14:paraId="63D67F5F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Tableau de conférence</w:t>
      </w:r>
    </w:p>
    <w:p w14:paraId="36E15945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Marqueurs</w:t>
      </w:r>
    </w:p>
    <w:p w14:paraId="7E2A8C45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Ordinateur</w:t>
      </w:r>
    </w:p>
    <w:p w14:paraId="41543BF6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Exemplaire de l'outil (exemplaire électronique)</w:t>
      </w:r>
    </w:p>
    <w:p w14:paraId="578D20CF" w14:textId="77777777" w:rsidR="00E13E22" w:rsidRPr="009769F4" w:rsidRDefault="00E13E22" w:rsidP="00E13E22">
      <w:pPr>
        <w:pStyle w:val="NoSpacing"/>
        <w:numPr>
          <w:ilvl w:val="0"/>
          <w:numId w:val="14"/>
        </w:numPr>
        <w:jc w:val="both"/>
        <w:rPr>
          <w:rFonts w:ascii="Gill Sans MT" w:hAnsi="Gill Sans MT"/>
          <w:lang w:val="fr-FR"/>
        </w:rPr>
      </w:pPr>
      <w:r w:rsidRPr="009769F4">
        <w:rPr>
          <w:rFonts w:ascii="Gill Sans MT" w:hAnsi="Gill Sans MT"/>
          <w:lang w:val="fr-FR"/>
        </w:rPr>
        <w:t>Scénario (études de cas) DOCUMENT 2</w:t>
      </w:r>
    </w:p>
    <w:p w14:paraId="5C309A3C" w14:textId="77777777" w:rsidR="00E13E22" w:rsidRPr="009769F4" w:rsidRDefault="00E13E22" w:rsidP="00E13E22">
      <w:pPr>
        <w:spacing w:after="0" w:line="240" w:lineRule="auto"/>
        <w:rPr>
          <w:rFonts w:ascii="Gill Sans MT" w:hAnsi="Gill Sans MT"/>
          <w:b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363"/>
        <w:gridCol w:w="6421"/>
      </w:tblGrid>
      <w:tr w:rsidR="00E13E22" w:rsidRPr="009769F4" w14:paraId="235A6ECF" w14:textId="77777777" w:rsidTr="00EB1B3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9E55C" w14:textId="77777777" w:rsidR="00E13E22" w:rsidRPr="009769F4" w:rsidRDefault="00E13E22" w:rsidP="00EB1B32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  <w:lang w:val="fr-FR"/>
              </w:rPr>
            </w:pPr>
            <w:r w:rsidRPr="009769F4">
              <w:rPr>
                <w:rFonts w:ascii="Gill Sans MT" w:hAnsi="Gill Sans MT"/>
                <w:b/>
                <w:lang w:val="fr-FR"/>
              </w:rPr>
              <w:t>Durée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0D409" w14:textId="77777777" w:rsidR="00E13E22" w:rsidRPr="009769F4" w:rsidRDefault="00E13E22" w:rsidP="00EB1B32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  <w:lang w:val="fr-FR"/>
              </w:rPr>
            </w:pPr>
            <w:r w:rsidRPr="009769F4">
              <w:rPr>
                <w:rFonts w:ascii="Gill Sans MT" w:hAnsi="Gill Sans MT"/>
                <w:b/>
                <w:lang w:val="fr-FR"/>
              </w:rPr>
              <w:t>Méthode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34066" w14:textId="77777777" w:rsidR="00E13E22" w:rsidRPr="009769F4" w:rsidRDefault="00E13E22" w:rsidP="00EB1B32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  <w:lang w:val="fr-FR"/>
              </w:rPr>
            </w:pPr>
            <w:r w:rsidRPr="009769F4">
              <w:rPr>
                <w:rFonts w:ascii="Gill Sans MT" w:hAnsi="Gill Sans MT"/>
                <w:b/>
                <w:lang w:val="fr-FR"/>
              </w:rPr>
              <w:t>Notes d’animation</w:t>
            </w:r>
          </w:p>
        </w:tc>
      </w:tr>
      <w:tr w:rsidR="00E13E22" w:rsidRPr="00D475F5" w14:paraId="3FEEF253" w14:textId="77777777" w:rsidTr="00EB1B3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9C84D" w14:textId="77777777" w:rsidR="00E13E22" w:rsidRPr="009769F4" w:rsidRDefault="00E13E22" w:rsidP="00EB1B32">
            <w:pPr>
              <w:pStyle w:val="NoSpacing"/>
              <w:spacing w:after="120" w:line="254" w:lineRule="auto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120 min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084B" w14:textId="77777777" w:rsidR="00E13E22" w:rsidRPr="009769F4" w:rsidRDefault="00E13E22" w:rsidP="00EB1B32">
            <w:pPr>
              <w:pStyle w:val="NoSpacing"/>
              <w:spacing w:after="120" w:line="254" w:lineRule="auto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Travail de groupe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8E24F" w14:textId="77777777" w:rsidR="00E13E22" w:rsidRPr="009769F4" w:rsidRDefault="00E13E22" w:rsidP="00EB1B32">
            <w:pPr>
              <w:pStyle w:val="NoSpacing"/>
              <w:spacing w:after="120" w:line="254" w:lineRule="auto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Poursuivre le travail en groupes et circuler pour répondre aux questions si nécessaire</w:t>
            </w:r>
          </w:p>
        </w:tc>
      </w:tr>
      <w:tr w:rsidR="00E13E22" w:rsidRPr="00D475F5" w14:paraId="323C88B5" w14:textId="77777777" w:rsidTr="00EB1B3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3D48" w14:textId="77777777" w:rsidR="00E13E22" w:rsidRPr="009769F4" w:rsidRDefault="00E13E22" w:rsidP="00EB1B32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45 min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D8E8" w14:textId="77777777" w:rsidR="00E13E22" w:rsidRPr="009769F4" w:rsidRDefault="00E13E22" w:rsidP="00EB1B32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Plénière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2FBF" w14:textId="77777777" w:rsidR="00E13E22" w:rsidRPr="009769F4" w:rsidRDefault="00E13E22" w:rsidP="00EB1B32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Présenter la diapositive N°16, demander aux participants de faire une présentation sur leur expérience de l'utilisation de l'outil et discuter de la manière dont ils pourraient l'appliquer à d'autres contextes dans lesquels ils travaillent</w:t>
            </w:r>
          </w:p>
        </w:tc>
      </w:tr>
      <w:tr w:rsidR="00E13E22" w:rsidRPr="00D475F5" w14:paraId="5CE695C8" w14:textId="77777777" w:rsidTr="00EB1B3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44D2" w14:textId="77777777" w:rsidR="00E13E22" w:rsidRPr="009769F4" w:rsidRDefault="00E13E22" w:rsidP="00EB1B32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15 min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078C" w14:textId="77777777" w:rsidR="00E13E22" w:rsidRPr="009769F4" w:rsidRDefault="00E13E22" w:rsidP="00EB1B32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lang w:val="fr-FR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8F34" w14:textId="77777777" w:rsidR="00E13E22" w:rsidRPr="009769F4" w:rsidRDefault="00E13E22" w:rsidP="00EB1B32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lang w:val="fr-FR"/>
              </w:rPr>
            </w:pPr>
            <w:r w:rsidRPr="009769F4">
              <w:rPr>
                <w:rFonts w:ascii="Gill Sans MT" w:hAnsi="Gill Sans MT"/>
                <w:lang w:val="fr-FR"/>
              </w:rPr>
              <w:t>Conclusion, évaluation de l'atelier et clôture.</w:t>
            </w:r>
          </w:p>
        </w:tc>
      </w:tr>
    </w:tbl>
    <w:p w14:paraId="150CF5F9" w14:textId="77777777" w:rsidR="00E13E22" w:rsidRPr="009769F4" w:rsidRDefault="00E13E22" w:rsidP="00E13E22">
      <w:pPr>
        <w:spacing w:after="0" w:line="240" w:lineRule="auto"/>
        <w:rPr>
          <w:rFonts w:ascii="Gill Sans MT" w:hAnsi="Gill Sans MT"/>
          <w:lang w:val="fr-FR"/>
        </w:rPr>
      </w:pPr>
    </w:p>
    <w:p w14:paraId="2D44FC8B" w14:textId="77777777" w:rsidR="00E13E22" w:rsidRPr="009769F4" w:rsidRDefault="00E13E22" w:rsidP="00E13E22">
      <w:pPr>
        <w:pStyle w:val="NoSpacing"/>
        <w:ind w:left="720"/>
        <w:jc w:val="both"/>
        <w:rPr>
          <w:rFonts w:ascii="Gill Sans MT" w:hAnsi="Gill Sans MT"/>
          <w:lang w:val="fr-FR"/>
        </w:rPr>
      </w:pPr>
    </w:p>
    <w:p w14:paraId="4A9924FB" w14:textId="77777777" w:rsidR="00E13E22" w:rsidRPr="009769F4" w:rsidRDefault="00E13E22" w:rsidP="00E13E22">
      <w:pPr>
        <w:rPr>
          <w:rFonts w:ascii="Gill Sans MT" w:hAnsi="Gill Sans MT"/>
          <w:lang w:val="fr-FR"/>
        </w:rPr>
      </w:pPr>
    </w:p>
    <w:p w14:paraId="702C8BC5" w14:textId="77777777" w:rsidR="00E13E22" w:rsidRPr="009769F4" w:rsidRDefault="00E13E22" w:rsidP="00E13E22">
      <w:pPr>
        <w:spacing w:after="0" w:line="240" w:lineRule="auto"/>
        <w:rPr>
          <w:rFonts w:ascii="Gill Sans MT" w:eastAsia="Times New Roman" w:hAnsi="Gill Sans MT" w:cs="Arial"/>
          <w:b/>
          <w:bCs/>
          <w:lang w:val="fr-FR"/>
        </w:rPr>
      </w:pPr>
    </w:p>
    <w:p w14:paraId="77FAF58E" w14:textId="77777777" w:rsidR="00E13E22" w:rsidRPr="009769F4" w:rsidRDefault="00E13E22" w:rsidP="00E13E22">
      <w:pPr>
        <w:spacing w:after="0" w:line="240" w:lineRule="auto"/>
        <w:rPr>
          <w:rFonts w:ascii="Gill Sans MT" w:eastAsia="Times New Roman" w:hAnsi="Gill Sans MT" w:cs="Arial"/>
          <w:b/>
          <w:bCs/>
          <w:lang w:val="fr-FR"/>
        </w:rPr>
      </w:pPr>
    </w:p>
    <w:p w14:paraId="532D8323" w14:textId="77777777" w:rsidR="00A0333E" w:rsidRPr="00E13E22" w:rsidRDefault="00A0333E" w:rsidP="00E13E22"/>
    <w:sectPr w:rsidR="00A0333E" w:rsidRPr="00E13E22" w:rsidSect="005D7843">
      <w:footerReference w:type="default" r:id="rId8"/>
      <w:pgSz w:w="11906" w:h="16838"/>
      <w:pgMar w:top="1440" w:right="99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B1CA9" w14:textId="77777777" w:rsidR="00A34849" w:rsidRDefault="00A34849" w:rsidP="00DF0283">
      <w:pPr>
        <w:spacing w:after="0" w:line="240" w:lineRule="auto"/>
      </w:pPr>
      <w:r>
        <w:separator/>
      </w:r>
    </w:p>
  </w:endnote>
  <w:endnote w:type="continuationSeparator" w:id="0">
    <w:p w14:paraId="378DC31C" w14:textId="77777777" w:rsidR="00A34849" w:rsidRDefault="00A34849" w:rsidP="00DF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7826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3A5E3" w14:textId="77777777" w:rsidR="003E268C" w:rsidRDefault="003E2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F165" w14:textId="77777777" w:rsidR="003E268C" w:rsidRDefault="003E2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CFF73" w14:textId="77777777" w:rsidR="00A34849" w:rsidRDefault="00A34849" w:rsidP="00DF0283">
      <w:pPr>
        <w:spacing w:after="0" w:line="240" w:lineRule="auto"/>
      </w:pPr>
      <w:r>
        <w:separator/>
      </w:r>
    </w:p>
  </w:footnote>
  <w:footnote w:type="continuationSeparator" w:id="0">
    <w:p w14:paraId="13AA203D" w14:textId="77777777" w:rsidR="00A34849" w:rsidRDefault="00A34849" w:rsidP="00DF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A88"/>
    <w:multiLevelType w:val="hybridMultilevel"/>
    <w:tmpl w:val="E5BCF234"/>
    <w:lvl w:ilvl="0" w:tplc="620A944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581F"/>
    <w:multiLevelType w:val="hybridMultilevel"/>
    <w:tmpl w:val="C1CE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31AB"/>
    <w:multiLevelType w:val="hybridMultilevel"/>
    <w:tmpl w:val="3EC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96B"/>
    <w:multiLevelType w:val="hybridMultilevel"/>
    <w:tmpl w:val="B2DAE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12D"/>
    <w:multiLevelType w:val="hybridMultilevel"/>
    <w:tmpl w:val="96DE3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348C"/>
    <w:multiLevelType w:val="hybridMultilevel"/>
    <w:tmpl w:val="25C674E0"/>
    <w:lvl w:ilvl="0" w:tplc="D178761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7F341CF"/>
    <w:multiLevelType w:val="hybridMultilevel"/>
    <w:tmpl w:val="98E2A47E"/>
    <w:lvl w:ilvl="0" w:tplc="CA0484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D03"/>
    <w:multiLevelType w:val="hybridMultilevel"/>
    <w:tmpl w:val="A4D64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0866"/>
    <w:multiLevelType w:val="hybridMultilevel"/>
    <w:tmpl w:val="77F2E048"/>
    <w:lvl w:ilvl="0" w:tplc="D1D680B8">
      <w:start w:val="1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3B6B"/>
    <w:multiLevelType w:val="hybridMultilevel"/>
    <w:tmpl w:val="76F87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84B25"/>
    <w:multiLevelType w:val="hybridMultilevel"/>
    <w:tmpl w:val="6A129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4524D"/>
    <w:multiLevelType w:val="hybridMultilevel"/>
    <w:tmpl w:val="41523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71ADB"/>
    <w:multiLevelType w:val="hybridMultilevel"/>
    <w:tmpl w:val="E39EDF5E"/>
    <w:lvl w:ilvl="0" w:tplc="8DC4406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F205E"/>
    <w:multiLevelType w:val="hybridMultilevel"/>
    <w:tmpl w:val="30269036"/>
    <w:lvl w:ilvl="0" w:tplc="4F5A9C7E">
      <w:start w:val="17"/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4326D0"/>
    <w:multiLevelType w:val="hybridMultilevel"/>
    <w:tmpl w:val="24308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C6616"/>
    <w:multiLevelType w:val="hybridMultilevel"/>
    <w:tmpl w:val="76C86EA2"/>
    <w:lvl w:ilvl="0" w:tplc="3578AF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C71E8"/>
    <w:multiLevelType w:val="hybridMultilevel"/>
    <w:tmpl w:val="640A430C"/>
    <w:lvl w:ilvl="0" w:tplc="620A944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F2B0D6FC">
      <w:start w:val="1"/>
      <w:numFmt w:val="decimal"/>
      <w:lvlText w:val="%2."/>
      <w:lvlJc w:val="right"/>
      <w:pPr>
        <w:ind w:left="1440" w:hanging="360"/>
      </w:pPr>
      <w:rPr>
        <w:rFonts w:ascii="Century Gothic" w:hAnsi="Century Gothic" w:hint="default"/>
        <w:b w:val="0"/>
        <w:bCs w:val="0"/>
        <w:i w:val="0"/>
        <w:iCs w:val="0"/>
        <w:sz w:val="18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B37FD"/>
    <w:multiLevelType w:val="hybridMultilevel"/>
    <w:tmpl w:val="167269F8"/>
    <w:lvl w:ilvl="0" w:tplc="D6BEC0AC">
      <w:start w:val="15"/>
      <w:numFmt w:val="bullet"/>
      <w:lvlText w:val="-"/>
      <w:lvlJc w:val="left"/>
      <w:pPr>
        <w:ind w:left="36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345263"/>
    <w:multiLevelType w:val="hybridMultilevel"/>
    <w:tmpl w:val="7506C8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C13FB"/>
    <w:multiLevelType w:val="hybridMultilevel"/>
    <w:tmpl w:val="9612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4"/>
  </w:num>
  <w:num w:numId="5">
    <w:abstractNumId w:val="9"/>
  </w:num>
  <w:num w:numId="6">
    <w:abstractNumId w:val="15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0"/>
  </w:num>
  <w:num w:numId="17">
    <w:abstractNumId w:val="19"/>
  </w:num>
  <w:num w:numId="18">
    <w:abstractNumId w:val="17"/>
  </w:num>
  <w:num w:numId="19">
    <w:abstractNumId w:val="1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DE0tzS3NDMzNzNQ0lEKTi0uzszPAykwqgUAP6RJzSwAAAA="/>
  </w:docVars>
  <w:rsids>
    <w:rsidRoot w:val="00B87D0A"/>
    <w:rsid w:val="00003D65"/>
    <w:rsid w:val="0001120E"/>
    <w:rsid w:val="00011D73"/>
    <w:rsid w:val="000125D1"/>
    <w:rsid w:val="00012A9D"/>
    <w:rsid w:val="00015450"/>
    <w:rsid w:val="000165BA"/>
    <w:rsid w:val="00016A56"/>
    <w:rsid w:val="00016ACC"/>
    <w:rsid w:val="00016C2D"/>
    <w:rsid w:val="0001712D"/>
    <w:rsid w:val="00020A71"/>
    <w:rsid w:val="000210FE"/>
    <w:rsid w:val="000218F9"/>
    <w:rsid w:val="000223FB"/>
    <w:rsid w:val="000228F6"/>
    <w:rsid w:val="0002349C"/>
    <w:rsid w:val="00024329"/>
    <w:rsid w:val="000272D3"/>
    <w:rsid w:val="00031AF4"/>
    <w:rsid w:val="00034E0D"/>
    <w:rsid w:val="000355A7"/>
    <w:rsid w:val="00035953"/>
    <w:rsid w:val="000364D5"/>
    <w:rsid w:val="000373DA"/>
    <w:rsid w:val="00042583"/>
    <w:rsid w:val="000476BA"/>
    <w:rsid w:val="00054E45"/>
    <w:rsid w:val="000555E2"/>
    <w:rsid w:val="000619B5"/>
    <w:rsid w:val="00065F5E"/>
    <w:rsid w:val="000677E6"/>
    <w:rsid w:val="000712AE"/>
    <w:rsid w:val="00073451"/>
    <w:rsid w:val="0007661E"/>
    <w:rsid w:val="000776E1"/>
    <w:rsid w:val="00080489"/>
    <w:rsid w:val="00080F28"/>
    <w:rsid w:val="0008282D"/>
    <w:rsid w:val="00082954"/>
    <w:rsid w:val="00083135"/>
    <w:rsid w:val="00084019"/>
    <w:rsid w:val="00085918"/>
    <w:rsid w:val="00085EB0"/>
    <w:rsid w:val="00085EBD"/>
    <w:rsid w:val="00086565"/>
    <w:rsid w:val="00086998"/>
    <w:rsid w:val="00091356"/>
    <w:rsid w:val="00092087"/>
    <w:rsid w:val="00094585"/>
    <w:rsid w:val="00095DCB"/>
    <w:rsid w:val="000A037A"/>
    <w:rsid w:val="000A0A83"/>
    <w:rsid w:val="000A0F07"/>
    <w:rsid w:val="000A5CA9"/>
    <w:rsid w:val="000A64B4"/>
    <w:rsid w:val="000A6986"/>
    <w:rsid w:val="000B20B5"/>
    <w:rsid w:val="000B6CCA"/>
    <w:rsid w:val="000B7897"/>
    <w:rsid w:val="000B7EC1"/>
    <w:rsid w:val="000C069A"/>
    <w:rsid w:val="000C55DD"/>
    <w:rsid w:val="000C5E76"/>
    <w:rsid w:val="000C62A0"/>
    <w:rsid w:val="000C767E"/>
    <w:rsid w:val="000C790E"/>
    <w:rsid w:val="000D028E"/>
    <w:rsid w:val="000D14A8"/>
    <w:rsid w:val="000D1EFC"/>
    <w:rsid w:val="000D2297"/>
    <w:rsid w:val="000D24F8"/>
    <w:rsid w:val="000D3782"/>
    <w:rsid w:val="000D69CA"/>
    <w:rsid w:val="000D737F"/>
    <w:rsid w:val="000E2F22"/>
    <w:rsid w:val="000E5AF1"/>
    <w:rsid w:val="000E6088"/>
    <w:rsid w:val="000F0027"/>
    <w:rsid w:val="000F109D"/>
    <w:rsid w:val="000F3C22"/>
    <w:rsid w:val="000F3C57"/>
    <w:rsid w:val="000F43F5"/>
    <w:rsid w:val="000F47B1"/>
    <w:rsid w:val="000F48EC"/>
    <w:rsid w:val="000F4BE2"/>
    <w:rsid w:val="000F5C2E"/>
    <w:rsid w:val="0010020C"/>
    <w:rsid w:val="00101C31"/>
    <w:rsid w:val="00103535"/>
    <w:rsid w:val="00104F94"/>
    <w:rsid w:val="00106B8A"/>
    <w:rsid w:val="00106D70"/>
    <w:rsid w:val="001105A4"/>
    <w:rsid w:val="00111763"/>
    <w:rsid w:val="0011334B"/>
    <w:rsid w:val="001143B9"/>
    <w:rsid w:val="00114E97"/>
    <w:rsid w:val="00115CF6"/>
    <w:rsid w:val="00120A75"/>
    <w:rsid w:val="00121BCD"/>
    <w:rsid w:val="00126361"/>
    <w:rsid w:val="00126579"/>
    <w:rsid w:val="00126B5E"/>
    <w:rsid w:val="00130CC5"/>
    <w:rsid w:val="00134537"/>
    <w:rsid w:val="001378F3"/>
    <w:rsid w:val="00140071"/>
    <w:rsid w:val="001412D3"/>
    <w:rsid w:val="001434D7"/>
    <w:rsid w:val="001500E6"/>
    <w:rsid w:val="00150256"/>
    <w:rsid w:val="00150A9F"/>
    <w:rsid w:val="00151D78"/>
    <w:rsid w:val="00152750"/>
    <w:rsid w:val="001529F3"/>
    <w:rsid w:val="00155B38"/>
    <w:rsid w:val="00156026"/>
    <w:rsid w:val="00157294"/>
    <w:rsid w:val="00157B9C"/>
    <w:rsid w:val="001602D1"/>
    <w:rsid w:val="001619A9"/>
    <w:rsid w:val="00161E47"/>
    <w:rsid w:val="001622A4"/>
    <w:rsid w:val="001639FB"/>
    <w:rsid w:val="00165803"/>
    <w:rsid w:val="00165946"/>
    <w:rsid w:val="00165F93"/>
    <w:rsid w:val="00167E75"/>
    <w:rsid w:val="00172FCD"/>
    <w:rsid w:val="0017365E"/>
    <w:rsid w:val="00174B57"/>
    <w:rsid w:val="00175214"/>
    <w:rsid w:val="00180B2D"/>
    <w:rsid w:val="00183681"/>
    <w:rsid w:val="001849F9"/>
    <w:rsid w:val="00184F16"/>
    <w:rsid w:val="00191D3E"/>
    <w:rsid w:val="00193435"/>
    <w:rsid w:val="00194E10"/>
    <w:rsid w:val="00194E86"/>
    <w:rsid w:val="001950BB"/>
    <w:rsid w:val="00196D73"/>
    <w:rsid w:val="001A2F2F"/>
    <w:rsid w:val="001A3A5F"/>
    <w:rsid w:val="001A3E75"/>
    <w:rsid w:val="001A4705"/>
    <w:rsid w:val="001A4A05"/>
    <w:rsid w:val="001A79AA"/>
    <w:rsid w:val="001A7B56"/>
    <w:rsid w:val="001B09CE"/>
    <w:rsid w:val="001B156A"/>
    <w:rsid w:val="001B2375"/>
    <w:rsid w:val="001B297D"/>
    <w:rsid w:val="001B2B29"/>
    <w:rsid w:val="001B337C"/>
    <w:rsid w:val="001B6831"/>
    <w:rsid w:val="001B6C1C"/>
    <w:rsid w:val="001B74B9"/>
    <w:rsid w:val="001C266F"/>
    <w:rsid w:val="001C2713"/>
    <w:rsid w:val="001C42DA"/>
    <w:rsid w:val="001C6327"/>
    <w:rsid w:val="001D2E37"/>
    <w:rsid w:val="001D39A8"/>
    <w:rsid w:val="001D4A15"/>
    <w:rsid w:val="001D57F5"/>
    <w:rsid w:val="001D5E71"/>
    <w:rsid w:val="001E04C0"/>
    <w:rsid w:val="001E17C7"/>
    <w:rsid w:val="001E330B"/>
    <w:rsid w:val="001E394B"/>
    <w:rsid w:val="001E3BFD"/>
    <w:rsid w:val="001E5330"/>
    <w:rsid w:val="001E5B2B"/>
    <w:rsid w:val="001E5D7A"/>
    <w:rsid w:val="001E7147"/>
    <w:rsid w:val="001E7BF0"/>
    <w:rsid w:val="001F3EC8"/>
    <w:rsid w:val="001F4DD7"/>
    <w:rsid w:val="001F5428"/>
    <w:rsid w:val="001F6108"/>
    <w:rsid w:val="00201395"/>
    <w:rsid w:val="002025FD"/>
    <w:rsid w:val="00204536"/>
    <w:rsid w:val="002045C7"/>
    <w:rsid w:val="002060CC"/>
    <w:rsid w:val="00206E00"/>
    <w:rsid w:val="00206EC9"/>
    <w:rsid w:val="00206EFC"/>
    <w:rsid w:val="00210AA9"/>
    <w:rsid w:val="00211958"/>
    <w:rsid w:val="002122B9"/>
    <w:rsid w:val="0021368F"/>
    <w:rsid w:val="00214C84"/>
    <w:rsid w:val="002150BD"/>
    <w:rsid w:val="00216792"/>
    <w:rsid w:val="00220BBC"/>
    <w:rsid w:val="00221090"/>
    <w:rsid w:val="00223C0B"/>
    <w:rsid w:val="00223FC7"/>
    <w:rsid w:val="002339FB"/>
    <w:rsid w:val="00233DC8"/>
    <w:rsid w:val="002353A1"/>
    <w:rsid w:val="00236469"/>
    <w:rsid w:val="00236D63"/>
    <w:rsid w:val="00242133"/>
    <w:rsid w:val="002424A6"/>
    <w:rsid w:val="00243156"/>
    <w:rsid w:val="0024345D"/>
    <w:rsid w:val="002446D2"/>
    <w:rsid w:val="002464D8"/>
    <w:rsid w:val="00246724"/>
    <w:rsid w:val="00250D41"/>
    <w:rsid w:val="00250F5D"/>
    <w:rsid w:val="0025265E"/>
    <w:rsid w:val="002529B8"/>
    <w:rsid w:val="00253F6D"/>
    <w:rsid w:val="0025452E"/>
    <w:rsid w:val="002546B2"/>
    <w:rsid w:val="00255EF1"/>
    <w:rsid w:val="002568E0"/>
    <w:rsid w:val="00257D7E"/>
    <w:rsid w:val="00260265"/>
    <w:rsid w:val="00261FBB"/>
    <w:rsid w:val="00262240"/>
    <w:rsid w:val="00263806"/>
    <w:rsid w:val="00265EE7"/>
    <w:rsid w:val="0026658B"/>
    <w:rsid w:val="002667A9"/>
    <w:rsid w:val="00266868"/>
    <w:rsid w:val="0026718F"/>
    <w:rsid w:val="002675CB"/>
    <w:rsid w:val="00270B94"/>
    <w:rsid w:val="00270D71"/>
    <w:rsid w:val="00274322"/>
    <w:rsid w:val="00276572"/>
    <w:rsid w:val="00276CCB"/>
    <w:rsid w:val="0027769B"/>
    <w:rsid w:val="00280405"/>
    <w:rsid w:val="002805C2"/>
    <w:rsid w:val="00280F26"/>
    <w:rsid w:val="00290E2A"/>
    <w:rsid w:val="00292F22"/>
    <w:rsid w:val="002955B2"/>
    <w:rsid w:val="002974C4"/>
    <w:rsid w:val="0029774A"/>
    <w:rsid w:val="002A0558"/>
    <w:rsid w:val="002A1EFD"/>
    <w:rsid w:val="002A28D3"/>
    <w:rsid w:val="002A35D6"/>
    <w:rsid w:val="002A36FE"/>
    <w:rsid w:val="002A4CCA"/>
    <w:rsid w:val="002A52B0"/>
    <w:rsid w:val="002A6A2F"/>
    <w:rsid w:val="002A743F"/>
    <w:rsid w:val="002A7C32"/>
    <w:rsid w:val="002B1378"/>
    <w:rsid w:val="002B1CAE"/>
    <w:rsid w:val="002B3330"/>
    <w:rsid w:val="002B5349"/>
    <w:rsid w:val="002B5A9F"/>
    <w:rsid w:val="002B7424"/>
    <w:rsid w:val="002C01E3"/>
    <w:rsid w:val="002C6028"/>
    <w:rsid w:val="002C6184"/>
    <w:rsid w:val="002D0C17"/>
    <w:rsid w:val="002D2516"/>
    <w:rsid w:val="002D26C7"/>
    <w:rsid w:val="002D2B1A"/>
    <w:rsid w:val="002D4A9C"/>
    <w:rsid w:val="002D7314"/>
    <w:rsid w:val="002E0D3F"/>
    <w:rsid w:val="002E1277"/>
    <w:rsid w:val="002E3E37"/>
    <w:rsid w:val="002E42E3"/>
    <w:rsid w:val="002E43D7"/>
    <w:rsid w:val="002E6EB5"/>
    <w:rsid w:val="002E7AB5"/>
    <w:rsid w:val="002F1D6C"/>
    <w:rsid w:val="003008E5"/>
    <w:rsid w:val="00300D21"/>
    <w:rsid w:val="00301F34"/>
    <w:rsid w:val="0030286B"/>
    <w:rsid w:val="00303635"/>
    <w:rsid w:val="00307458"/>
    <w:rsid w:val="0031255D"/>
    <w:rsid w:val="00313C4E"/>
    <w:rsid w:val="003222A2"/>
    <w:rsid w:val="003235DA"/>
    <w:rsid w:val="003248F7"/>
    <w:rsid w:val="00324CC3"/>
    <w:rsid w:val="003272D9"/>
    <w:rsid w:val="00330B45"/>
    <w:rsid w:val="00331600"/>
    <w:rsid w:val="00331B0F"/>
    <w:rsid w:val="00332F44"/>
    <w:rsid w:val="0033437E"/>
    <w:rsid w:val="00336206"/>
    <w:rsid w:val="00336CA8"/>
    <w:rsid w:val="0033741E"/>
    <w:rsid w:val="003400B9"/>
    <w:rsid w:val="00341404"/>
    <w:rsid w:val="00341831"/>
    <w:rsid w:val="00343353"/>
    <w:rsid w:val="00343CCD"/>
    <w:rsid w:val="00344254"/>
    <w:rsid w:val="00344852"/>
    <w:rsid w:val="00345A3B"/>
    <w:rsid w:val="00345D26"/>
    <w:rsid w:val="00346160"/>
    <w:rsid w:val="00346A52"/>
    <w:rsid w:val="00347A3D"/>
    <w:rsid w:val="00352050"/>
    <w:rsid w:val="00353412"/>
    <w:rsid w:val="00356F94"/>
    <w:rsid w:val="00361AE7"/>
    <w:rsid w:val="00362B05"/>
    <w:rsid w:val="00365691"/>
    <w:rsid w:val="0036620F"/>
    <w:rsid w:val="00367637"/>
    <w:rsid w:val="003723E7"/>
    <w:rsid w:val="0037244D"/>
    <w:rsid w:val="003730A0"/>
    <w:rsid w:val="00374863"/>
    <w:rsid w:val="00375445"/>
    <w:rsid w:val="00377400"/>
    <w:rsid w:val="00380C4C"/>
    <w:rsid w:val="00382C39"/>
    <w:rsid w:val="003851E9"/>
    <w:rsid w:val="003874AE"/>
    <w:rsid w:val="00390B56"/>
    <w:rsid w:val="00393589"/>
    <w:rsid w:val="003941E4"/>
    <w:rsid w:val="0039770E"/>
    <w:rsid w:val="003A2836"/>
    <w:rsid w:val="003A3BCE"/>
    <w:rsid w:val="003A3FEA"/>
    <w:rsid w:val="003B51DD"/>
    <w:rsid w:val="003C151D"/>
    <w:rsid w:val="003C329B"/>
    <w:rsid w:val="003C4A75"/>
    <w:rsid w:val="003C4AE7"/>
    <w:rsid w:val="003C5127"/>
    <w:rsid w:val="003C5DE9"/>
    <w:rsid w:val="003C6DC0"/>
    <w:rsid w:val="003C72CA"/>
    <w:rsid w:val="003D20F0"/>
    <w:rsid w:val="003D21D4"/>
    <w:rsid w:val="003D2CE7"/>
    <w:rsid w:val="003D3D49"/>
    <w:rsid w:val="003D4025"/>
    <w:rsid w:val="003D6C11"/>
    <w:rsid w:val="003D7ED5"/>
    <w:rsid w:val="003E1C93"/>
    <w:rsid w:val="003E23B1"/>
    <w:rsid w:val="003E267D"/>
    <w:rsid w:val="003E268C"/>
    <w:rsid w:val="003E29CF"/>
    <w:rsid w:val="003E652E"/>
    <w:rsid w:val="003F2788"/>
    <w:rsid w:val="003F2C7B"/>
    <w:rsid w:val="003F5F31"/>
    <w:rsid w:val="003F6222"/>
    <w:rsid w:val="003F6A74"/>
    <w:rsid w:val="00401B77"/>
    <w:rsid w:val="00403F1E"/>
    <w:rsid w:val="004067CE"/>
    <w:rsid w:val="00406991"/>
    <w:rsid w:val="00407488"/>
    <w:rsid w:val="00411018"/>
    <w:rsid w:val="004127F7"/>
    <w:rsid w:val="00414965"/>
    <w:rsid w:val="00415876"/>
    <w:rsid w:val="004178CC"/>
    <w:rsid w:val="00422F3E"/>
    <w:rsid w:val="00424D4F"/>
    <w:rsid w:val="00427701"/>
    <w:rsid w:val="00431D36"/>
    <w:rsid w:val="00432E7D"/>
    <w:rsid w:val="00434143"/>
    <w:rsid w:val="004341B0"/>
    <w:rsid w:val="0043765C"/>
    <w:rsid w:val="0044145A"/>
    <w:rsid w:val="00441E49"/>
    <w:rsid w:val="00441E50"/>
    <w:rsid w:val="0044485D"/>
    <w:rsid w:val="00445E32"/>
    <w:rsid w:val="004464E5"/>
    <w:rsid w:val="0044783F"/>
    <w:rsid w:val="00447CAE"/>
    <w:rsid w:val="00450B58"/>
    <w:rsid w:val="00456C2D"/>
    <w:rsid w:val="004603DB"/>
    <w:rsid w:val="00460EF6"/>
    <w:rsid w:val="00460FD6"/>
    <w:rsid w:val="004611FE"/>
    <w:rsid w:val="00462FE1"/>
    <w:rsid w:val="004650A4"/>
    <w:rsid w:val="0046759E"/>
    <w:rsid w:val="0047041B"/>
    <w:rsid w:val="0047361C"/>
    <w:rsid w:val="00473637"/>
    <w:rsid w:val="00474037"/>
    <w:rsid w:val="00474320"/>
    <w:rsid w:val="00477A4E"/>
    <w:rsid w:val="00477F4F"/>
    <w:rsid w:val="0048202C"/>
    <w:rsid w:val="0048237D"/>
    <w:rsid w:val="00482916"/>
    <w:rsid w:val="00483487"/>
    <w:rsid w:val="00485399"/>
    <w:rsid w:val="00485612"/>
    <w:rsid w:val="004862CC"/>
    <w:rsid w:val="004872BE"/>
    <w:rsid w:val="00490246"/>
    <w:rsid w:val="004915F1"/>
    <w:rsid w:val="004938ED"/>
    <w:rsid w:val="00493E05"/>
    <w:rsid w:val="00495158"/>
    <w:rsid w:val="004973ED"/>
    <w:rsid w:val="004975E3"/>
    <w:rsid w:val="004A3F1A"/>
    <w:rsid w:val="004A4F1E"/>
    <w:rsid w:val="004A5CC3"/>
    <w:rsid w:val="004A70A4"/>
    <w:rsid w:val="004A7B60"/>
    <w:rsid w:val="004A7FEE"/>
    <w:rsid w:val="004B11CC"/>
    <w:rsid w:val="004B1D7C"/>
    <w:rsid w:val="004B47EC"/>
    <w:rsid w:val="004B52BE"/>
    <w:rsid w:val="004B67D7"/>
    <w:rsid w:val="004C0CA1"/>
    <w:rsid w:val="004C0D38"/>
    <w:rsid w:val="004C0DA6"/>
    <w:rsid w:val="004C29CE"/>
    <w:rsid w:val="004C3AC7"/>
    <w:rsid w:val="004C4235"/>
    <w:rsid w:val="004C6B6E"/>
    <w:rsid w:val="004C7677"/>
    <w:rsid w:val="004D1C7D"/>
    <w:rsid w:val="004D1F42"/>
    <w:rsid w:val="004D47F1"/>
    <w:rsid w:val="004E38DD"/>
    <w:rsid w:val="004E3932"/>
    <w:rsid w:val="004E4563"/>
    <w:rsid w:val="004F06FE"/>
    <w:rsid w:val="004F1982"/>
    <w:rsid w:val="004F5885"/>
    <w:rsid w:val="004F58D7"/>
    <w:rsid w:val="00500FCE"/>
    <w:rsid w:val="00501A80"/>
    <w:rsid w:val="005052EB"/>
    <w:rsid w:val="0050711C"/>
    <w:rsid w:val="00510BD5"/>
    <w:rsid w:val="0051171E"/>
    <w:rsid w:val="00511CA6"/>
    <w:rsid w:val="00512F12"/>
    <w:rsid w:val="00514292"/>
    <w:rsid w:val="00514368"/>
    <w:rsid w:val="005146DB"/>
    <w:rsid w:val="00516AC0"/>
    <w:rsid w:val="005201C3"/>
    <w:rsid w:val="00522EC2"/>
    <w:rsid w:val="0052349C"/>
    <w:rsid w:val="00525BAB"/>
    <w:rsid w:val="005269F9"/>
    <w:rsid w:val="00532A41"/>
    <w:rsid w:val="00532A54"/>
    <w:rsid w:val="00532EF1"/>
    <w:rsid w:val="005335FF"/>
    <w:rsid w:val="00534E3F"/>
    <w:rsid w:val="00536B85"/>
    <w:rsid w:val="00537A97"/>
    <w:rsid w:val="00540190"/>
    <w:rsid w:val="00542A44"/>
    <w:rsid w:val="00544318"/>
    <w:rsid w:val="005467CB"/>
    <w:rsid w:val="00546DAD"/>
    <w:rsid w:val="00546FB8"/>
    <w:rsid w:val="00547240"/>
    <w:rsid w:val="00547A09"/>
    <w:rsid w:val="005508EE"/>
    <w:rsid w:val="00551BE5"/>
    <w:rsid w:val="00553C0E"/>
    <w:rsid w:val="00555585"/>
    <w:rsid w:val="00562DDB"/>
    <w:rsid w:val="005635F6"/>
    <w:rsid w:val="00565758"/>
    <w:rsid w:val="0056671F"/>
    <w:rsid w:val="00571498"/>
    <w:rsid w:val="0057237F"/>
    <w:rsid w:val="00572B13"/>
    <w:rsid w:val="005733B0"/>
    <w:rsid w:val="00574273"/>
    <w:rsid w:val="00574733"/>
    <w:rsid w:val="005847DB"/>
    <w:rsid w:val="00585A6C"/>
    <w:rsid w:val="00585D15"/>
    <w:rsid w:val="005911A1"/>
    <w:rsid w:val="00592EA6"/>
    <w:rsid w:val="005939F1"/>
    <w:rsid w:val="005A04DF"/>
    <w:rsid w:val="005A0741"/>
    <w:rsid w:val="005A30A1"/>
    <w:rsid w:val="005A5E7D"/>
    <w:rsid w:val="005A62DC"/>
    <w:rsid w:val="005A74E4"/>
    <w:rsid w:val="005B0307"/>
    <w:rsid w:val="005B4BBF"/>
    <w:rsid w:val="005B5CFD"/>
    <w:rsid w:val="005B72A8"/>
    <w:rsid w:val="005C00D0"/>
    <w:rsid w:val="005C0A5C"/>
    <w:rsid w:val="005C1753"/>
    <w:rsid w:val="005C1C98"/>
    <w:rsid w:val="005C2424"/>
    <w:rsid w:val="005C3BA3"/>
    <w:rsid w:val="005C5CB1"/>
    <w:rsid w:val="005C7A85"/>
    <w:rsid w:val="005D0806"/>
    <w:rsid w:val="005D246C"/>
    <w:rsid w:val="005D2F85"/>
    <w:rsid w:val="005D344C"/>
    <w:rsid w:val="005D617D"/>
    <w:rsid w:val="005D6209"/>
    <w:rsid w:val="005D63D2"/>
    <w:rsid w:val="005D6B47"/>
    <w:rsid w:val="005D7843"/>
    <w:rsid w:val="005E1686"/>
    <w:rsid w:val="005E19F8"/>
    <w:rsid w:val="005E50FF"/>
    <w:rsid w:val="005F2DA8"/>
    <w:rsid w:val="005F686C"/>
    <w:rsid w:val="005F7C73"/>
    <w:rsid w:val="006017E4"/>
    <w:rsid w:val="006020D0"/>
    <w:rsid w:val="00602C8A"/>
    <w:rsid w:val="006036A6"/>
    <w:rsid w:val="00604120"/>
    <w:rsid w:val="006042A2"/>
    <w:rsid w:val="0060432A"/>
    <w:rsid w:val="00606D47"/>
    <w:rsid w:val="0061040A"/>
    <w:rsid w:val="00610647"/>
    <w:rsid w:val="00613B13"/>
    <w:rsid w:val="006153C3"/>
    <w:rsid w:val="0061652A"/>
    <w:rsid w:val="00616998"/>
    <w:rsid w:val="00616B3C"/>
    <w:rsid w:val="00616FB1"/>
    <w:rsid w:val="0061798C"/>
    <w:rsid w:val="00617A0E"/>
    <w:rsid w:val="0062040C"/>
    <w:rsid w:val="00631A5B"/>
    <w:rsid w:val="00631DAC"/>
    <w:rsid w:val="00631E29"/>
    <w:rsid w:val="0063286E"/>
    <w:rsid w:val="00632B58"/>
    <w:rsid w:val="00633EBB"/>
    <w:rsid w:val="0063434F"/>
    <w:rsid w:val="006343B8"/>
    <w:rsid w:val="00635F28"/>
    <w:rsid w:val="006366A1"/>
    <w:rsid w:val="00636D1D"/>
    <w:rsid w:val="0063707E"/>
    <w:rsid w:val="00640CAC"/>
    <w:rsid w:val="00640D5C"/>
    <w:rsid w:val="00644AE8"/>
    <w:rsid w:val="00646232"/>
    <w:rsid w:val="00652DE3"/>
    <w:rsid w:val="006538E1"/>
    <w:rsid w:val="00653A2F"/>
    <w:rsid w:val="0065601F"/>
    <w:rsid w:val="00660CE6"/>
    <w:rsid w:val="006632E1"/>
    <w:rsid w:val="00665A04"/>
    <w:rsid w:val="00666B5B"/>
    <w:rsid w:val="00666DE7"/>
    <w:rsid w:val="0066732D"/>
    <w:rsid w:val="00670713"/>
    <w:rsid w:val="00673693"/>
    <w:rsid w:val="00673B00"/>
    <w:rsid w:val="00674803"/>
    <w:rsid w:val="00674997"/>
    <w:rsid w:val="0067723E"/>
    <w:rsid w:val="00677F4B"/>
    <w:rsid w:val="006836D2"/>
    <w:rsid w:val="00687C68"/>
    <w:rsid w:val="006972A1"/>
    <w:rsid w:val="006A04E9"/>
    <w:rsid w:val="006A0D04"/>
    <w:rsid w:val="006A0EF7"/>
    <w:rsid w:val="006A2E3D"/>
    <w:rsid w:val="006A2F45"/>
    <w:rsid w:val="006A43A0"/>
    <w:rsid w:val="006A69A6"/>
    <w:rsid w:val="006A7AB2"/>
    <w:rsid w:val="006B04B8"/>
    <w:rsid w:val="006B1842"/>
    <w:rsid w:val="006B43D5"/>
    <w:rsid w:val="006B549A"/>
    <w:rsid w:val="006C0F51"/>
    <w:rsid w:val="006C26CF"/>
    <w:rsid w:val="006C2B06"/>
    <w:rsid w:val="006C4EA5"/>
    <w:rsid w:val="006C6F51"/>
    <w:rsid w:val="006C779F"/>
    <w:rsid w:val="006D083E"/>
    <w:rsid w:val="006D16D3"/>
    <w:rsid w:val="006D2D24"/>
    <w:rsid w:val="006D5BCB"/>
    <w:rsid w:val="006E41FB"/>
    <w:rsid w:val="006E465E"/>
    <w:rsid w:val="006E4756"/>
    <w:rsid w:val="006E4F3F"/>
    <w:rsid w:val="006E5267"/>
    <w:rsid w:val="006E7674"/>
    <w:rsid w:val="006F0ED1"/>
    <w:rsid w:val="006F2AEF"/>
    <w:rsid w:val="006F4883"/>
    <w:rsid w:val="00700120"/>
    <w:rsid w:val="0070028A"/>
    <w:rsid w:val="00700E3E"/>
    <w:rsid w:val="00704B0C"/>
    <w:rsid w:val="00704E49"/>
    <w:rsid w:val="00705974"/>
    <w:rsid w:val="00705FD9"/>
    <w:rsid w:val="00706D06"/>
    <w:rsid w:val="0071168B"/>
    <w:rsid w:val="0071389C"/>
    <w:rsid w:val="0072140C"/>
    <w:rsid w:val="00721A86"/>
    <w:rsid w:val="00721E05"/>
    <w:rsid w:val="00721E47"/>
    <w:rsid w:val="007225FB"/>
    <w:rsid w:val="00725AAB"/>
    <w:rsid w:val="00730060"/>
    <w:rsid w:val="00730A6B"/>
    <w:rsid w:val="00730F94"/>
    <w:rsid w:val="007315F7"/>
    <w:rsid w:val="007318EE"/>
    <w:rsid w:val="00731A64"/>
    <w:rsid w:val="00733564"/>
    <w:rsid w:val="00735845"/>
    <w:rsid w:val="00736717"/>
    <w:rsid w:val="0073792F"/>
    <w:rsid w:val="00737D1B"/>
    <w:rsid w:val="0074111E"/>
    <w:rsid w:val="0074315B"/>
    <w:rsid w:val="00745360"/>
    <w:rsid w:val="00745467"/>
    <w:rsid w:val="0074595B"/>
    <w:rsid w:val="00752115"/>
    <w:rsid w:val="0075227E"/>
    <w:rsid w:val="007553D4"/>
    <w:rsid w:val="00756880"/>
    <w:rsid w:val="00756BE8"/>
    <w:rsid w:val="00756E97"/>
    <w:rsid w:val="00757A76"/>
    <w:rsid w:val="00760B94"/>
    <w:rsid w:val="00760DE0"/>
    <w:rsid w:val="007639D3"/>
    <w:rsid w:val="00763BC6"/>
    <w:rsid w:val="007650A8"/>
    <w:rsid w:val="007653D9"/>
    <w:rsid w:val="007667A7"/>
    <w:rsid w:val="007702AF"/>
    <w:rsid w:val="007722A7"/>
    <w:rsid w:val="00772CAD"/>
    <w:rsid w:val="00773DB1"/>
    <w:rsid w:val="00774355"/>
    <w:rsid w:val="00774FC5"/>
    <w:rsid w:val="007757CA"/>
    <w:rsid w:val="00775B14"/>
    <w:rsid w:val="00776BED"/>
    <w:rsid w:val="00777C15"/>
    <w:rsid w:val="00780E75"/>
    <w:rsid w:val="00781148"/>
    <w:rsid w:val="00781610"/>
    <w:rsid w:val="00781B74"/>
    <w:rsid w:val="00783027"/>
    <w:rsid w:val="0078438C"/>
    <w:rsid w:val="0078496D"/>
    <w:rsid w:val="0078661A"/>
    <w:rsid w:val="00786A76"/>
    <w:rsid w:val="007875E4"/>
    <w:rsid w:val="00790D3F"/>
    <w:rsid w:val="007965D7"/>
    <w:rsid w:val="007966DF"/>
    <w:rsid w:val="00797C88"/>
    <w:rsid w:val="00797FE3"/>
    <w:rsid w:val="007A071B"/>
    <w:rsid w:val="007A3F03"/>
    <w:rsid w:val="007A4355"/>
    <w:rsid w:val="007A7D99"/>
    <w:rsid w:val="007B06B7"/>
    <w:rsid w:val="007B4EE4"/>
    <w:rsid w:val="007B5270"/>
    <w:rsid w:val="007B5AA5"/>
    <w:rsid w:val="007B6217"/>
    <w:rsid w:val="007B77D9"/>
    <w:rsid w:val="007B7966"/>
    <w:rsid w:val="007B7D55"/>
    <w:rsid w:val="007C069F"/>
    <w:rsid w:val="007C4915"/>
    <w:rsid w:val="007D327F"/>
    <w:rsid w:val="007D6573"/>
    <w:rsid w:val="007D67D6"/>
    <w:rsid w:val="007D6EC8"/>
    <w:rsid w:val="007D78F3"/>
    <w:rsid w:val="007E28F6"/>
    <w:rsid w:val="007E2D05"/>
    <w:rsid w:val="007E441D"/>
    <w:rsid w:val="007E6F88"/>
    <w:rsid w:val="007F268A"/>
    <w:rsid w:val="007F5C2B"/>
    <w:rsid w:val="007F74B3"/>
    <w:rsid w:val="008005D0"/>
    <w:rsid w:val="00801968"/>
    <w:rsid w:val="008050BF"/>
    <w:rsid w:val="008124EF"/>
    <w:rsid w:val="00815BDB"/>
    <w:rsid w:val="008161F9"/>
    <w:rsid w:val="00821642"/>
    <w:rsid w:val="00822CB0"/>
    <w:rsid w:val="00822CC0"/>
    <w:rsid w:val="0082543D"/>
    <w:rsid w:val="0083141B"/>
    <w:rsid w:val="00831905"/>
    <w:rsid w:val="00836787"/>
    <w:rsid w:val="0084160E"/>
    <w:rsid w:val="00844646"/>
    <w:rsid w:val="0084642D"/>
    <w:rsid w:val="00847F6A"/>
    <w:rsid w:val="008504F3"/>
    <w:rsid w:val="00850C9B"/>
    <w:rsid w:val="00851B90"/>
    <w:rsid w:val="0085221F"/>
    <w:rsid w:val="0085419A"/>
    <w:rsid w:val="008554E9"/>
    <w:rsid w:val="00855987"/>
    <w:rsid w:val="00857FA0"/>
    <w:rsid w:val="00857FBF"/>
    <w:rsid w:val="00860C8F"/>
    <w:rsid w:val="00860CDA"/>
    <w:rsid w:val="0086165D"/>
    <w:rsid w:val="00861ED1"/>
    <w:rsid w:val="00861F3E"/>
    <w:rsid w:val="008632CA"/>
    <w:rsid w:val="00864E37"/>
    <w:rsid w:val="00865DC0"/>
    <w:rsid w:val="008665B4"/>
    <w:rsid w:val="00866857"/>
    <w:rsid w:val="00870B8F"/>
    <w:rsid w:val="00871A3C"/>
    <w:rsid w:val="00871CFE"/>
    <w:rsid w:val="00871FC0"/>
    <w:rsid w:val="008722D7"/>
    <w:rsid w:val="00872DAF"/>
    <w:rsid w:val="008732D9"/>
    <w:rsid w:val="00874001"/>
    <w:rsid w:val="00876296"/>
    <w:rsid w:val="00876E84"/>
    <w:rsid w:val="00881211"/>
    <w:rsid w:val="00881B5A"/>
    <w:rsid w:val="00883E99"/>
    <w:rsid w:val="00891F92"/>
    <w:rsid w:val="0089249F"/>
    <w:rsid w:val="00892514"/>
    <w:rsid w:val="008933F4"/>
    <w:rsid w:val="008939DD"/>
    <w:rsid w:val="008947F1"/>
    <w:rsid w:val="008952C4"/>
    <w:rsid w:val="00896BD7"/>
    <w:rsid w:val="008A0F19"/>
    <w:rsid w:val="008A1512"/>
    <w:rsid w:val="008A1CF4"/>
    <w:rsid w:val="008A3E5E"/>
    <w:rsid w:val="008A507A"/>
    <w:rsid w:val="008A646D"/>
    <w:rsid w:val="008A79C1"/>
    <w:rsid w:val="008A79C9"/>
    <w:rsid w:val="008B00AD"/>
    <w:rsid w:val="008B0A74"/>
    <w:rsid w:val="008B141A"/>
    <w:rsid w:val="008B49EA"/>
    <w:rsid w:val="008B50BB"/>
    <w:rsid w:val="008C092F"/>
    <w:rsid w:val="008C0C4C"/>
    <w:rsid w:val="008C304F"/>
    <w:rsid w:val="008C651C"/>
    <w:rsid w:val="008C66F3"/>
    <w:rsid w:val="008C68AD"/>
    <w:rsid w:val="008C69B8"/>
    <w:rsid w:val="008D2D55"/>
    <w:rsid w:val="008D3B49"/>
    <w:rsid w:val="008D65E4"/>
    <w:rsid w:val="008D75E3"/>
    <w:rsid w:val="008E1373"/>
    <w:rsid w:val="008E2A23"/>
    <w:rsid w:val="008E6C56"/>
    <w:rsid w:val="008F0644"/>
    <w:rsid w:val="008F0F09"/>
    <w:rsid w:val="008F3B3B"/>
    <w:rsid w:val="008F5BE2"/>
    <w:rsid w:val="0090283B"/>
    <w:rsid w:val="00905748"/>
    <w:rsid w:val="00905B92"/>
    <w:rsid w:val="00905EE0"/>
    <w:rsid w:val="009061F5"/>
    <w:rsid w:val="0091106A"/>
    <w:rsid w:val="00912971"/>
    <w:rsid w:val="00920206"/>
    <w:rsid w:val="00920FE8"/>
    <w:rsid w:val="009213B0"/>
    <w:rsid w:val="00923633"/>
    <w:rsid w:val="00923BAD"/>
    <w:rsid w:val="0092747E"/>
    <w:rsid w:val="00930CD4"/>
    <w:rsid w:val="009362FD"/>
    <w:rsid w:val="00936937"/>
    <w:rsid w:val="00936E2C"/>
    <w:rsid w:val="00937BB2"/>
    <w:rsid w:val="009405B5"/>
    <w:rsid w:val="0094069E"/>
    <w:rsid w:val="00941F03"/>
    <w:rsid w:val="00942A14"/>
    <w:rsid w:val="00942E29"/>
    <w:rsid w:val="00947F06"/>
    <w:rsid w:val="0095134C"/>
    <w:rsid w:val="009516FF"/>
    <w:rsid w:val="00952944"/>
    <w:rsid w:val="00954DD6"/>
    <w:rsid w:val="00955A6C"/>
    <w:rsid w:val="009560C8"/>
    <w:rsid w:val="00957165"/>
    <w:rsid w:val="0096239E"/>
    <w:rsid w:val="009629D7"/>
    <w:rsid w:val="009632C9"/>
    <w:rsid w:val="009648AC"/>
    <w:rsid w:val="009659FD"/>
    <w:rsid w:val="00965E0D"/>
    <w:rsid w:val="0096691C"/>
    <w:rsid w:val="0097222E"/>
    <w:rsid w:val="00972DEC"/>
    <w:rsid w:val="00973A01"/>
    <w:rsid w:val="00974D0E"/>
    <w:rsid w:val="00977107"/>
    <w:rsid w:val="0098004C"/>
    <w:rsid w:val="009804D8"/>
    <w:rsid w:val="00981883"/>
    <w:rsid w:val="009830A8"/>
    <w:rsid w:val="00984195"/>
    <w:rsid w:val="0098658B"/>
    <w:rsid w:val="00987531"/>
    <w:rsid w:val="009926DE"/>
    <w:rsid w:val="00997C34"/>
    <w:rsid w:val="009A0268"/>
    <w:rsid w:val="009A0721"/>
    <w:rsid w:val="009A2DC3"/>
    <w:rsid w:val="009A4210"/>
    <w:rsid w:val="009A59BE"/>
    <w:rsid w:val="009A630E"/>
    <w:rsid w:val="009B120F"/>
    <w:rsid w:val="009B136A"/>
    <w:rsid w:val="009B14C2"/>
    <w:rsid w:val="009B48A4"/>
    <w:rsid w:val="009B4C7A"/>
    <w:rsid w:val="009B60CD"/>
    <w:rsid w:val="009C0FBC"/>
    <w:rsid w:val="009C2223"/>
    <w:rsid w:val="009C525F"/>
    <w:rsid w:val="009C6D29"/>
    <w:rsid w:val="009C78D1"/>
    <w:rsid w:val="009D0F48"/>
    <w:rsid w:val="009D2410"/>
    <w:rsid w:val="009D2964"/>
    <w:rsid w:val="009D4068"/>
    <w:rsid w:val="009E155E"/>
    <w:rsid w:val="009E1918"/>
    <w:rsid w:val="009E68B8"/>
    <w:rsid w:val="009E6935"/>
    <w:rsid w:val="009F1AD9"/>
    <w:rsid w:val="009F3B15"/>
    <w:rsid w:val="009F62FD"/>
    <w:rsid w:val="009F6B6A"/>
    <w:rsid w:val="009F6CEE"/>
    <w:rsid w:val="009F6F1F"/>
    <w:rsid w:val="009F7215"/>
    <w:rsid w:val="009F742C"/>
    <w:rsid w:val="009F7482"/>
    <w:rsid w:val="009F7D87"/>
    <w:rsid w:val="00A00B89"/>
    <w:rsid w:val="00A025D5"/>
    <w:rsid w:val="00A031CC"/>
    <w:rsid w:val="00A0333E"/>
    <w:rsid w:val="00A06422"/>
    <w:rsid w:val="00A073B9"/>
    <w:rsid w:val="00A10126"/>
    <w:rsid w:val="00A131B7"/>
    <w:rsid w:val="00A14044"/>
    <w:rsid w:val="00A142C4"/>
    <w:rsid w:val="00A14C6A"/>
    <w:rsid w:val="00A15284"/>
    <w:rsid w:val="00A16E10"/>
    <w:rsid w:val="00A202FD"/>
    <w:rsid w:val="00A206FB"/>
    <w:rsid w:val="00A20A14"/>
    <w:rsid w:val="00A23478"/>
    <w:rsid w:val="00A23E97"/>
    <w:rsid w:val="00A244F0"/>
    <w:rsid w:val="00A337E3"/>
    <w:rsid w:val="00A34849"/>
    <w:rsid w:val="00A3514C"/>
    <w:rsid w:val="00A364CE"/>
    <w:rsid w:val="00A41257"/>
    <w:rsid w:val="00A4334F"/>
    <w:rsid w:val="00A4513C"/>
    <w:rsid w:val="00A5355B"/>
    <w:rsid w:val="00A56173"/>
    <w:rsid w:val="00A566C6"/>
    <w:rsid w:val="00A61209"/>
    <w:rsid w:val="00A61D5D"/>
    <w:rsid w:val="00A63C96"/>
    <w:rsid w:val="00A64114"/>
    <w:rsid w:val="00A6525A"/>
    <w:rsid w:val="00A6679B"/>
    <w:rsid w:val="00A67D7C"/>
    <w:rsid w:val="00A70136"/>
    <w:rsid w:val="00A74246"/>
    <w:rsid w:val="00A75EDE"/>
    <w:rsid w:val="00A808BA"/>
    <w:rsid w:val="00A80FED"/>
    <w:rsid w:val="00A815E2"/>
    <w:rsid w:val="00A868CD"/>
    <w:rsid w:val="00A86D3D"/>
    <w:rsid w:val="00A87E77"/>
    <w:rsid w:val="00A92519"/>
    <w:rsid w:val="00A93699"/>
    <w:rsid w:val="00A93CF4"/>
    <w:rsid w:val="00A95166"/>
    <w:rsid w:val="00A95B55"/>
    <w:rsid w:val="00A961F2"/>
    <w:rsid w:val="00AA0CFF"/>
    <w:rsid w:val="00AA3240"/>
    <w:rsid w:val="00AA4368"/>
    <w:rsid w:val="00AA5E34"/>
    <w:rsid w:val="00AA68E0"/>
    <w:rsid w:val="00AB3551"/>
    <w:rsid w:val="00AB4A18"/>
    <w:rsid w:val="00AB4F54"/>
    <w:rsid w:val="00AB7F5D"/>
    <w:rsid w:val="00AC0FDD"/>
    <w:rsid w:val="00AC124F"/>
    <w:rsid w:val="00AC156F"/>
    <w:rsid w:val="00AC5278"/>
    <w:rsid w:val="00AC66E7"/>
    <w:rsid w:val="00AC6AD4"/>
    <w:rsid w:val="00AD00AD"/>
    <w:rsid w:val="00AD18F3"/>
    <w:rsid w:val="00AD2CAE"/>
    <w:rsid w:val="00AD4316"/>
    <w:rsid w:val="00AD4A18"/>
    <w:rsid w:val="00AD5031"/>
    <w:rsid w:val="00AD5E44"/>
    <w:rsid w:val="00AD65A7"/>
    <w:rsid w:val="00AD7937"/>
    <w:rsid w:val="00AD7C11"/>
    <w:rsid w:val="00AD7F46"/>
    <w:rsid w:val="00AE0397"/>
    <w:rsid w:val="00AE0CDB"/>
    <w:rsid w:val="00AE2005"/>
    <w:rsid w:val="00AE2276"/>
    <w:rsid w:val="00AE34DD"/>
    <w:rsid w:val="00AE454E"/>
    <w:rsid w:val="00AE53BA"/>
    <w:rsid w:val="00AE5567"/>
    <w:rsid w:val="00AE5E92"/>
    <w:rsid w:val="00AF2A3A"/>
    <w:rsid w:val="00AF39A9"/>
    <w:rsid w:val="00AF51A4"/>
    <w:rsid w:val="00AF7F7A"/>
    <w:rsid w:val="00B0194B"/>
    <w:rsid w:val="00B0452B"/>
    <w:rsid w:val="00B047C6"/>
    <w:rsid w:val="00B05F98"/>
    <w:rsid w:val="00B07EA9"/>
    <w:rsid w:val="00B1419D"/>
    <w:rsid w:val="00B141E4"/>
    <w:rsid w:val="00B145EC"/>
    <w:rsid w:val="00B165B7"/>
    <w:rsid w:val="00B16932"/>
    <w:rsid w:val="00B1735D"/>
    <w:rsid w:val="00B21B2C"/>
    <w:rsid w:val="00B21CDB"/>
    <w:rsid w:val="00B23058"/>
    <w:rsid w:val="00B23386"/>
    <w:rsid w:val="00B23D86"/>
    <w:rsid w:val="00B25270"/>
    <w:rsid w:val="00B2629C"/>
    <w:rsid w:val="00B3016B"/>
    <w:rsid w:val="00B30C11"/>
    <w:rsid w:val="00B31774"/>
    <w:rsid w:val="00B3285D"/>
    <w:rsid w:val="00B3380A"/>
    <w:rsid w:val="00B33FC2"/>
    <w:rsid w:val="00B3477E"/>
    <w:rsid w:val="00B353A0"/>
    <w:rsid w:val="00B35A21"/>
    <w:rsid w:val="00B36E29"/>
    <w:rsid w:val="00B378E9"/>
    <w:rsid w:val="00B40F67"/>
    <w:rsid w:val="00B42DCB"/>
    <w:rsid w:val="00B44980"/>
    <w:rsid w:val="00B44B0A"/>
    <w:rsid w:val="00B44CF2"/>
    <w:rsid w:val="00B521D7"/>
    <w:rsid w:val="00B52F96"/>
    <w:rsid w:val="00B542D2"/>
    <w:rsid w:val="00B54EDE"/>
    <w:rsid w:val="00B568D2"/>
    <w:rsid w:val="00B56DB8"/>
    <w:rsid w:val="00B57699"/>
    <w:rsid w:val="00B6750A"/>
    <w:rsid w:val="00B71432"/>
    <w:rsid w:val="00B718BC"/>
    <w:rsid w:val="00B7375F"/>
    <w:rsid w:val="00B73D6F"/>
    <w:rsid w:val="00B73F90"/>
    <w:rsid w:val="00B803D7"/>
    <w:rsid w:val="00B8098A"/>
    <w:rsid w:val="00B810E5"/>
    <w:rsid w:val="00B81471"/>
    <w:rsid w:val="00B81525"/>
    <w:rsid w:val="00B82872"/>
    <w:rsid w:val="00B864A0"/>
    <w:rsid w:val="00B87D0A"/>
    <w:rsid w:val="00B911ED"/>
    <w:rsid w:val="00B938AD"/>
    <w:rsid w:val="00B93ACA"/>
    <w:rsid w:val="00B940C4"/>
    <w:rsid w:val="00B946FE"/>
    <w:rsid w:val="00B94919"/>
    <w:rsid w:val="00B95275"/>
    <w:rsid w:val="00B95F1C"/>
    <w:rsid w:val="00B971C6"/>
    <w:rsid w:val="00B97D86"/>
    <w:rsid w:val="00BA0354"/>
    <w:rsid w:val="00BA34A4"/>
    <w:rsid w:val="00BA3FFF"/>
    <w:rsid w:val="00BA64DD"/>
    <w:rsid w:val="00BA79FD"/>
    <w:rsid w:val="00BB177A"/>
    <w:rsid w:val="00BB2C97"/>
    <w:rsid w:val="00BB35DD"/>
    <w:rsid w:val="00BB365E"/>
    <w:rsid w:val="00BC1DC7"/>
    <w:rsid w:val="00BC3DF0"/>
    <w:rsid w:val="00BC6FC6"/>
    <w:rsid w:val="00BD0A85"/>
    <w:rsid w:val="00BD1339"/>
    <w:rsid w:val="00BD337F"/>
    <w:rsid w:val="00BD5609"/>
    <w:rsid w:val="00BD5E0C"/>
    <w:rsid w:val="00BD6F08"/>
    <w:rsid w:val="00BD7A58"/>
    <w:rsid w:val="00BE0D76"/>
    <w:rsid w:val="00BE2175"/>
    <w:rsid w:val="00BE324E"/>
    <w:rsid w:val="00BE3578"/>
    <w:rsid w:val="00BE4BD9"/>
    <w:rsid w:val="00BE65EE"/>
    <w:rsid w:val="00BF11B0"/>
    <w:rsid w:val="00BF170D"/>
    <w:rsid w:val="00BF7F0C"/>
    <w:rsid w:val="00C00BBA"/>
    <w:rsid w:val="00C01756"/>
    <w:rsid w:val="00C0281A"/>
    <w:rsid w:val="00C0577D"/>
    <w:rsid w:val="00C05DC1"/>
    <w:rsid w:val="00C0663B"/>
    <w:rsid w:val="00C0685B"/>
    <w:rsid w:val="00C114A4"/>
    <w:rsid w:val="00C1266E"/>
    <w:rsid w:val="00C133A0"/>
    <w:rsid w:val="00C14553"/>
    <w:rsid w:val="00C14AB1"/>
    <w:rsid w:val="00C15A6C"/>
    <w:rsid w:val="00C15C24"/>
    <w:rsid w:val="00C16425"/>
    <w:rsid w:val="00C2362B"/>
    <w:rsid w:val="00C2391C"/>
    <w:rsid w:val="00C24734"/>
    <w:rsid w:val="00C2557E"/>
    <w:rsid w:val="00C27004"/>
    <w:rsid w:val="00C27197"/>
    <w:rsid w:val="00C303CD"/>
    <w:rsid w:val="00C30CE2"/>
    <w:rsid w:val="00C329F5"/>
    <w:rsid w:val="00C33E98"/>
    <w:rsid w:val="00C345ED"/>
    <w:rsid w:val="00C35226"/>
    <w:rsid w:val="00C35BA3"/>
    <w:rsid w:val="00C5135E"/>
    <w:rsid w:val="00C525C8"/>
    <w:rsid w:val="00C55421"/>
    <w:rsid w:val="00C55B1A"/>
    <w:rsid w:val="00C56952"/>
    <w:rsid w:val="00C60027"/>
    <w:rsid w:val="00C6002A"/>
    <w:rsid w:val="00C6115E"/>
    <w:rsid w:val="00C63BF7"/>
    <w:rsid w:val="00C6442B"/>
    <w:rsid w:val="00C65C0D"/>
    <w:rsid w:val="00C676EB"/>
    <w:rsid w:val="00C67E68"/>
    <w:rsid w:val="00C71237"/>
    <w:rsid w:val="00C7141B"/>
    <w:rsid w:val="00C72025"/>
    <w:rsid w:val="00C75B20"/>
    <w:rsid w:val="00C76F6E"/>
    <w:rsid w:val="00C77428"/>
    <w:rsid w:val="00C809D4"/>
    <w:rsid w:val="00C80F1F"/>
    <w:rsid w:val="00C83B0A"/>
    <w:rsid w:val="00C83CAA"/>
    <w:rsid w:val="00C83DA7"/>
    <w:rsid w:val="00C84256"/>
    <w:rsid w:val="00C8504B"/>
    <w:rsid w:val="00C85912"/>
    <w:rsid w:val="00C86D7B"/>
    <w:rsid w:val="00C87707"/>
    <w:rsid w:val="00C90C4F"/>
    <w:rsid w:val="00C90C50"/>
    <w:rsid w:val="00C957C6"/>
    <w:rsid w:val="00CA1306"/>
    <w:rsid w:val="00CA4836"/>
    <w:rsid w:val="00CA735E"/>
    <w:rsid w:val="00CB10A7"/>
    <w:rsid w:val="00CB3205"/>
    <w:rsid w:val="00CB459A"/>
    <w:rsid w:val="00CB5260"/>
    <w:rsid w:val="00CB5779"/>
    <w:rsid w:val="00CB5A86"/>
    <w:rsid w:val="00CC2130"/>
    <w:rsid w:val="00CC33B5"/>
    <w:rsid w:val="00CC3AEB"/>
    <w:rsid w:val="00CC507C"/>
    <w:rsid w:val="00CC65F6"/>
    <w:rsid w:val="00CC6E1D"/>
    <w:rsid w:val="00CD08CA"/>
    <w:rsid w:val="00CD0F29"/>
    <w:rsid w:val="00CD291D"/>
    <w:rsid w:val="00CD44E3"/>
    <w:rsid w:val="00CD4B76"/>
    <w:rsid w:val="00CD52E6"/>
    <w:rsid w:val="00CD65E9"/>
    <w:rsid w:val="00CD6857"/>
    <w:rsid w:val="00CD7934"/>
    <w:rsid w:val="00CE0DCB"/>
    <w:rsid w:val="00CE259E"/>
    <w:rsid w:val="00CE387F"/>
    <w:rsid w:val="00CE4C88"/>
    <w:rsid w:val="00CF1941"/>
    <w:rsid w:val="00CF2ADB"/>
    <w:rsid w:val="00D004E7"/>
    <w:rsid w:val="00D00DFA"/>
    <w:rsid w:val="00D02E75"/>
    <w:rsid w:val="00D03295"/>
    <w:rsid w:val="00D073E4"/>
    <w:rsid w:val="00D07884"/>
    <w:rsid w:val="00D126C9"/>
    <w:rsid w:val="00D1440D"/>
    <w:rsid w:val="00D14617"/>
    <w:rsid w:val="00D16400"/>
    <w:rsid w:val="00D17F81"/>
    <w:rsid w:val="00D20AE1"/>
    <w:rsid w:val="00D25EEC"/>
    <w:rsid w:val="00D27915"/>
    <w:rsid w:val="00D34227"/>
    <w:rsid w:val="00D35AAF"/>
    <w:rsid w:val="00D36A15"/>
    <w:rsid w:val="00D418B6"/>
    <w:rsid w:val="00D4326F"/>
    <w:rsid w:val="00D4508F"/>
    <w:rsid w:val="00D45256"/>
    <w:rsid w:val="00D45A72"/>
    <w:rsid w:val="00D502BE"/>
    <w:rsid w:val="00D5035E"/>
    <w:rsid w:val="00D5145C"/>
    <w:rsid w:val="00D52A23"/>
    <w:rsid w:val="00D56AFF"/>
    <w:rsid w:val="00D56B26"/>
    <w:rsid w:val="00D61399"/>
    <w:rsid w:val="00D63C6A"/>
    <w:rsid w:val="00D641CB"/>
    <w:rsid w:val="00D66FAC"/>
    <w:rsid w:val="00D70273"/>
    <w:rsid w:val="00D709BD"/>
    <w:rsid w:val="00D71D31"/>
    <w:rsid w:val="00D72962"/>
    <w:rsid w:val="00D72BDC"/>
    <w:rsid w:val="00D72F29"/>
    <w:rsid w:val="00D7314A"/>
    <w:rsid w:val="00D7654B"/>
    <w:rsid w:val="00D765B7"/>
    <w:rsid w:val="00D77586"/>
    <w:rsid w:val="00D77776"/>
    <w:rsid w:val="00D8004E"/>
    <w:rsid w:val="00D81ABE"/>
    <w:rsid w:val="00D849E1"/>
    <w:rsid w:val="00D84ACC"/>
    <w:rsid w:val="00D872A0"/>
    <w:rsid w:val="00D90A88"/>
    <w:rsid w:val="00D90B99"/>
    <w:rsid w:val="00D91348"/>
    <w:rsid w:val="00D91740"/>
    <w:rsid w:val="00D918CA"/>
    <w:rsid w:val="00D91E67"/>
    <w:rsid w:val="00D9308F"/>
    <w:rsid w:val="00D94EDE"/>
    <w:rsid w:val="00D96A7D"/>
    <w:rsid w:val="00DA1328"/>
    <w:rsid w:val="00DA45B1"/>
    <w:rsid w:val="00DA4617"/>
    <w:rsid w:val="00DB0B18"/>
    <w:rsid w:val="00DB1763"/>
    <w:rsid w:val="00DB3218"/>
    <w:rsid w:val="00DB3DCD"/>
    <w:rsid w:val="00DC085B"/>
    <w:rsid w:val="00DC2206"/>
    <w:rsid w:val="00DC7166"/>
    <w:rsid w:val="00DD1BC9"/>
    <w:rsid w:val="00DD2E41"/>
    <w:rsid w:val="00DD4167"/>
    <w:rsid w:val="00DD51DC"/>
    <w:rsid w:val="00DD5522"/>
    <w:rsid w:val="00DD72AE"/>
    <w:rsid w:val="00DE3D59"/>
    <w:rsid w:val="00DE42B6"/>
    <w:rsid w:val="00DF0283"/>
    <w:rsid w:val="00DF0D35"/>
    <w:rsid w:val="00DF1BB4"/>
    <w:rsid w:val="00DF1FD4"/>
    <w:rsid w:val="00DF5161"/>
    <w:rsid w:val="00DF669E"/>
    <w:rsid w:val="00DF71D2"/>
    <w:rsid w:val="00E01E5F"/>
    <w:rsid w:val="00E030ED"/>
    <w:rsid w:val="00E04CC8"/>
    <w:rsid w:val="00E04DB8"/>
    <w:rsid w:val="00E05A01"/>
    <w:rsid w:val="00E10BDA"/>
    <w:rsid w:val="00E1362F"/>
    <w:rsid w:val="00E13E22"/>
    <w:rsid w:val="00E14008"/>
    <w:rsid w:val="00E144D4"/>
    <w:rsid w:val="00E169E3"/>
    <w:rsid w:val="00E179A8"/>
    <w:rsid w:val="00E20203"/>
    <w:rsid w:val="00E23166"/>
    <w:rsid w:val="00E313BA"/>
    <w:rsid w:val="00E31B5C"/>
    <w:rsid w:val="00E320C5"/>
    <w:rsid w:val="00E32BA4"/>
    <w:rsid w:val="00E33D37"/>
    <w:rsid w:val="00E34AB0"/>
    <w:rsid w:val="00E352F9"/>
    <w:rsid w:val="00E35FF5"/>
    <w:rsid w:val="00E37B83"/>
    <w:rsid w:val="00E4561C"/>
    <w:rsid w:val="00E535D2"/>
    <w:rsid w:val="00E5413D"/>
    <w:rsid w:val="00E56176"/>
    <w:rsid w:val="00E5638D"/>
    <w:rsid w:val="00E5777B"/>
    <w:rsid w:val="00E61170"/>
    <w:rsid w:val="00E63244"/>
    <w:rsid w:val="00E632F0"/>
    <w:rsid w:val="00E63538"/>
    <w:rsid w:val="00E64C16"/>
    <w:rsid w:val="00E65014"/>
    <w:rsid w:val="00E65769"/>
    <w:rsid w:val="00E664C1"/>
    <w:rsid w:val="00E66AC1"/>
    <w:rsid w:val="00E67D56"/>
    <w:rsid w:val="00E70C6F"/>
    <w:rsid w:val="00E71BD3"/>
    <w:rsid w:val="00E727C5"/>
    <w:rsid w:val="00E732CA"/>
    <w:rsid w:val="00E7465F"/>
    <w:rsid w:val="00E74E95"/>
    <w:rsid w:val="00E765EA"/>
    <w:rsid w:val="00E76DA0"/>
    <w:rsid w:val="00E77BD8"/>
    <w:rsid w:val="00E804FA"/>
    <w:rsid w:val="00E8221E"/>
    <w:rsid w:val="00E919A5"/>
    <w:rsid w:val="00E93196"/>
    <w:rsid w:val="00E933EC"/>
    <w:rsid w:val="00E9719E"/>
    <w:rsid w:val="00E9783C"/>
    <w:rsid w:val="00E97B3B"/>
    <w:rsid w:val="00EA2743"/>
    <w:rsid w:val="00EA3FC8"/>
    <w:rsid w:val="00EA4335"/>
    <w:rsid w:val="00EB09F6"/>
    <w:rsid w:val="00EB1D67"/>
    <w:rsid w:val="00EB1E5B"/>
    <w:rsid w:val="00EB1E91"/>
    <w:rsid w:val="00EB230E"/>
    <w:rsid w:val="00EB2864"/>
    <w:rsid w:val="00EB6A84"/>
    <w:rsid w:val="00EB6E22"/>
    <w:rsid w:val="00EB77CC"/>
    <w:rsid w:val="00EC0B98"/>
    <w:rsid w:val="00EC0BDE"/>
    <w:rsid w:val="00EC1E44"/>
    <w:rsid w:val="00EC68C8"/>
    <w:rsid w:val="00EC6CF5"/>
    <w:rsid w:val="00ED1361"/>
    <w:rsid w:val="00ED3CF8"/>
    <w:rsid w:val="00ED4664"/>
    <w:rsid w:val="00ED68BA"/>
    <w:rsid w:val="00EE2663"/>
    <w:rsid w:val="00EE2973"/>
    <w:rsid w:val="00EE56DB"/>
    <w:rsid w:val="00EE6386"/>
    <w:rsid w:val="00EF2E98"/>
    <w:rsid w:val="00EF38EF"/>
    <w:rsid w:val="00EF4FA2"/>
    <w:rsid w:val="00EF7315"/>
    <w:rsid w:val="00EF7F92"/>
    <w:rsid w:val="00F00351"/>
    <w:rsid w:val="00F009E7"/>
    <w:rsid w:val="00F0112E"/>
    <w:rsid w:val="00F02E25"/>
    <w:rsid w:val="00F03B06"/>
    <w:rsid w:val="00F04431"/>
    <w:rsid w:val="00F04804"/>
    <w:rsid w:val="00F04A8E"/>
    <w:rsid w:val="00F04F63"/>
    <w:rsid w:val="00F050FA"/>
    <w:rsid w:val="00F0579F"/>
    <w:rsid w:val="00F065D3"/>
    <w:rsid w:val="00F10E63"/>
    <w:rsid w:val="00F11DA9"/>
    <w:rsid w:val="00F1459E"/>
    <w:rsid w:val="00F14AE4"/>
    <w:rsid w:val="00F15514"/>
    <w:rsid w:val="00F155F6"/>
    <w:rsid w:val="00F20522"/>
    <w:rsid w:val="00F21270"/>
    <w:rsid w:val="00F21D19"/>
    <w:rsid w:val="00F232BF"/>
    <w:rsid w:val="00F23704"/>
    <w:rsid w:val="00F24AC0"/>
    <w:rsid w:val="00F25B79"/>
    <w:rsid w:val="00F30022"/>
    <w:rsid w:val="00F32FCC"/>
    <w:rsid w:val="00F3449A"/>
    <w:rsid w:val="00F35A07"/>
    <w:rsid w:val="00F3612F"/>
    <w:rsid w:val="00F37BA7"/>
    <w:rsid w:val="00F37C69"/>
    <w:rsid w:val="00F4175A"/>
    <w:rsid w:val="00F41C32"/>
    <w:rsid w:val="00F4287F"/>
    <w:rsid w:val="00F4296B"/>
    <w:rsid w:val="00F43C2F"/>
    <w:rsid w:val="00F4449D"/>
    <w:rsid w:val="00F459C5"/>
    <w:rsid w:val="00F464E7"/>
    <w:rsid w:val="00F46A5A"/>
    <w:rsid w:val="00F46C75"/>
    <w:rsid w:val="00F50F08"/>
    <w:rsid w:val="00F51A35"/>
    <w:rsid w:val="00F53A5C"/>
    <w:rsid w:val="00F550C6"/>
    <w:rsid w:val="00F5552C"/>
    <w:rsid w:val="00F55817"/>
    <w:rsid w:val="00F5622A"/>
    <w:rsid w:val="00F562D7"/>
    <w:rsid w:val="00F6212B"/>
    <w:rsid w:val="00F62AEF"/>
    <w:rsid w:val="00F62B54"/>
    <w:rsid w:val="00F63406"/>
    <w:rsid w:val="00F647CB"/>
    <w:rsid w:val="00F66FEC"/>
    <w:rsid w:val="00F6713D"/>
    <w:rsid w:val="00F67998"/>
    <w:rsid w:val="00F7176D"/>
    <w:rsid w:val="00F71D5E"/>
    <w:rsid w:val="00F72028"/>
    <w:rsid w:val="00F73C0E"/>
    <w:rsid w:val="00F75782"/>
    <w:rsid w:val="00F80715"/>
    <w:rsid w:val="00F82817"/>
    <w:rsid w:val="00F82CA8"/>
    <w:rsid w:val="00F8603A"/>
    <w:rsid w:val="00F8733F"/>
    <w:rsid w:val="00F935DA"/>
    <w:rsid w:val="00F93CB7"/>
    <w:rsid w:val="00F96CC7"/>
    <w:rsid w:val="00FA0DF5"/>
    <w:rsid w:val="00FA19A5"/>
    <w:rsid w:val="00FA28BA"/>
    <w:rsid w:val="00FA7D82"/>
    <w:rsid w:val="00FB0CF6"/>
    <w:rsid w:val="00FB14DE"/>
    <w:rsid w:val="00FB40F1"/>
    <w:rsid w:val="00FB6EB0"/>
    <w:rsid w:val="00FC262B"/>
    <w:rsid w:val="00FC2697"/>
    <w:rsid w:val="00FC5DFA"/>
    <w:rsid w:val="00FC653F"/>
    <w:rsid w:val="00FD07E9"/>
    <w:rsid w:val="00FD148E"/>
    <w:rsid w:val="00FD45FF"/>
    <w:rsid w:val="00FD6A95"/>
    <w:rsid w:val="00FD7AA8"/>
    <w:rsid w:val="00FD7EC5"/>
    <w:rsid w:val="00FE4912"/>
    <w:rsid w:val="00FE5661"/>
    <w:rsid w:val="00FE657F"/>
    <w:rsid w:val="00FE6BE2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B845"/>
  <w15:docId w15:val="{AEBC8C2B-C975-4CFB-9D96-EE3A9E32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26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62B"/>
    <w:pPr>
      <w:ind w:left="720"/>
      <w:contextualSpacing/>
    </w:pPr>
  </w:style>
  <w:style w:type="table" w:styleId="TableGrid">
    <w:name w:val="Table Grid"/>
    <w:basedOn w:val="TableNormal"/>
    <w:uiPriority w:val="59"/>
    <w:rsid w:val="00797C8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83"/>
  </w:style>
  <w:style w:type="paragraph" w:styleId="Footer">
    <w:name w:val="footer"/>
    <w:basedOn w:val="Normal"/>
    <w:link w:val="FooterChar"/>
    <w:uiPriority w:val="99"/>
    <w:unhideWhenUsed/>
    <w:rsid w:val="00DF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83"/>
  </w:style>
  <w:style w:type="character" w:styleId="CommentReference">
    <w:name w:val="annotation reference"/>
    <w:basedOn w:val="DefaultParagraphFont"/>
    <w:uiPriority w:val="99"/>
    <w:semiHidden/>
    <w:unhideWhenUsed/>
    <w:rsid w:val="009B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4C2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300D2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300D2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3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5441-D24D-424B-9112-B44CFB60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Nyi Nyi Soe</dc:creator>
  <cp:lastModifiedBy>Hatch, Michael</cp:lastModifiedBy>
  <cp:revision>2</cp:revision>
  <dcterms:created xsi:type="dcterms:W3CDTF">2021-02-08T18:29:00Z</dcterms:created>
  <dcterms:modified xsi:type="dcterms:W3CDTF">2021-02-08T18:29:00Z</dcterms:modified>
</cp:coreProperties>
</file>