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6651D" w14:textId="1DD4EEF4" w:rsidR="002063FD" w:rsidRPr="00D41FFA" w:rsidRDefault="002063FD" w:rsidP="00A812F1">
      <w:pPr>
        <w:pStyle w:val="Heading1"/>
        <w:jc w:val="center"/>
        <w:rPr>
          <w:sz w:val="30"/>
          <w:szCs w:val="30"/>
        </w:rPr>
      </w:pPr>
      <w:r w:rsidRPr="00D41FFA">
        <w:rPr>
          <w:sz w:val="30"/>
          <w:szCs w:val="30"/>
        </w:rPr>
        <w:t>Module 1 : Présentation de la formation des formateurs (</w:t>
      </w:r>
      <w:proofErr w:type="spellStart"/>
      <w:r w:rsidRPr="00D41FFA">
        <w:rPr>
          <w:sz w:val="30"/>
          <w:szCs w:val="30"/>
        </w:rPr>
        <w:t>FdF</w:t>
      </w:r>
      <w:proofErr w:type="spellEnd"/>
      <w:r w:rsidRPr="00D41FFA">
        <w:rPr>
          <w:sz w:val="30"/>
          <w:szCs w:val="30"/>
        </w:rPr>
        <w:t>)</w:t>
      </w:r>
      <w:r w:rsidR="00D41FFA" w:rsidRPr="00D41FFA">
        <w:rPr>
          <w:sz w:val="30"/>
          <w:szCs w:val="30"/>
        </w:rPr>
        <w:t xml:space="preserve"> </w:t>
      </w:r>
      <w:r w:rsidRPr="00D41FFA">
        <w:rPr>
          <w:sz w:val="30"/>
          <w:szCs w:val="30"/>
        </w:rPr>
        <w:t>sur la PEAS</w:t>
      </w:r>
    </w:p>
    <w:p w14:paraId="7FE52C31" w14:textId="77777777" w:rsidR="00D41FFA" w:rsidRDefault="00D41FFA" w:rsidP="00A812F1">
      <w:pPr>
        <w:pStyle w:val="Heading2"/>
        <w:jc w:val="center"/>
        <w:rPr>
          <w:sz w:val="24"/>
          <w:szCs w:val="24"/>
        </w:rPr>
      </w:pPr>
    </w:p>
    <w:p w14:paraId="6159B3C4" w14:textId="0CDFC715" w:rsidR="00834005" w:rsidRPr="00D41FFA" w:rsidRDefault="002063FD" w:rsidP="00A812F1">
      <w:pPr>
        <w:pStyle w:val="Heading2"/>
        <w:jc w:val="center"/>
        <w:rPr>
          <w:b/>
          <w:color w:val="70AD47" w:themeColor="accent6"/>
          <w:sz w:val="24"/>
          <w:szCs w:val="24"/>
          <w:u w:val="single"/>
        </w:rPr>
      </w:pPr>
      <w:r w:rsidRPr="00D41FFA">
        <w:rPr>
          <w:sz w:val="24"/>
          <w:szCs w:val="24"/>
        </w:rPr>
        <w:t>DD 1.1 Planning de la formation des formateurs sur la PEAS</w:t>
      </w:r>
    </w:p>
    <w:p w14:paraId="16866CD1" w14:textId="07BC7473" w:rsidR="00141AF7" w:rsidRPr="00363073" w:rsidRDefault="00141AF7" w:rsidP="008C38C8">
      <w:pPr>
        <w:jc w:val="center"/>
        <w:rPr>
          <w:b/>
          <w:color w:val="70AD47" w:themeColor="accent6"/>
          <w:u w:val="single"/>
        </w:rPr>
      </w:pPr>
    </w:p>
    <w:p w14:paraId="5975CB34" w14:textId="4BA9CC2D" w:rsidR="00B63088" w:rsidRPr="00363073" w:rsidRDefault="007049C2" w:rsidP="007049C2">
      <w:pPr>
        <w:jc w:val="both"/>
        <w:rPr>
          <w:bCs/>
        </w:rPr>
      </w:pPr>
      <w:r>
        <w:rPr>
          <w:b/>
          <w:u w:val="single"/>
        </w:rPr>
        <w:t>Remarque</w:t>
      </w:r>
      <w:r w:rsidR="00D41FFA" w:rsidRPr="00D41FFA">
        <w:rPr>
          <w:b/>
        </w:rPr>
        <w:t> </w:t>
      </w:r>
      <w:r>
        <w:t>: les exercices indiqués par des astérisques (**) seront animés par les participants eux-mêmes.</w:t>
      </w:r>
    </w:p>
    <w:tbl>
      <w:tblPr>
        <w:tblStyle w:val="ListTable3-Accent11"/>
        <w:tblW w:w="0" w:type="auto"/>
        <w:tblLayout w:type="fixed"/>
        <w:tblLook w:val="00A0" w:firstRow="1" w:lastRow="0" w:firstColumn="1" w:lastColumn="0" w:noHBand="0" w:noVBand="0"/>
      </w:tblPr>
      <w:tblGrid>
        <w:gridCol w:w="1710"/>
        <w:gridCol w:w="5656"/>
        <w:gridCol w:w="1269"/>
      </w:tblGrid>
      <w:tr w:rsidR="002063FD" w:rsidRPr="00FD5C9A" w14:paraId="29E66639" w14:textId="77777777" w:rsidTr="00D41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0" w:type="dxa"/>
          </w:tcPr>
          <w:p w14:paraId="013F7C4C" w14:textId="75EB0025" w:rsidR="002063FD" w:rsidRPr="00FD5C9A" w:rsidRDefault="002063FD" w:rsidP="00EA6CD7">
            <w:pPr>
              <w:rPr>
                <w:rFonts w:cstheme="minorHAnsi"/>
                <w:b w:val="0"/>
              </w:rPr>
            </w:pPr>
            <w:r>
              <w:t>Thème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7B902D0C" w14:textId="0322F541" w:rsidR="002063FD" w:rsidRPr="007049C2" w:rsidRDefault="002063FD" w:rsidP="006D0C0C">
            <w:pPr>
              <w:rPr>
                <w:rFonts w:cstheme="minorHAnsi"/>
                <w:bCs w:val="0"/>
              </w:rPr>
            </w:pPr>
            <w:r>
              <w:t xml:space="preserve">Contenu </w:t>
            </w:r>
          </w:p>
        </w:tc>
        <w:tc>
          <w:tcPr>
            <w:tcW w:w="1269" w:type="dxa"/>
          </w:tcPr>
          <w:p w14:paraId="651D2377" w14:textId="77C874AD" w:rsidR="002063FD" w:rsidRPr="00352943" w:rsidRDefault="002063FD" w:rsidP="00EA6C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t>Durée</w:t>
            </w:r>
            <w:r w:rsidR="00CB0110">
              <w:rPr>
                <w:rStyle w:val="FootnoteReference"/>
                <w:rFonts w:cstheme="minorHAnsi"/>
              </w:rPr>
              <w:footnoteReference w:id="2"/>
            </w:r>
          </w:p>
        </w:tc>
      </w:tr>
      <w:tr w:rsidR="002063FD" w:rsidRPr="00FD5C9A" w14:paraId="6DC3F8EA" w14:textId="77777777" w:rsidTr="00D4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FE31B3C" w14:textId="297A6771" w:rsidR="002063FD" w:rsidRPr="00FD5C9A" w:rsidRDefault="00E661BD" w:rsidP="002063FD">
            <w:pPr>
              <w:rPr>
                <w:rFonts w:cstheme="minorHAnsi"/>
                <w:b w:val="0"/>
              </w:rPr>
            </w:pPr>
            <w:r>
              <w:t>Module 1 : Présentation de la formation des formateurs (</w:t>
            </w:r>
            <w:proofErr w:type="spellStart"/>
            <w:r>
              <w:t>FdF</w:t>
            </w:r>
            <w:proofErr w:type="spellEnd"/>
            <w:r>
              <w:t>) sur la PEAS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1DAC00BA" w14:textId="14AEFE2C" w:rsidR="002063FD" w:rsidRPr="00FD5C9A" w:rsidRDefault="002063FD" w:rsidP="00E82D88">
            <w:pPr>
              <w:pStyle w:val="ListParagraph"/>
              <w:ind w:left="0"/>
              <w:rPr>
                <w:rFonts w:cstheme="minorHAnsi"/>
                <w:b/>
                <w:iCs/>
              </w:rPr>
            </w:pPr>
            <w:r>
              <w:rPr>
                <w:b/>
                <w:iCs/>
              </w:rPr>
              <w:t xml:space="preserve">Session 0 : Aperçu de la formation des formateurs sur la PEAS </w:t>
            </w:r>
          </w:p>
          <w:p w14:paraId="399B573A" w14:textId="38FA3509" w:rsidR="002063FD" w:rsidRPr="00FD5C9A" w:rsidRDefault="002063FD" w:rsidP="00E82D88">
            <w:pPr>
              <w:pStyle w:val="ListParagraph"/>
              <w:ind w:left="0"/>
              <w:rPr>
                <w:rFonts w:cstheme="minorHAnsi"/>
                <w:b/>
                <w:iCs/>
              </w:rPr>
            </w:pPr>
            <w:r>
              <w:rPr>
                <w:b/>
                <w:iCs/>
              </w:rPr>
              <w:t xml:space="preserve">Session 1 : Concepts clés  </w:t>
            </w:r>
          </w:p>
          <w:p w14:paraId="077E5FAA" w14:textId="77777777" w:rsidR="002063FD" w:rsidRPr="00FD5C9A" w:rsidRDefault="002063FD" w:rsidP="00E82D8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</w:rPr>
            </w:pPr>
            <w:r>
              <w:t>Sauvegarde et PEAS</w:t>
            </w:r>
          </w:p>
          <w:p w14:paraId="1628B6FB" w14:textId="73C44B73" w:rsidR="002063FD" w:rsidRPr="007049C2" w:rsidRDefault="002063FD" w:rsidP="00E82D8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</w:rPr>
            </w:pPr>
            <w:r>
              <w:t>Marche du pouvoir**</w:t>
            </w:r>
          </w:p>
          <w:p w14:paraId="69FC11DE" w14:textId="4DF6E590" w:rsidR="002063FD" w:rsidRPr="00FD5C9A" w:rsidRDefault="002063FD" w:rsidP="00E82D8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bCs/>
                <w:iCs/>
              </w:rPr>
            </w:pPr>
            <w:r>
              <w:t>Droits humains et VBG</w:t>
            </w:r>
          </w:p>
          <w:p w14:paraId="176E27DC" w14:textId="77777777" w:rsidR="002063FD" w:rsidRPr="00FD5C9A" w:rsidRDefault="002063FD" w:rsidP="00E82D88">
            <w:pPr>
              <w:pStyle w:val="ListParagraph"/>
              <w:ind w:left="0"/>
              <w:rPr>
                <w:rFonts w:cstheme="minorHAnsi"/>
                <w:bCs/>
                <w:iCs/>
              </w:rPr>
            </w:pPr>
            <w:r>
              <w:rPr>
                <w:b/>
                <w:iCs/>
              </w:rPr>
              <w:t xml:space="preserve">Session 2 : </w:t>
            </w:r>
            <w:r>
              <w:rPr>
                <w:b/>
                <w:bCs/>
              </w:rPr>
              <w:t>Tolérance zéro face à l’EAS</w:t>
            </w:r>
          </w:p>
          <w:p w14:paraId="759393D5" w14:textId="432EC575" w:rsidR="002063FD" w:rsidRPr="00FD5C9A" w:rsidRDefault="002063FD" w:rsidP="00E82D8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bCs/>
              </w:rPr>
            </w:pPr>
            <w:r>
              <w:t xml:space="preserve">Servir avec fierté </w:t>
            </w:r>
          </w:p>
          <w:p w14:paraId="51FFB215" w14:textId="7E0439EE" w:rsidR="002063FD" w:rsidRPr="00FD5C9A" w:rsidRDefault="002063FD" w:rsidP="00E82D8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</w:rPr>
            </w:pPr>
            <w:r>
              <w:t xml:space="preserve">Six principes fondamentaux </w:t>
            </w:r>
          </w:p>
        </w:tc>
        <w:tc>
          <w:tcPr>
            <w:tcW w:w="1269" w:type="dxa"/>
          </w:tcPr>
          <w:p w14:paraId="4698C4D5" w14:textId="2DA8AB1B" w:rsidR="002063FD" w:rsidRPr="00352943" w:rsidRDefault="00EF1496" w:rsidP="00024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 heures 45 minutes</w:t>
            </w:r>
          </w:p>
        </w:tc>
      </w:tr>
      <w:tr w:rsidR="002063FD" w:rsidRPr="00FD5C9A" w14:paraId="5BA1C3B8" w14:textId="77777777" w:rsidTr="00D41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35FEA6F" w14:textId="40F079CE" w:rsidR="002063FD" w:rsidRPr="00FD5C9A" w:rsidRDefault="00E661BD" w:rsidP="002063FD">
            <w:pPr>
              <w:rPr>
                <w:rFonts w:cstheme="minorHAnsi"/>
                <w:b w:val="0"/>
              </w:rPr>
            </w:pPr>
            <w:r>
              <w:t>Module 2 : PEAS et programmation sûre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302BEECF" w14:textId="6832E9FC" w:rsidR="002063FD" w:rsidRPr="00FD5C9A" w:rsidRDefault="002063FD" w:rsidP="0037529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Session 1 : Comprendre en quoi consiste la programmation sûre</w:t>
            </w:r>
          </w:p>
          <w:p w14:paraId="09B206BD" w14:textId="09A72006" w:rsidR="002063FD" w:rsidRPr="00501BA0" w:rsidRDefault="002063FD" w:rsidP="00E82D8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Session 2 : Identifier les risques de protection et d’EAS</w:t>
            </w:r>
          </w:p>
          <w:p w14:paraId="32288ACD" w14:textId="77777777" w:rsidR="002063FD" w:rsidRDefault="002063FD" w:rsidP="00037527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Session 3 : Réduire les risques de protection et d’EAS</w:t>
            </w:r>
          </w:p>
          <w:p w14:paraId="484B175E" w14:textId="21BFA019" w:rsidR="002063FD" w:rsidRPr="00E62996" w:rsidRDefault="002063FD" w:rsidP="00037527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Conclusion et révision du module pour mise en application </w:t>
            </w:r>
          </w:p>
        </w:tc>
        <w:tc>
          <w:tcPr>
            <w:tcW w:w="1269" w:type="dxa"/>
          </w:tcPr>
          <w:p w14:paraId="11B158A1" w14:textId="5EF155C1" w:rsidR="002063FD" w:rsidRPr="00352943" w:rsidRDefault="00EF1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 heures 30 minutes</w:t>
            </w:r>
          </w:p>
        </w:tc>
      </w:tr>
      <w:tr w:rsidR="002063FD" w:rsidRPr="00FD5C9A" w14:paraId="42640FC9" w14:textId="77777777" w:rsidTr="00D4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216CAED" w14:textId="039834FB" w:rsidR="002063FD" w:rsidRPr="00FD5C9A" w:rsidRDefault="00E661BD" w:rsidP="002063FD">
            <w:pPr>
              <w:rPr>
                <w:rFonts w:cstheme="minorHAnsi"/>
                <w:b w:val="0"/>
              </w:rPr>
            </w:pPr>
            <w:r>
              <w:t>Module 3 : Élaboration de politiques sur la PEAS et d’un code de conduite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2B543E8B" w14:textId="3B189203" w:rsidR="002063FD" w:rsidRPr="006D2C9E" w:rsidRDefault="002063FD" w:rsidP="007049C2">
            <w:pPr>
              <w:pStyle w:val="ListParagraph"/>
              <w:ind w:left="0"/>
              <w:rPr>
                <w:rFonts w:cstheme="minorHAnsi"/>
                <w:b/>
                <w:iCs/>
              </w:rPr>
            </w:pPr>
            <w:r>
              <w:rPr>
                <w:b/>
                <w:iCs/>
              </w:rPr>
              <w:t>Session 1 : Politiques de PEAS</w:t>
            </w:r>
          </w:p>
          <w:p w14:paraId="5F73AE7A" w14:textId="79AACE28" w:rsidR="002063FD" w:rsidRPr="00FD5C9A" w:rsidRDefault="002063FD" w:rsidP="007049C2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b/>
                <w:iCs/>
              </w:rPr>
              <w:t>Session 2 : Code de conduite</w:t>
            </w:r>
            <w:r>
              <w:t>**</w:t>
            </w:r>
          </w:p>
        </w:tc>
        <w:tc>
          <w:tcPr>
            <w:tcW w:w="1269" w:type="dxa"/>
          </w:tcPr>
          <w:p w14:paraId="73F969FD" w14:textId="07DA74A8" w:rsidR="002063FD" w:rsidRPr="00352943" w:rsidRDefault="00EF1496" w:rsidP="00F52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color w:val="000000"/>
                <w:sz w:val="20"/>
                <w:szCs w:val="20"/>
              </w:rPr>
              <w:t>2 heures 45 minutes</w:t>
            </w:r>
          </w:p>
        </w:tc>
      </w:tr>
      <w:tr w:rsidR="002063FD" w:rsidRPr="00FD5C9A" w14:paraId="46F87E0B" w14:textId="77777777" w:rsidTr="00D41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1931A5C" w14:textId="1477E945" w:rsidR="00E661BD" w:rsidRPr="00E661BD" w:rsidRDefault="00E661BD" w:rsidP="002063FD">
            <w:pPr>
              <w:rPr>
                <w:rFonts w:cstheme="minorHAnsi"/>
                <w:bCs w:val="0"/>
              </w:rPr>
            </w:pPr>
            <w:r>
              <w:t>Module 4 : Élaboration de politiques et mesures pour les ressources humaines sur la PEAS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77C8169D" w14:textId="351E63A3" w:rsidR="002063FD" w:rsidRPr="00FD5C9A" w:rsidRDefault="002063FD" w:rsidP="007049C2">
            <w:pPr>
              <w:pStyle w:val="ListParagraph"/>
              <w:ind w:left="0"/>
              <w:rPr>
                <w:rFonts w:cstheme="minorHAnsi"/>
                <w:bCs/>
                <w:iCs/>
              </w:rPr>
            </w:pPr>
            <w:r>
              <w:rPr>
                <w:b/>
                <w:bCs/>
              </w:rPr>
              <w:t>Session 1 : Compréhension de la PEAS par le personnel</w:t>
            </w:r>
            <w:r>
              <w:t xml:space="preserve"> </w:t>
            </w:r>
          </w:p>
          <w:p w14:paraId="52187F8B" w14:textId="56401945" w:rsidR="002063FD" w:rsidRPr="00FD5C9A" w:rsidRDefault="002063FD" w:rsidP="007049C2">
            <w:pPr>
              <w:pStyle w:val="ListParagraph"/>
              <w:ind w:left="0"/>
              <w:rPr>
                <w:rFonts w:cstheme="minorHAnsi"/>
                <w:b/>
                <w:iCs/>
              </w:rPr>
            </w:pPr>
            <w:r>
              <w:rPr>
                <w:b/>
                <w:iCs/>
              </w:rPr>
              <w:t xml:space="preserve">Session 2 : Mesures de PEAS pour les ressources humaines </w:t>
            </w:r>
          </w:p>
          <w:p w14:paraId="22982152" w14:textId="77777777" w:rsidR="002063FD" w:rsidRDefault="002063FD" w:rsidP="00EB166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iCs/>
              </w:rPr>
            </w:pPr>
            <w:r>
              <w:t xml:space="preserve">Présentation et exercice « Offre d’emploi et entretien » </w:t>
            </w:r>
          </w:p>
          <w:p w14:paraId="26C5AB23" w14:textId="77777777" w:rsidR="002063FD" w:rsidRPr="00B6303A" w:rsidRDefault="002063FD" w:rsidP="00EB1662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bCs/>
                <w:iCs/>
              </w:rPr>
            </w:pPr>
            <w:r>
              <w:t xml:space="preserve">Toutes les mesures de PEAS spécifiques aux RH </w:t>
            </w:r>
          </w:p>
          <w:p w14:paraId="33671FC1" w14:textId="7F9C35B7" w:rsidR="002063FD" w:rsidRPr="00E62996" w:rsidRDefault="002063FD" w:rsidP="00B6303A">
            <w:pPr>
              <w:rPr>
                <w:rFonts w:eastAsia="Times New Roman" w:cstheme="minorHAnsi"/>
                <w:b/>
                <w:iCs/>
              </w:rPr>
            </w:pPr>
            <w:r>
              <w:rPr>
                <w:b/>
                <w:iCs/>
              </w:rPr>
              <w:t xml:space="preserve">Révision du module pour mise en application </w:t>
            </w:r>
          </w:p>
        </w:tc>
        <w:tc>
          <w:tcPr>
            <w:tcW w:w="1269" w:type="dxa"/>
          </w:tcPr>
          <w:p w14:paraId="1639EAFC" w14:textId="1D18DDC2" w:rsidR="002063FD" w:rsidRPr="00352943" w:rsidRDefault="00EF1496" w:rsidP="00F5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 heures 50 minutes</w:t>
            </w:r>
          </w:p>
        </w:tc>
      </w:tr>
      <w:tr w:rsidR="002063FD" w:rsidRPr="00FD5C9A" w14:paraId="40135BA8" w14:textId="77777777" w:rsidTr="00D4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ECC17E1" w14:textId="4C2E658E" w:rsidR="002063FD" w:rsidRPr="00FD5C9A" w:rsidRDefault="00EF1496" w:rsidP="002063FD">
            <w:pPr>
              <w:rPr>
                <w:rFonts w:cstheme="minorHAnsi"/>
                <w:b w:val="0"/>
              </w:rPr>
            </w:pPr>
            <w:r>
              <w:t>Module 5 : Engagement communautaire et PEAS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690AC37F" w14:textId="14163199" w:rsidR="002063FD" w:rsidRPr="007049C2" w:rsidRDefault="002063FD" w:rsidP="007049C2">
            <w:pPr>
              <w:pStyle w:val="ListParagraph"/>
              <w:ind w:left="0"/>
              <w:rPr>
                <w:rFonts w:eastAsia="Times New Roman" w:cstheme="minorHAnsi"/>
                <w:b/>
                <w:bCs/>
              </w:rPr>
            </w:pPr>
            <w:r>
              <w:rPr>
                <w:b/>
                <w:bCs/>
              </w:rPr>
              <w:t>Session 1 : Qu’est-ce que la redevabilité ?</w:t>
            </w:r>
            <w:r>
              <w:t>**</w:t>
            </w:r>
          </w:p>
          <w:p w14:paraId="197C086E" w14:textId="77777777" w:rsidR="002063FD" w:rsidRPr="00FD5C9A" w:rsidRDefault="002063FD" w:rsidP="007049C2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b/>
                <w:iCs/>
              </w:rPr>
              <w:t xml:space="preserve">Session 2 : Engagement communautaire et diffusion d’informations sur la PEAS  </w:t>
            </w:r>
          </w:p>
          <w:p w14:paraId="2D1B8AE0" w14:textId="77777777" w:rsidR="002063FD" w:rsidRPr="00FD5C9A" w:rsidRDefault="002063FD" w:rsidP="007049C2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theme="minorHAnsi"/>
                <w:bCs/>
              </w:rPr>
            </w:pPr>
            <w:r>
              <w:t>Exercice : Trois rangées (PMWG)</w:t>
            </w:r>
          </w:p>
          <w:p w14:paraId="6EAF993B" w14:textId="77777777" w:rsidR="002063FD" w:rsidRPr="00FD5C9A" w:rsidRDefault="002063FD" w:rsidP="007049C2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theme="minorHAnsi"/>
                <w:bCs/>
              </w:rPr>
            </w:pPr>
            <w:r>
              <w:t xml:space="preserve">Exercice : Consultations communautaires sur la PEAS </w:t>
            </w:r>
          </w:p>
          <w:p w14:paraId="46BCCCA8" w14:textId="2B764340" w:rsidR="002063FD" w:rsidRPr="00FD5C9A" w:rsidRDefault="002063FD" w:rsidP="007049C2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theme="minorHAnsi"/>
                <w:b/>
              </w:rPr>
            </w:pPr>
            <w:r>
              <w:t>Révision du module pour mise en application</w:t>
            </w:r>
            <w:r>
              <w:rPr>
                <w:b/>
              </w:rPr>
              <w:t xml:space="preserve"> </w:t>
            </w:r>
          </w:p>
        </w:tc>
        <w:tc>
          <w:tcPr>
            <w:tcW w:w="1269" w:type="dxa"/>
          </w:tcPr>
          <w:p w14:paraId="54043288" w14:textId="0DD921F2" w:rsidR="002063FD" w:rsidRPr="00352943" w:rsidRDefault="00EF1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t>2 heures 30 minutes</w:t>
            </w:r>
          </w:p>
        </w:tc>
      </w:tr>
      <w:tr w:rsidR="002063FD" w:rsidRPr="00FD5C9A" w14:paraId="6466A6D3" w14:textId="77777777" w:rsidTr="00D41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EA1194D" w14:textId="77777777" w:rsidR="00EF1496" w:rsidRPr="00EF1496" w:rsidRDefault="00EF1496" w:rsidP="00EF1496">
            <w:pPr>
              <w:rPr>
                <w:rFonts w:cstheme="minorHAnsi"/>
              </w:rPr>
            </w:pPr>
            <w:r>
              <w:t xml:space="preserve">Module 6 : Mécanismes de </w:t>
            </w:r>
            <w:r>
              <w:lastRenderedPageBreak/>
              <w:t>feedback, de plaintes</w:t>
            </w:r>
          </w:p>
          <w:p w14:paraId="6A603401" w14:textId="155477FE" w:rsidR="002063FD" w:rsidRDefault="00EF1496" w:rsidP="00EF1496">
            <w:pPr>
              <w:rPr>
                <w:rFonts w:cstheme="minorHAnsi"/>
                <w:b w:val="0"/>
              </w:rPr>
            </w:pPr>
            <w:r>
              <w:t>et de réponse (MFPR) et PEAS</w:t>
            </w:r>
          </w:p>
          <w:p w14:paraId="3A9F8CAB" w14:textId="77777777" w:rsidR="002063FD" w:rsidRPr="002063FD" w:rsidRDefault="002063FD" w:rsidP="002063FD">
            <w:pPr>
              <w:rPr>
                <w:rFonts w:cstheme="minorHAnsi"/>
              </w:rPr>
            </w:pPr>
          </w:p>
          <w:p w14:paraId="7169CB11" w14:textId="77777777" w:rsidR="002063FD" w:rsidRPr="002063FD" w:rsidRDefault="002063FD" w:rsidP="002063FD">
            <w:pPr>
              <w:rPr>
                <w:rFonts w:cstheme="minorHAnsi"/>
              </w:rPr>
            </w:pPr>
          </w:p>
          <w:p w14:paraId="573F9F07" w14:textId="77777777" w:rsidR="002063FD" w:rsidRPr="002063FD" w:rsidRDefault="002063FD" w:rsidP="002063FD">
            <w:pPr>
              <w:rPr>
                <w:rFonts w:cstheme="minorHAnsi"/>
              </w:rPr>
            </w:pPr>
          </w:p>
          <w:p w14:paraId="1897A94E" w14:textId="77777777" w:rsidR="002063FD" w:rsidRPr="002063FD" w:rsidRDefault="002063FD" w:rsidP="002063FD">
            <w:pPr>
              <w:rPr>
                <w:rFonts w:cstheme="minorHAnsi"/>
              </w:rPr>
            </w:pPr>
          </w:p>
          <w:p w14:paraId="73D6F416" w14:textId="77777777" w:rsidR="002063FD" w:rsidRPr="002063FD" w:rsidRDefault="002063FD" w:rsidP="002063FD">
            <w:pPr>
              <w:rPr>
                <w:rFonts w:cstheme="minorHAnsi"/>
              </w:rPr>
            </w:pPr>
          </w:p>
          <w:p w14:paraId="0E28B4CB" w14:textId="77777777" w:rsidR="002063FD" w:rsidRDefault="002063FD" w:rsidP="002063FD">
            <w:pPr>
              <w:rPr>
                <w:rFonts w:cstheme="minorHAnsi"/>
                <w:b w:val="0"/>
              </w:rPr>
            </w:pPr>
          </w:p>
          <w:p w14:paraId="56CE57E7" w14:textId="77777777" w:rsidR="002063FD" w:rsidRPr="002063FD" w:rsidRDefault="002063FD" w:rsidP="002063FD">
            <w:pPr>
              <w:rPr>
                <w:rFonts w:cstheme="minorHAnsi"/>
              </w:rPr>
            </w:pPr>
          </w:p>
          <w:p w14:paraId="729C5C9D" w14:textId="77777777" w:rsidR="002063FD" w:rsidRDefault="002063FD" w:rsidP="002063FD">
            <w:pPr>
              <w:rPr>
                <w:rFonts w:cstheme="minorHAnsi"/>
                <w:b w:val="0"/>
              </w:rPr>
            </w:pPr>
          </w:p>
          <w:p w14:paraId="7358E77F" w14:textId="450F2F74" w:rsidR="002063FD" w:rsidRPr="002063FD" w:rsidRDefault="002063FD" w:rsidP="002063FD">
            <w:pPr>
              <w:jc w:val="center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5C13097A" w14:textId="7E230916" w:rsidR="002063FD" w:rsidRPr="00E92E0C" w:rsidRDefault="002063FD" w:rsidP="002C0F9E">
            <w:pPr>
              <w:rPr>
                <w:rFonts w:eastAsia="Times New Roman" w:cstheme="minorHAnsi"/>
                <w:b/>
              </w:rPr>
            </w:pPr>
            <w:r>
              <w:rPr>
                <w:b/>
              </w:rPr>
              <w:lastRenderedPageBreak/>
              <w:t xml:space="preserve">Session 1 : Mécanismes de feedback, de plaintes et de réponse (MFPR) et PEAS </w:t>
            </w:r>
          </w:p>
          <w:p w14:paraId="24A41010" w14:textId="7788B506" w:rsidR="002063FD" w:rsidRPr="00E92E0C" w:rsidRDefault="002063FD" w:rsidP="002063F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theme="minorHAnsi"/>
                <w:bCs/>
              </w:rPr>
            </w:pPr>
            <w:r>
              <w:t xml:space="preserve">Introduction aux MFPR </w:t>
            </w:r>
          </w:p>
          <w:p w14:paraId="4508EAC9" w14:textId="0E5140BE" w:rsidR="002063FD" w:rsidRPr="00E92E0C" w:rsidRDefault="002063FD" w:rsidP="002063F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theme="minorHAnsi"/>
                <w:bCs/>
              </w:rPr>
            </w:pPr>
            <w:r>
              <w:lastRenderedPageBreak/>
              <w:t xml:space="preserve">Encourager le feedback  </w:t>
            </w:r>
          </w:p>
          <w:p w14:paraId="21208BCD" w14:textId="1F6903AA" w:rsidR="002063FD" w:rsidRPr="002063FD" w:rsidRDefault="002063FD" w:rsidP="002063F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eastAsiaTheme="minorHAnsi" w:cstheme="minorHAnsi"/>
                <w:bCs/>
              </w:rPr>
            </w:pPr>
            <w:r>
              <w:t xml:space="preserve">Messages PEAS de base </w:t>
            </w:r>
          </w:p>
          <w:p w14:paraId="0B9E46CC" w14:textId="4292EC8B" w:rsidR="002063FD" w:rsidRPr="002C0F9E" w:rsidRDefault="002063FD" w:rsidP="002C0F9E">
            <w:pPr>
              <w:rPr>
                <w:rFonts w:eastAsia="Times New Roman" w:cstheme="minorHAnsi"/>
                <w:b/>
              </w:rPr>
            </w:pPr>
            <w:r>
              <w:rPr>
                <w:b/>
              </w:rPr>
              <w:t xml:space="preserve">Session 2 : Traiter le feedback et les plaintes </w:t>
            </w:r>
          </w:p>
          <w:p w14:paraId="1F69F7D8" w14:textId="00FA0E7F" w:rsidR="002063FD" w:rsidRPr="002063FD" w:rsidRDefault="002063FD" w:rsidP="002063F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Normes pour des mécanismes de feedback, de plaintes et de réponse (MFPR) efficaces </w:t>
            </w:r>
          </w:p>
          <w:p w14:paraId="3F55D543" w14:textId="7BF7F7B1" w:rsidR="002063FD" w:rsidRPr="002063FD" w:rsidRDefault="002063FD" w:rsidP="002063F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Exercice : Douze étapes pour traiter les plaintes** </w:t>
            </w:r>
          </w:p>
          <w:p w14:paraId="5AE3433B" w14:textId="4F90B48E" w:rsidR="002063FD" w:rsidRPr="002063FD" w:rsidRDefault="002063FD" w:rsidP="002063F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Exercice : Traiter le feedback sensible et non sensible  </w:t>
            </w:r>
          </w:p>
          <w:p w14:paraId="615F7924" w14:textId="0135B2AB" w:rsidR="002063FD" w:rsidRPr="002063FD" w:rsidRDefault="002063FD" w:rsidP="00F83F17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eastAsia="Times New Roman" w:cstheme="minorHAnsi"/>
                <w:b/>
              </w:rPr>
            </w:pPr>
            <w:r>
              <w:rPr>
                <w:rFonts w:asciiTheme="minorHAnsi" w:hAnsiTheme="minorHAnsi"/>
                <w:bCs/>
              </w:rPr>
              <w:t xml:space="preserve">Débriefing  </w:t>
            </w:r>
            <w:r>
              <w:rPr>
                <w:b/>
              </w:rPr>
              <w:t xml:space="preserve"> </w:t>
            </w:r>
          </w:p>
          <w:p w14:paraId="26B74288" w14:textId="2FD7E9D5" w:rsidR="002063FD" w:rsidRDefault="002063FD" w:rsidP="00AC0EF4">
            <w:pPr>
              <w:rPr>
                <w:rFonts w:eastAsia="Times New Roman" w:cstheme="minorHAnsi"/>
                <w:b/>
              </w:rPr>
            </w:pPr>
            <w:r>
              <w:rPr>
                <w:b/>
              </w:rPr>
              <w:t xml:space="preserve">Session 3 : Quiz sur le feedback et les plaintes, débriefing et révision du module </w:t>
            </w:r>
          </w:p>
          <w:p w14:paraId="58FA7961" w14:textId="77777777" w:rsidR="002063FD" w:rsidRPr="00A812F1" w:rsidRDefault="002063FD" w:rsidP="002063F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eastAsiaTheme="minorHAnsi" w:cstheme="minorHAnsi"/>
                <w:b/>
                <w:bCs/>
              </w:rPr>
            </w:pPr>
            <w:r>
              <w:t>Exercice : Quiz sur le feedback et les plaintes**</w:t>
            </w:r>
          </w:p>
          <w:p w14:paraId="34B5E04F" w14:textId="1C0F632B" w:rsidR="00A812F1" w:rsidRPr="00A812F1" w:rsidRDefault="00A812F1" w:rsidP="00A812F1">
            <w:pPr>
              <w:tabs>
                <w:tab w:val="left" w:pos="4157"/>
              </w:tabs>
            </w:pPr>
            <w:r>
              <w:tab/>
            </w:r>
          </w:p>
        </w:tc>
        <w:tc>
          <w:tcPr>
            <w:tcW w:w="1269" w:type="dxa"/>
          </w:tcPr>
          <w:p w14:paraId="406B0334" w14:textId="0D5EA6E2" w:rsidR="002063FD" w:rsidRPr="002063FD" w:rsidRDefault="00EF1496" w:rsidP="00206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 heures 50 minutes</w:t>
            </w:r>
          </w:p>
        </w:tc>
      </w:tr>
      <w:tr w:rsidR="002063FD" w:rsidRPr="00AC5419" w14:paraId="7C09021F" w14:textId="77777777" w:rsidTr="00D4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AECE26A" w14:textId="1B2085E7" w:rsidR="002063FD" w:rsidRPr="00FD5C9A" w:rsidRDefault="00EF1496" w:rsidP="002063FD">
            <w:pPr>
              <w:rPr>
                <w:rFonts w:cstheme="minorHAnsi"/>
                <w:b w:val="0"/>
              </w:rPr>
            </w:pPr>
            <w:r>
              <w:t>Module 7 : Système de réponse aux signalements d’EAS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54B81ADE" w14:textId="68929307" w:rsidR="002063FD" w:rsidRPr="00FD5C9A" w:rsidRDefault="002063FD" w:rsidP="007049C2">
            <w:pPr>
              <w:pStyle w:val="ListParagraph"/>
              <w:ind w:left="0"/>
              <w:rPr>
                <w:rFonts w:cstheme="minorHAnsi"/>
                <w:b/>
                <w:iCs/>
                <w:color w:val="4472C4" w:themeColor="accent1"/>
              </w:rPr>
            </w:pPr>
            <w:r>
              <w:rPr>
                <w:b/>
                <w:iCs/>
              </w:rPr>
              <w:t>Session 1 : Obstacles au signalement d’allégations d’EAS par le personnel</w:t>
            </w:r>
          </w:p>
          <w:p w14:paraId="4F0A37CC" w14:textId="19080709" w:rsidR="002063FD" w:rsidRPr="006D2C9E" w:rsidRDefault="002063FD" w:rsidP="007049C2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b/>
                <w:iCs/>
                <w:color w:val="4472C4" w:themeColor="accent1"/>
              </w:rPr>
            </w:pPr>
            <w:r>
              <w:t>Jeu du labyrinthe</w:t>
            </w:r>
            <w:r>
              <w:rPr>
                <w:b/>
                <w:iCs/>
              </w:rPr>
              <w:t xml:space="preserve"> </w:t>
            </w:r>
          </w:p>
          <w:p w14:paraId="6ADDF20D" w14:textId="04B6F75A" w:rsidR="002063FD" w:rsidRPr="006D2C9E" w:rsidRDefault="002063FD" w:rsidP="007049C2">
            <w:pPr>
              <w:rPr>
                <w:rFonts w:cstheme="minorHAnsi"/>
                <w:b/>
                <w:iCs/>
              </w:rPr>
            </w:pPr>
            <w:r>
              <w:rPr>
                <w:b/>
                <w:iCs/>
              </w:rPr>
              <w:t>Session 2 : Signalement interne</w:t>
            </w:r>
          </w:p>
          <w:p w14:paraId="7A3BEC11" w14:textId="707F36D3" w:rsidR="002063FD" w:rsidRPr="00FD5C9A" w:rsidRDefault="002063FD" w:rsidP="007049C2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bCs/>
                <w:iCs/>
              </w:rPr>
            </w:pPr>
            <w:r>
              <w:t xml:space="preserve">Exercice : voies de signalement internes </w:t>
            </w:r>
          </w:p>
          <w:p w14:paraId="22A63BD0" w14:textId="5AABE69B" w:rsidR="002063FD" w:rsidRPr="006D2C9E" w:rsidRDefault="002063FD" w:rsidP="007049C2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bCs/>
                <w:iCs/>
              </w:rPr>
            </w:pPr>
            <w:r>
              <w:t xml:space="preserve">Processus de remontée d’informations </w:t>
            </w:r>
          </w:p>
          <w:tbl>
            <w:tblPr>
              <w:tblW w:w="5343" w:type="dxa"/>
              <w:tblLayout w:type="fixed"/>
              <w:tblLook w:val="04A0" w:firstRow="1" w:lastRow="0" w:firstColumn="1" w:lastColumn="0" w:noHBand="0" w:noVBand="1"/>
            </w:tblPr>
            <w:tblGrid>
              <w:gridCol w:w="5343"/>
            </w:tblGrid>
            <w:tr w:rsidR="002063FD" w:rsidRPr="00AC5419" w14:paraId="3F18E5E5" w14:textId="77777777" w:rsidTr="00F57720">
              <w:trPr>
                <w:trHeight w:val="315"/>
              </w:trPr>
              <w:tc>
                <w:tcPr>
                  <w:tcW w:w="5343" w:type="dxa"/>
                  <w:shd w:val="clear" w:color="auto" w:fill="auto"/>
                  <w:noWrap/>
                  <w:vAlign w:val="center"/>
                  <w:hideMark/>
                </w:tcPr>
                <w:p w14:paraId="3C7DA990" w14:textId="015D0F0D" w:rsidR="002063FD" w:rsidRPr="00140B88" w:rsidRDefault="002063FD" w:rsidP="007049C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Session 3 : Signalement d’allégations d’EAS par la communauté</w:t>
                  </w:r>
                </w:p>
                <w:p w14:paraId="3403E4AD" w14:textId="77F98EAA" w:rsidR="002063FD" w:rsidRPr="00140B88" w:rsidRDefault="002063FD" w:rsidP="00140B88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360"/>
                    <w:rPr>
                      <w:rFonts w:cstheme="minorHAnsi"/>
                      <w:bCs/>
                      <w:iCs/>
                    </w:rPr>
                  </w:pPr>
                  <w:r>
                    <w:t>Exemples de procédures de signalement et de remontée d’informations pour les communauté</w:t>
                  </w:r>
                  <w:r w:rsidR="001A7A5F">
                    <w:t>s</w:t>
                  </w:r>
                  <w:r>
                    <w:t xml:space="preserve"> </w:t>
                  </w:r>
                </w:p>
                <w:p w14:paraId="7B82CE98" w14:textId="24F84185" w:rsidR="002063FD" w:rsidRPr="00140B88" w:rsidRDefault="002063FD" w:rsidP="00140B88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360"/>
                    <w:rPr>
                      <w:rFonts w:cstheme="minorHAnsi"/>
                      <w:bCs/>
                      <w:iCs/>
                    </w:rPr>
                  </w:pPr>
                  <w:r>
                    <w:t xml:space="preserve">Exercice : Jeu d’orientation des signalements  </w:t>
                  </w:r>
                </w:p>
                <w:p w14:paraId="5BC92FF2" w14:textId="6A1705A4" w:rsidR="002063FD" w:rsidRPr="00140B88" w:rsidRDefault="002063FD" w:rsidP="007049C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Session 4 : Enquêtes</w:t>
                  </w:r>
                </w:p>
                <w:p w14:paraId="7B7E809C" w14:textId="2B90619D" w:rsidR="002063FD" w:rsidRPr="00140B88" w:rsidRDefault="002063FD" w:rsidP="00140B88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360"/>
                    <w:rPr>
                      <w:rFonts w:eastAsia="Times New Roman" w:cstheme="minorHAnsi"/>
                    </w:rPr>
                  </w:pPr>
                  <w:r>
                    <w:t>Quiz sur les enquêtes et révision du module**</w:t>
                  </w:r>
                </w:p>
              </w:tc>
            </w:tr>
          </w:tbl>
          <w:p w14:paraId="4CB6D359" w14:textId="5C992DCA" w:rsidR="002063FD" w:rsidRPr="00AC5419" w:rsidRDefault="002063FD" w:rsidP="00662F5B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269" w:type="dxa"/>
          </w:tcPr>
          <w:p w14:paraId="1CD6EB2E" w14:textId="1DFF11F3" w:rsidR="002063FD" w:rsidRPr="00352943" w:rsidRDefault="00EF1496" w:rsidP="00F52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t>3 heures 30 minutes</w:t>
            </w:r>
          </w:p>
        </w:tc>
      </w:tr>
      <w:tr w:rsidR="002063FD" w:rsidRPr="00FD5C9A" w14:paraId="5C36B2C6" w14:textId="77777777" w:rsidTr="00D41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C544B4F" w14:textId="5083F131" w:rsidR="002063FD" w:rsidRPr="00FD5C9A" w:rsidRDefault="00EF1496" w:rsidP="002063FD">
            <w:pPr>
              <w:rPr>
                <w:rFonts w:cstheme="minorHAnsi"/>
                <w:b w:val="0"/>
              </w:rPr>
            </w:pPr>
            <w:r>
              <w:t>Module 8 : Attribution des responsabilités liées à la PEAS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10B8C9D8" w14:textId="5ADF4442" w:rsidR="002063FD" w:rsidRPr="00A92240" w:rsidRDefault="002063FD" w:rsidP="00A92240">
            <w:pPr>
              <w:rPr>
                <w:rFonts w:cstheme="minorHAnsi"/>
                <w:b/>
                <w:iCs/>
              </w:rPr>
            </w:pPr>
            <w:r>
              <w:rPr>
                <w:b/>
                <w:iCs/>
              </w:rPr>
              <w:t>Session 1 : Rôles et responsabilités de PEAS pour l’ensemble du personnel</w:t>
            </w:r>
          </w:p>
          <w:p w14:paraId="424A8B97" w14:textId="7895DDEE" w:rsidR="002063FD" w:rsidRPr="00CD5183" w:rsidRDefault="002063FD" w:rsidP="00A92240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bCs/>
                <w:iCs/>
              </w:rPr>
            </w:pPr>
            <w:r>
              <w:t>Exercice : World Café</w:t>
            </w:r>
          </w:p>
          <w:p w14:paraId="145987BD" w14:textId="10404CF5" w:rsidR="002063FD" w:rsidRPr="00A92240" w:rsidRDefault="002063FD" w:rsidP="00A92240">
            <w:pPr>
              <w:rPr>
                <w:rFonts w:cstheme="minorHAnsi"/>
                <w:b/>
                <w:iCs/>
              </w:rPr>
            </w:pPr>
            <w:r>
              <w:rPr>
                <w:b/>
                <w:iCs/>
              </w:rPr>
              <w:t xml:space="preserve">Session 2 : Rôles et responsabilités de PEAS pour les points focaux  </w:t>
            </w:r>
          </w:p>
          <w:p w14:paraId="43371D37" w14:textId="7DF3A073" w:rsidR="002063FD" w:rsidRPr="00EF1496" w:rsidRDefault="002063FD" w:rsidP="006E4E3B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bCs/>
                <w:iCs/>
              </w:rPr>
            </w:pPr>
            <w:r>
              <w:t>Exercice sur les rôles et responsabilités de PEAS pour les points focaux</w:t>
            </w:r>
          </w:p>
          <w:p w14:paraId="48DA038B" w14:textId="3468A6E4" w:rsidR="002063FD" w:rsidRPr="00A92240" w:rsidRDefault="002063FD" w:rsidP="00A92240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bCs/>
                <w:iCs/>
              </w:rPr>
            </w:pPr>
            <w:r>
              <w:t>Révision du module pour mise en application</w:t>
            </w:r>
          </w:p>
        </w:tc>
        <w:tc>
          <w:tcPr>
            <w:tcW w:w="1269" w:type="dxa"/>
          </w:tcPr>
          <w:p w14:paraId="6EC6D06C" w14:textId="53EE1A84" w:rsidR="002063FD" w:rsidRPr="00352943" w:rsidRDefault="00EF1496" w:rsidP="00F5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 heure 40 minutes</w:t>
            </w:r>
          </w:p>
        </w:tc>
      </w:tr>
      <w:tr w:rsidR="002063FD" w:rsidRPr="00FD5C9A" w14:paraId="059F38C1" w14:textId="77777777" w:rsidTr="00D4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5EEA065" w14:textId="4A6CE467" w:rsidR="002063FD" w:rsidRPr="00FD5C9A" w:rsidRDefault="00EF1496" w:rsidP="002063FD">
            <w:pPr>
              <w:rPr>
                <w:rFonts w:cstheme="minorHAnsi"/>
                <w:b w:val="0"/>
              </w:rPr>
            </w:pPr>
            <w:r>
              <w:t>Module 9 : La PEAS avec les partenaires, les fournisseurs et les contractuels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02ACB507" w14:textId="2D9EBF60" w:rsidR="002063FD" w:rsidRDefault="002063FD" w:rsidP="00140B88">
            <w:pPr>
              <w:rPr>
                <w:rFonts w:cstheme="minorHAnsi"/>
                <w:b/>
                <w:iCs/>
              </w:rPr>
            </w:pPr>
            <w:r>
              <w:rPr>
                <w:b/>
                <w:iCs/>
              </w:rPr>
              <w:t xml:space="preserve">Session 1 : Sensibilisation des partenaires, fournisseurs et contractuels sur la PEAS </w:t>
            </w:r>
          </w:p>
          <w:p w14:paraId="61AEBECF" w14:textId="77777777" w:rsidR="002063FD" w:rsidRPr="00A37AAE" w:rsidRDefault="002063FD" w:rsidP="00A37AAE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bCs/>
                <w:iCs/>
              </w:rPr>
            </w:pPr>
            <w:r>
              <w:t>Présentation</w:t>
            </w:r>
          </w:p>
          <w:p w14:paraId="3E208F74" w14:textId="31E2E374" w:rsidR="002063FD" w:rsidRPr="00A37AAE" w:rsidRDefault="002063FD" w:rsidP="00A37AAE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bCs/>
                <w:iCs/>
              </w:rPr>
            </w:pPr>
            <w:r>
              <w:t xml:space="preserve">Exercice : Jeu de rôles  </w:t>
            </w:r>
          </w:p>
          <w:p w14:paraId="4EA27D3F" w14:textId="1CEF0AFE" w:rsidR="002063FD" w:rsidRDefault="002063FD" w:rsidP="00140B88">
            <w:pPr>
              <w:rPr>
                <w:rFonts w:cstheme="minorHAnsi"/>
                <w:b/>
                <w:iCs/>
              </w:rPr>
            </w:pPr>
            <w:r>
              <w:rPr>
                <w:b/>
                <w:iCs/>
              </w:rPr>
              <w:t>Session 2 : Mise en œuvre des exigences de la PEAS avec les partenaires, les fournisseurs et les contractuels</w:t>
            </w:r>
          </w:p>
          <w:p w14:paraId="142BCA71" w14:textId="683C9F92" w:rsidR="002063FD" w:rsidRPr="00C17160" w:rsidRDefault="002063FD" w:rsidP="00C1716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iCs/>
              </w:rPr>
            </w:pPr>
            <w:r>
              <w:t xml:space="preserve">Exercice : Étude de cas </w:t>
            </w:r>
          </w:p>
          <w:p w14:paraId="3DDCAE23" w14:textId="77777777" w:rsidR="00447ECD" w:rsidRPr="00447ECD" w:rsidRDefault="002063FD" w:rsidP="00447EC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iCs/>
              </w:rPr>
            </w:pPr>
            <w:r>
              <w:t xml:space="preserve">Étapes pour identifier les attentes vis-à-vis de la PEAS </w:t>
            </w:r>
          </w:p>
          <w:p w14:paraId="3E8C1BC8" w14:textId="5CA84144" w:rsidR="002063FD" w:rsidRPr="00447ECD" w:rsidRDefault="002063FD" w:rsidP="00447EC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iCs/>
              </w:rPr>
            </w:pPr>
            <w:r>
              <w:t>Révision du module pour mise en application</w:t>
            </w:r>
          </w:p>
        </w:tc>
        <w:tc>
          <w:tcPr>
            <w:tcW w:w="1269" w:type="dxa"/>
          </w:tcPr>
          <w:p w14:paraId="2012A060" w14:textId="608D903A" w:rsidR="002063FD" w:rsidRPr="00352943" w:rsidRDefault="00447ECD" w:rsidP="00F52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2 heures</w:t>
            </w:r>
          </w:p>
        </w:tc>
      </w:tr>
      <w:tr w:rsidR="002063FD" w:rsidRPr="00FD5C9A" w14:paraId="52B9B744" w14:textId="77777777" w:rsidTr="00D41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7A7F625" w14:textId="758743D7" w:rsidR="002063FD" w:rsidRPr="00FD5C9A" w:rsidRDefault="00EF1496" w:rsidP="002063FD">
            <w:pPr>
              <w:rPr>
                <w:rFonts w:cstheme="minorHAnsi"/>
                <w:b w:val="0"/>
              </w:rPr>
            </w:pPr>
            <w:r>
              <w:t>Module 10 : Méthodologie d’animation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3CC0C52C" w14:textId="77777777" w:rsidR="00EF1496" w:rsidRPr="00EF1496" w:rsidRDefault="00EF1496" w:rsidP="00EF149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iCs/>
              </w:rPr>
            </w:pPr>
            <w:r>
              <w:t>Exercice : Enseigner/donner un cours vs animer</w:t>
            </w:r>
          </w:p>
          <w:p w14:paraId="4A590A9E" w14:textId="77777777" w:rsidR="00EF1496" w:rsidRPr="00EF1496" w:rsidRDefault="00EF1496" w:rsidP="00EF149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iCs/>
              </w:rPr>
            </w:pPr>
            <w:r>
              <w:t>Exercice : Approches de formation</w:t>
            </w:r>
          </w:p>
          <w:p w14:paraId="019AED18" w14:textId="54F91CE0" w:rsidR="002063FD" w:rsidRPr="00EF1496" w:rsidRDefault="00EF1496" w:rsidP="00EF149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t>Animation : choses à faire et à ne PAS faire</w:t>
            </w:r>
          </w:p>
        </w:tc>
        <w:tc>
          <w:tcPr>
            <w:tcW w:w="1269" w:type="dxa"/>
          </w:tcPr>
          <w:p w14:paraId="2F866ABE" w14:textId="53FC3CD5" w:rsidR="002063FD" w:rsidRPr="00352943" w:rsidRDefault="00447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 heure 15 minutes</w:t>
            </w:r>
          </w:p>
        </w:tc>
      </w:tr>
      <w:tr w:rsidR="002063FD" w:rsidRPr="00FD5C9A" w14:paraId="6DC99445" w14:textId="77777777" w:rsidTr="00D4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5D678BC" w14:textId="395515EC" w:rsidR="002063FD" w:rsidRPr="00FD5C9A" w:rsidRDefault="00EF1496" w:rsidP="002063FD">
            <w:pPr>
              <w:rPr>
                <w:rFonts w:cstheme="minorHAnsi"/>
                <w:b w:val="0"/>
              </w:rPr>
            </w:pPr>
            <w:r>
              <w:lastRenderedPageBreak/>
              <w:t>Module sur les documents à distribuer : Introduction à la PEAS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6" w:type="dxa"/>
          </w:tcPr>
          <w:p w14:paraId="1FE2B212" w14:textId="0EF7CC3D" w:rsidR="002063FD" w:rsidRPr="000D74CB" w:rsidRDefault="00EF1496" w:rsidP="00140B88">
            <w:pPr>
              <w:rPr>
                <w:rFonts w:cstheme="minorHAnsi"/>
              </w:rPr>
            </w:pPr>
            <w:r>
              <w:rPr>
                <w:color w:val="000000"/>
                <w:shd w:val="clear" w:color="auto" w:fill="FFFFFF"/>
              </w:rPr>
              <w:t>Module sur les documents à distribuer : Introduction à la PEAS</w:t>
            </w:r>
          </w:p>
        </w:tc>
        <w:tc>
          <w:tcPr>
            <w:tcW w:w="1269" w:type="dxa"/>
          </w:tcPr>
          <w:p w14:paraId="56D613FC" w14:textId="0A10F5D8" w:rsidR="002063FD" w:rsidRPr="00352943" w:rsidRDefault="00206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5C2FEB4" w14:textId="07F5462E" w:rsidR="00141AF7" w:rsidRDefault="00141AF7" w:rsidP="002548CC">
      <w:pPr>
        <w:rPr>
          <w:b/>
          <w:sz w:val="28"/>
          <w:szCs w:val="28"/>
        </w:rPr>
      </w:pPr>
    </w:p>
    <w:p w14:paraId="726AC1CE" w14:textId="4E62ADBE" w:rsidR="00141AF7" w:rsidRPr="008D24A7" w:rsidRDefault="00141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141AF7" w:rsidRPr="008D24A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0700D" w14:textId="77777777" w:rsidR="00D64578" w:rsidRDefault="00D64578" w:rsidP="002548CC">
      <w:pPr>
        <w:spacing w:after="0" w:line="240" w:lineRule="auto"/>
      </w:pPr>
      <w:r>
        <w:separator/>
      </w:r>
    </w:p>
  </w:endnote>
  <w:endnote w:type="continuationSeparator" w:id="0">
    <w:p w14:paraId="03746381" w14:textId="77777777" w:rsidR="00D64578" w:rsidRDefault="00D64578" w:rsidP="002548CC">
      <w:pPr>
        <w:spacing w:after="0" w:line="240" w:lineRule="auto"/>
      </w:pPr>
      <w:r>
        <w:continuationSeparator/>
      </w:r>
    </w:p>
  </w:endnote>
  <w:endnote w:type="continuationNotice" w:id="1">
    <w:p w14:paraId="37264120" w14:textId="77777777" w:rsidR="00D64578" w:rsidRDefault="00D645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theme="minorHAnsi"/>
      </w:rPr>
      <w:id w:val="-10396582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0EEFA7" w14:textId="15FCE9A6" w:rsidR="00AC5419" w:rsidRPr="002063FD" w:rsidRDefault="00AC5419" w:rsidP="00D41FFA">
        <w:pPr>
          <w:pStyle w:val="Footer"/>
          <w:pBdr>
            <w:top w:val="single" w:sz="4" w:space="1" w:color="D9D9D9" w:themeColor="background1" w:themeShade="D9"/>
          </w:pBdr>
          <w:tabs>
            <w:tab w:val="left" w:pos="1395"/>
          </w:tabs>
          <w:rPr>
            <w:rFonts w:cstheme="minorHAnsi"/>
            <w:b/>
            <w:bCs/>
          </w:rPr>
        </w:pPr>
        <w:r w:rsidRPr="002063FD">
          <w:rPr>
            <w:rFonts w:cstheme="minorHAnsi"/>
          </w:rPr>
          <w:fldChar w:fldCharType="begin"/>
        </w:r>
        <w:r w:rsidRPr="002063FD">
          <w:rPr>
            <w:rFonts w:cstheme="minorHAnsi"/>
          </w:rPr>
          <w:instrText xml:space="preserve"> PAGE   \* MERGEFORMAT </w:instrText>
        </w:r>
        <w:r w:rsidRPr="002063FD">
          <w:rPr>
            <w:rFonts w:cstheme="minorHAnsi"/>
          </w:rPr>
          <w:fldChar w:fldCharType="separate"/>
        </w:r>
        <w:r w:rsidRPr="002063FD">
          <w:rPr>
            <w:rFonts w:cstheme="minorHAnsi"/>
          </w:rPr>
          <w:t>1</w:t>
        </w:r>
        <w:r w:rsidRPr="002063FD">
          <w:rPr>
            <w:rFonts w:cstheme="minorHAnsi"/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</w:rPr>
          <w:t xml:space="preserve">Page </w:t>
        </w:r>
        <w:r>
          <w:rPr>
            <w:color w:val="7F7F7F" w:themeColor="background1" w:themeShade="7F"/>
          </w:rPr>
          <w:tab/>
        </w:r>
        <w:r>
          <w:rPr>
            <w:color w:val="7F7F7F" w:themeColor="background1" w:themeShade="7F"/>
          </w:rPr>
          <w:tab/>
        </w:r>
        <w:r w:rsidR="00D41FFA">
          <w:rPr>
            <w:color w:val="7F7F7F" w:themeColor="background1" w:themeShade="7F"/>
          </w:rPr>
          <w:t xml:space="preserve">                                                   </w:t>
        </w:r>
        <w:r>
          <w:t>Boîte à outils du projet SPSEA : VERSION PILOTE</w:t>
        </w:r>
        <w:r w:rsidR="00D41FFA">
          <w:t xml:space="preserve">, CRS </w:t>
        </w:r>
        <w:r w:rsidR="00D41FFA" w:rsidRPr="00D41FFA">
          <w:t>(2020).</w:t>
        </w:r>
      </w:p>
    </w:sdtContent>
  </w:sdt>
  <w:p w14:paraId="3295EC27" w14:textId="77777777" w:rsidR="00AC5419" w:rsidRDefault="00AC5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A366E" w14:textId="77777777" w:rsidR="00D64578" w:rsidRDefault="00D64578" w:rsidP="002548CC">
      <w:pPr>
        <w:spacing w:after="0" w:line="240" w:lineRule="auto"/>
      </w:pPr>
      <w:r>
        <w:separator/>
      </w:r>
    </w:p>
  </w:footnote>
  <w:footnote w:type="continuationSeparator" w:id="0">
    <w:p w14:paraId="61A0BB5C" w14:textId="77777777" w:rsidR="00D64578" w:rsidRDefault="00D64578" w:rsidP="002548CC">
      <w:pPr>
        <w:spacing w:after="0" w:line="240" w:lineRule="auto"/>
      </w:pPr>
      <w:r>
        <w:continuationSeparator/>
      </w:r>
    </w:p>
  </w:footnote>
  <w:footnote w:type="continuationNotice" w:id="1">
    <w:p w14:paraId="40F26696" w14:textId="77777777" w:rsidR="00D64578" w:rsidRDefault="00D64578">
      <w:pPr>
        <w:spacing w:after="0" w:line="240" w:lineRule="auto"/>
      </w:pPr>
    </w:p>
  </w:footnote>
  <w:footnote w:id="2">
    <w:p w14:paraId="60311534" w14:textId="4368DDD1" w:rsidR="00CB0110" w:rsidRDefault="00CB0110">
      <w:pPr>
        <w:pStyle w:val="FootnoteText"/>
      </w:pPr>
      <w:r>
        <w:rPr>
          <w:rStyle w:val="FootnoteReference"/>
        </w:rPr>
        <w:footnoteRef/>
      </w:r>
      <w:r>
        <w:t xml:space="preserve"> Voir le plan d’animation pour connaître les durées exactes.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2735"/>
    <w:multiLevelType w:val="hybridMultilevel"/>
    <w:tmpl w:val="CCFC7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104AC"/>
    <w:multiLevelType w:val="hybridMultilevel"/>
    <w:tmpl w:val="19BA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7949"/>
    <w:multiLevelType w:val="hybridMultilevel"/>
    <w:tmpl w:val="5870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C5891"/>
    <w:multiLevelType w:val="hybridMultilevel"/>
    <w:tmpl w:val="61A68142"/>
    <w:lvl w:ilvl="0" w:tplc="A7EEF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2F06"/>
    <w:multiLevelType w:val="hybridMultilevel"/>
    <w:tmpl w:val="751ACCD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21BE5"/>
    <w:multiLevelType w:val="hybridMultilevel"/>
    <w:tmpl w:val="B25E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35FB"/>
    <w:multiLevelType w:val="hybridMultilevel"/>
    <w:tmpl w:val="169A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16A5F"/>
    <w:multiLevelType w:val="hybridMultilevel"/>
    <w:tmpl w:val="2312B14A"/>
    <w:lvl w:ilvl="0" w:tplc="57F2768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6C90B6A"/>
    <w:multiLevelType w:val="hybridMultilevel"/>
    <w:tmpl w:val="0816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57FFB"/>
    <w:multiLevelType w:val="hybridMultilevel"/>
    <w:tmpl w:val="318C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707CA"/>
    <w:multiLevelType w:val="hybridMultilevel"/>
    <w:tmpl w:val="F88CD946"/>
    <w:lvl w:ilvl="0" w:tplc="0248D8F0">
      <w:start w:val="40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ED23B5"/>
    <w:multiLevelType w:val="hybridMultilevel"/>
    <w:tmpl w:val="3C528B46"/>
    <w:lvl w:ilvl="0" w:tplc="6B6A4090">
      <w:start w:val="36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F39C1"/>
    <w:multiLevelType w:val="hybridMultilevel"/>
    <w:tmpl w:val="B3FC8138"/>
    <w:lvl w:ilvl="0" w:tplc="57F276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23833"/>
    <w:multiLevelType w:val="hybridMultilevel"/>
    <w:tmpl w:val="CD52437C"/>
    <w:lvl w:ilvl="0" w:tplc="8D744642">
      <w:start w:val="1"/>
      <w:numFmt w:val="bullet"/>
      <w:pStyle w:val="NumberedlistINLAID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B728E"/>
    <w:multiLevelType w:val="hybridMultilevel"/>
    <w:tmpl w:val="53F66C7C"/>
    <w:lvl w:ilvl="0" w:tplc="75DE2E60">
      <w:start w:val="3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51AA"/>
    <w:multiLevelType w:val="hybridMultilevel"/>
    <w:tmpl w:val="5546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F2C4D"/>
    <w:multiLevelType w:val="hybridMultilevel"/>
    <w:tmpl w:val="18F4C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22876"/>
    <w:multiLevelType w:val="hybridMultilevel"/>
    <w:tmpl w:val="76366FDE"/>
    <w:lvl w:ilvl="0" w:tplc="57F2768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D7E56"/>
    <w:multiLevelType w:val="hybridMultilevel"/>
    <w:tmpl w:val="1B54EC80"/>
    <w:lvl w:ilvl="0" w:tplc="57F276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F3060"/>
    <w:multiLevelType w:val="hybridMultilevel"/>
    <w:tmpl w:val="1F3E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402EE"/>
    <w:multiLevelType w:val="hybridMultilevel"/>
    <w:tmpl w:val="194CD8B6"/>
    <w:lvl w:ilvl="0" w:tplc="57F2768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1E3A22"/>
    <w:multiLevelType w:val="hybridMultilevel"/>
    <w:tmpl w:val="CE22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24E0E"/>
    <w:multiLevelType w:val="hybridMultilevel"/>
    <w:tmpl w:val="5122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93DA7"/>
    <w:multiLevelType w:val="hybridMultilevel"/>
    <w:tmpl w:val="21448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5964EC"/>
    <w:multiLevelType w:val="hybridMultilevel"/>
    <w:tmpl w:val="0FF0B362"/>
    <w:lvl w:ilvl="0" w:tplc="57F2768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214968"/>
    <w:multiLevelType w:val="hybridMultilevel"/>
    <w:tmpl w:val="A364DE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F417297"/>
    <w:multiLevelType w:val="hybridMultilevel"/>
    <w:tmpl w:val="AB6E22C8"/>
    <w:lvl w:ilvl="0" w:tplc="A12A3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1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C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60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C8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AB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A3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CC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D46307"/>
    <w:multiLevelType w:val="hybridMultilevel"/>
    <w:tmpl w:val="C0B2E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0B40E5"/>
    <w:multiLevelType w:val="hybridMultilevel"/>
    <w:tmpl w:val="612089EE"/>
    <w:lvl w:ilvl="0" w:tplc="57F2768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6B6A4090">
      <w:start w:val="360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A34784"/>
    <w:multiLevelType w:val="hybridMultilevel"/>
    <w:tmpl w:val="811A4AF2"/>
    <w:lvl w:ilvl="0" w:tplc="BB4CC95C">
      <w:start w:val="40"/>
      <w:numFmt w:val="decimal"/>
      <w:lvlText w:val="(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67009"/>
    <w:multiLevelType w:val="hybridMultilevel"/>
    <w:tmpl w:val="CDA24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26"/>
  </w:num>
  <w:num w:numId="10">
    <w:abstractNumId w:val="25"/>
  </w:num>
  <w:num w:numId="11">
    <w:abstractNumId w:val="6"/>
  </w:num>
  <w:num w:numId="12">
    <w:abstractNumId w:val="19"/>
  </w:num>
  <w:num w:numId="13">
    <w:abstractNumId w:val="23"/>
  </w:num>
  <w:num w:numId="14">
    <w:abstractNumId w:val="30"/>
  </w:num>
  <w:num w:numId="15">
    <w:abstractNumId w:val="28"/>
  </w:num>
  <w:num w:numId="16">
    <w:abstractNumId w:val="14"/>
  </w:num>
  <w:num w:numId="17">
    <w:abstractNumId w:val="29"/>
  </w:num>
  <w:num w:numId="18">
    <w:abstractNumId w:val="10"/>
  </w:num>
  <w:num w:numId="19">
    <w:abstractNumId w:val="20"/>
  </w:num>
  <w:num w:numId="20">
    <w:abstractNumId w:val="18"/>
  </w:num>
  <w:num w:numId="21">
    <w:abstractNumId w:val="12"/>
  </w:num>
  <w:num w:numId="22">
    <w:abstractNumId w:val="24"/>
  </w:num>
  <w:num w:numId="23">
    <w:abstractNumId w:val="17"/>
  </w:num>
  <w:num w:numId="24">
    <w:abstractNumId w:val="3"/>
  </w:num>
  <w:num w:numId="25">
    <w:abstractNumId w:val="16"/>
  </w:num>
  <w:num w:numId="26">
    <w:abstractNumId w:val="11"/>
  </w:num>
  <w:num w:numId="27">
    <w:abstractNumId w:val="7"/>
  </w:num>
  <w:num w:numId="28">
    <w:abstractNumId w:val="0"/>
  </w:num>
  <w:num w:numId="29">
    <w:abstractNumId w:val="4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C7"/>
    <w:rsid w:val="00002CFC"/>
    <w:rsid w:val="00005CB1"/>
    <w:rsid w:val="00010466"/>
    <w:rsid w:val="00020A1F"/>
    <w:rsid w:val="00024341"/>
    <w:rsid w:val="000251E6"/>
    <w:rsid w:val="000305DF"/>
    <w:rsid w:val="000340AE"/>
    <w:rsid w:val="00037527"/>
    <w:rsid w:val="00040019"/>
    <w:rsid w:val="00076642"/>
    <w:rsid w:val="00077150"/>
    <w:rsid w:val="00087F33"/>
    <w:rsid w:val="000A0E3F"/>
    <w:rsid w:val="000A7DC4"/>
    <w:rsid w:val="000C6081"/>
    <w:rsid w:val="000D19B5"/>
    <w:rsid w:val="000D2FCF"/>
    <w:rsid w:val="000D74CB"/>
    <w:rsid w:val="000E0F3B"/>
    <w:rsid w:val="000E1B3A"/>
    <w:rsid w:val="000F32ED"/>
    <w:rsid w:val="000F5DC4"/>
    <w:rsid w:val="00120BE1"/>
    <w:rsid w:val="00124ED4"/>
    <w:rsid w:val="00133AF4"/>
    <w:rsid w:val="00133F35"/>
    <w:rsid w:val="00140B88"/>
    <w:rsid w:val="00141AF7"/>
    <w:rsid w:val="00166C50"/>
    <w:rsid w:val="00170163"/>
    <w:rsid w:val="001766F8"/>
    <w:rsid w:val="001A52A0"/>
    <w:rsid w:val="001A7A5F"/>
    <w:rsid w:val="001C5FBE"/>
    <w:rsid w:val="001D17ED"/>
    <w:rsid w:val="001F16A6"/>
    <w:rsid w:val="001F3B35"/>
    <w:rsid w:val="002063FD"/>
    <w:rsid w:val="002127FB"/>
    <w:rsid w:val="00222317"/>
    <w:rsid w:val="00224AF2"/>
    <w:rsid w:val="00232BC9"/>
    <w:rsid w:val="002548CC"/>
    <w:rsid w:val="002713EB"/>
    <w:rsid w:val="00284ACF"/>
    <w:rsid w:val="002867FD"/>
    <w:rsid w:val="00297B40"/>
    <w:rsid w:val="002B157F"/>
    <w:rsid w:val="002C0F9E"/>
    <w:rsid w:val="002D7DDC"/>
    <w:rsid w:val="002E04DB"/>
    <w:rsid w:val="002E72F0"/>
    <w:rsid w:val="002F12A6"/>
    <w:rsid w:val="003000DA"/>
    <w:rsid w:val="00302F7E"/>
    <w:rsid w:val="00325F10"/>
    <w:rsid w:val="00337BE8"/>
    <w:rsid w:val="00346662"/>
    <w:rsid w:val="00352943"/>
    <w:rsid w:val="00363073"/>
    <w:rsid w:val="0037529A"/>
    <w:rsid w:val="00382CB9"/>
    <w:rsid w:val="00393527"/>
    <w:rsid w:val="00397376"/>
    <w:rsid w:val="003C73E3"/>
    <w:rsid w:val="003C76A1"/>
    <w:rsid w:val="00411839"/>
    <w:rsid w:val="004177B6"/>
    <w:rsid w:val="00417C78"/>
    <w:rsid w:val="0042129A"/>
    <w:rsid w:val="00423D48"/>
    <w:rsid w:val="004361D6"/>
    <w:rsid w:val="004433AA"/>
    <w:rsid w:val="004458E1"/>
    <w:rsid w:val="0044704E"/>
    <w:rsid w:val="00447ECD"/>
    <w:rsid w:val="00455DCA"/>
    <w:rsid w:val="00464C89"/>
    <w:rsid w:val="00471B56"/>
    <w:rsid w:val="00483345"/>
    <w:rsid w:val="004902F0"/>
    <w:rsid w:val="00493850"/>
    <w:rsid w:val="004C4300"/>
    <w:rsid w:val="004E7DB4"/>
    <w:rsid w:val="004F26F4"/>
    <w:rsid w:val="00500242"/>
    <w:rsid w:val="00501BA0"/>
    <w:rsid w:val="00504FD3"/>
    <w:rsid w:val="00514ADF"/>
    <w:rsid w:val="0052271D"/>
    <w:rsid w:val="0053780A"/>
    <w:rsid w:val="00554DA9"/>
    <w:rsid w:val="00562E16"/>
    <w:rsid w:val="005639CB"/>
    <w:rsid w:val="00575418"/>
    <w:rsid w:val="005912F0"/>
    <w:rsid w:val="005A1938"/>
    <w:rsid w:val="005A4DF3"/>
    <w:rsid w:val="005A723C"/>
    <w:rsid w:val="005B5D31"/>
    <w:rsid w:val="005C57D9"/>
    <w:rsid w:val="005D101B"/>
    <w:rsid w:val="005F4C69"/>
    <w:rsid w:val="006030CE"/>
    <w:rsid w:val="00611390"/>
    <w:rsid w:val="006127B9"/>
    <w:rsid w:val="006177E1"/>
    <w:rsid w:val="0062163D"/>
    <w:rsid w:val="00635AC5"/>
    <w:rsid w:val="00637E04"/>
    <w:rsid w:val="00646A2D"/>
    <w:rsid w:val="00662F5B"/>
    <w:rsid w:val="00683F61"/>
    <w:rsid w:val="00693726"/>
    <w:rsid w:val="006C5DCE"/>
    <w:rsid w:val="006D0C0C"/>
    <w:rsid w:val="006D2C9E"/>
    <w:rsid w:val="006E152E"/>
    <w:rsid w:val="006F27DE"/>
    <w:rsid w:val="00703AEB"/>
    <w:rsid w:val="007049C2"/>
    <w:rsid w:val="0070653F"/>
    <w:rsid w:val="007239E9"/>
    <w:rsid w:val="007901B2"/>
    <w:rsid w:val="007C11E7"/>
    <w:rsid w:val="00801944"/>
    <w:rsid w:val="008142B8"/>
    <w:rsid w:val="00814E64"/>
    <w:rsid w:val="008202C7"/>
    <w:rsid w:val="00825E45"/>
    <w:rsid w:val="0082664E"/>
    <w:rsid w:val="00834005"/>
    <w:rsid w:val="00840983"/>
    <w:rsid w:val="00841EE9"/>
    <w:rsid w:val="00864A4C"/>
    <w:rsid w:val="00876347"/>
    <w:rsid w:val="008967FA"/>
    <w:rsid w:val="008A200C"/>
    <w:rsid w:val="008B42F6"/>
    <w:rsid w:val="008C2D15"/>
    <w:rsid w:val="008C37F7"/>
    <w:rsid w:val="008C38C8"/>
    <w:rsid w:val="008C555D"/>
    <w:rsid w:val="008C5971"/>
    <w:rsid w:val="008C6ADB"/>
    <w:rsid w:val="008D24A7"/>
    <w:rsid w:val="008E3C7C"/>
    <w:rsid w:val="009054F2"/>
    <w:rsid w:val="0093630E"/>
    <w:rsid w:val="009603BA"/>
    <w:rsid w:val="009649BC"/>
    <w:rsid w:val="00980AFC"/>
    <w:rsid w:val="009901A5"/>
    <w:rsid w:val="00991D2B"/>
    <w:rsid w:val="00992A9B"/>
    <w:rsid w:val="009E7770"/>
    <w:rsid w:val="00A0794E"/>
    <w:rsid w:val="00A10296"/>
    <w:rsid w:val="00A37AAE"/>
    <w:rsid w:val="00A40D43"/>
    <w:rsid w:val="00A4295B"/>
    <w:rsid w:val="00A56889"/>
    <w:rsid w:val="00A56963"/>
    <w:rsid w:val="00A76FB7"/>
    <w:rsid w:val="00A812F1"/>
    <w:rsid w:val="00A82B5D"/>
    <w:rsid w:val="00A837FE"/>
    <w:rsid w:val="00A83A3C"/>
    <w:rsid w:val="00A871EC"/>
    <w:rsid w:val="00A9095F"/>
    <w:rsid w:val="00A9191B"/>
    <w:rsid w:val="00A92240"/>
    <w:rsid w:val="00AC0EF4"/>
    <w:rsid w:val="00AC13A5"/>
    <w:rsid w:val="00AC5419"/>
    <w:rsid w:val="00AE19FD"/>
    <w:rsid w:val="00AF3602"/>
    <w:rsid w:val="00AF3BC2"/>
    <w:rsid w:val="00B00691"/>
    <w:rsid w:val="00B0153E"/>
    <w:rsid w:val="00B071BE"/>
    <w:rsid w:val="00B16B76"/>
    <w:rsid w:val="00B34369"/>
    <w:rsid w:val="00B37309"/>
    <w:rsid w:val="00B46B84"/>
    <w:rsid w:val="00B47752"/>
    <w:rsid w:val="00B6303A"/>
    <w:rsid w:val="00B63088"/>
    <w:rsid w:val="00B66522"/>
    <w:rsid w:val="00B75AAF"/>
    <w:rsid w:val="00BA4C80"/>
    <w:rsid w:val="00BC20EB"/>
    <w:rsid w:val="00BC312F"/>
    <w:rsid w:val="00BC76F3"/>
    <w:rsid w:val="00BE4391"/>
    <w:rsid w:val="00C1044F"/>
    <w:rsid w:val="00C17160"/>
    <w:rsid w:val="00C178A6"/>
    <w:rsid w:val="00C231A2"/>
    <w:rsid w:val="00C24897"/>
    <w:rsid w:val="00C2578F"/>
    <w:rsid w:val="00C4046B"/>
    <w:rsid w:val="00C43DD9"/>
    <w:rsid w:val="00C440C7"/>
    <w:rsid w:val="00C45D86"/>
    <w:rsid w:val="00C46995"/>
    <w:rsid w:val="00C5397F"/>
    <w:rsid w:val="00C53D32"/>
    <w:rsid w:val="00C566AB"/>
    <w:rsid w:val="00C67DD3"/>
    <w:rsid w:val="00C70CFC"/>
    <w:rsid w:val="00C814E3"/>
    <w:rsid w:val="00C926F2"/>
    <w:rsid w:val="00CA1FA0"/>
    <w:rsid w:val="00CB0110"/>
    <w:rsid w:val="00CB69E1"/>
    <w:rsid w:val="00CC0BBB"/>
    <w:rsid w:val="00CC3CAD"/>
    <w:rsid w:val="00CC4164"/>
    <w:rsid w:val="00CC6916"/>
    <w:rsid w:val="00CD5183"/>
    <w:rsid w:val="00CE1FBD"/>
    <w:rsid w:val="00D149F8"/>
    <w:rsid w:val="00D17CA8"/>
    <w:rsid w:val="00D2337D"/>
    <w:rsid w:val="00D262F6"/>
    <w:rsid w:val="00D276A3"/>
    <w:rsid w:val="00D41FFA"/>
    <w:rsid w:val="00D516C9"/>
    <w:rsid w:val="00D56166"/>
    <w:rsid w:val="00D644F6"/>
    <w:rsid w:val="00D64578"/>
    <w:rsid w:val="00D64776"/>
    <w:rsid w:val="00D775A5"/>
    <w:rsid w:val="00D77964"/>
    <w:rsid w:val="00D924A6"/>
    <w:rsid w:val="00DC3802"/>
    <w:rsid w:val="00DC42CE"/>
    <w:rsid w:val="00DE18D1"/>
    <w:rsid w:val="00DE533D"/>
    <w:rsid w:val="00DF4579"/>
    <w:rsid w:val="00DF5B5B"/>
    <w:rsid w:val="00DF7FB4"/>
    <w:rsid w:val="00E063BA"/>
    <w:rsid w:val="00E067BF"/>
    <w:rsid w:val="00E12BAB"/>
    <w:rsid w:val="00E2500B"/>
    <w:rsid w:val="00E34BBA"/>
    <w:rsid w:val="00E60119"/>
    <w:rsid w:val="00E62996"/>
    <w:rsid w:val="00E636D2"/>
    <w:rsid w:val="00E661BD"/>
    <w:rsid w:val="00E73627"/>
    <w:rsid w:val="00E74C09"/>
    <w:rsid w:val="00E82D88"/>
    <w:rsid w:val="00E91081"/>
    <w:rsid w:val="00E92E0C"/>
    <w:rsid w:val="00EA1EE7"/>
    <w:rsid w:val="00EA6CD7"/>
    <w:rsid w:val="00EB1662"/>
    <w:rsid w:val="00EB7A0F"/>
    <w:rsid w:val="00EC12C7"/>
    <w:rsid w:val="00EC3A0D"/>
    <w:rsid w:val="00ED3B2E"/>
    <w:rsid w:val="00EE1792"/>
    <w:rsid w:val="00EE6B9F"/>
    <w:rsid w:val="00EF1496"/>
    <w:rsid w:val="00F01B5D"/>
    <w:rsid w:val="00F112A2"/>
    <w:rsid w:val="00F14F6E"/>
    <w:rsid w:val="00F16619"/>
    <w:rsid w:val="00F1686D"/>
    <w:rsid w:val="00F42F7D"/>
    <w:rsid w:val="00F52C38"/>
    <w:rsid w:val="00F55DBE"/>
    <w:rsid w:val="00F57720"/>
    <w:rsid w:val="00F6057D"/>
    <w:rsid w:val="00F76ED2"/>
    <w:rsid w:val="00F83AB3"/>
    <w:rsid w:val="00FA2A7D"/>
    <w:rsid w:val="00FA7F3B"/>
    <w:rsid w:val="00FD5C9A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486FC"/>
  <w15:chartTrackingRefBased/>
  <w15:docId w15:val="{21068EEC-9406-433D-856E-1C5F9BC4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2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8202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4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E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64"/>
    <w:rPr>
      <w:rFonts w:ascii="Segoe UI" w:hAnsi="Segoe UI" w:cs="Segoe UI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A569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5696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0E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8CC"/>
  </w:style>
  <w:style w:type="paragraph" w:styleId="Footer">
    <w:name w:val="footer"/>
    <w:basedOn w:val="Normal"/>
    <w:link w:val="FooterChar"/>
    <w:uiPriority w:val="99"/>
    <w:unhideWhenUsed/>
    <w:rsid w:val="00254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8CC"/>
  </w:style>
  <w:style w:type="paragraph" w:styleId="Revision">
    <w:name w:val="Revision"/>
    <w:hidden/>
    <w:uiPriority w:val="99"/>
    <w:semiHidden/>
    <w:rsid w:val="00E2500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45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5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4579"/>
    <w:rPr>
      <w:vertAlign w:val="superscript"/>
    </w:rPr>
  </w:style>
  <w:style w:type="character" w:customStyle="1" w:styleId="ListParagraphChar">
    <w:name w:val="List Paragraph Char"/>
    <w:aliases w:val="References Char"/>
    <w:basedOn w:val="DefaultParagraphFont"/>
    <w:link w:val="ListParagraph"/>
    <w:uiPriority w:val="34"/>
    <w:locked/>
    <w:rsid w:val="002C0F9E"/>
  </w:style>
  <w:style w:type="paragraph" w:customStyle="1" w:styleId="NumberedlistINLAID">
    <w:name w:val="Numbered list INLAID"/>
    <w:aliases w:val="normal"/>
    <w:basedOn w:val="Normal"/>
    <w:rsid w:val="002C0F9E"/>
    <w:pPr>
      <w:numPr>
        <w:numId w:val="30"/>
      </w:numPr>
      <w:spacing w:before="80" w:after="0" w:line="240" w:lineRule="auto"/>
    </w:pPr>
    <w:rPr>
      <w:rFonts w:ascii="Calibri" w:eastAsiaTheme="minorEastAsia" w:hAnsi="Calibri" w:cs="Calibri"/>
      <w:b/>
      <w:color w:val="000000" w:themeColor="text1"/>
      <w:sz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0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12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9589">
          <w:marLeft w:val="259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861">
          <w:marLeft w:val="259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0C447E30AAC4291919344CD6CCBC5" ma:contentTypeVersion="6" ma:contentTypeDescription="Create a new document." ma:contentTypeScope="" ma:versionID="92c69b30bb91e9a1d57aaf41ce2193b6">
  <xsd:schema xmlns:xsd="http://www.w3.org/2001/XMLSchema" xmlns:xs="http://www.w3.org/2001/XMLSchema" xmlns:p="http://schemas.microsoft.com/office/2006/metadata/properties" xmlns:ns2="a87f9822-b035-41d8-a0b6-0e4af5248837" xmlns:ns3="681970ae-9049-41aa-8eff-f04123fd89eb" targetNamespace="http://schemas.microsoft.com/office/2006/metadata/properties" ma:root="true" ma:fieldsID="c379eabbe3a8963158ce6fc013b2240e" ns2:_="" ns3:_="">
    <xsd:import namespace="a87f9822-b035-41d8-a0b6-0e4af5248837"/>
    <xsd:import namespace="681970ae-9049-41aa-8eff-f04123fd8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9822-b035-41d8-a0b6-0e4af5248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70ae-9049-41aa-8eff-f04123fd8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CF7EF-EEB3-447B-9207-948EA5C0F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f9822-b035-41d8-a0b6-0e4af5248837"/>
    <ds:schemaRef ds:uri="681970ae-9049-41aa-8eff-f04123fd8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7E328-0E38-4829-A6E4-FA99DA0E2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F141E-E588-45F4-9DA6-56C7D290C9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Menicanin</dc:creator>
  <cp:keywords/>
  <dc:description/>
  <cp:lastModifiedBy>Eleanor Hac</cp:lastModifiedBy>
  <cp:revision>5</cp:revision>
  <dcterms:created xsi:type="dcterms:W3CDTF">2020-11-11T20:07:00Z</dcterms:created>
  <dcterms:modified xsi:type="dcterms:W3CDTF">2020-11-28T23:39:00Z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0x010100B2A0C447E30AAC4291919344CD6CCBC5</vt:lpwstr>
  </property>
</Properties>
</file>