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87" w:rsidRPr="002265F7" w:rsidRDefault="00457CEE" w:rsidP="003B0787">
      <w:pPr>
        <w:jc w:val="center"/>
        <w:rPr>
          <w:b/>
          <w:lang w:val="es-GT"/>
        </w:rPr>
      </w:pPr>
      <w:r w:rsidRPr="00736C83">
        <w:rPr>
          <w:b/>
          <w:lang w:val="es-GT"/>
        </w:rPr>
        <w:t>HOJA DE TRAB</w:t>
      </w:r>
      <w:r w:rsidRPr="002265F7">
        <w:rPr>
          <w:b/>
          <w:lang w:val="es-GT"/>
        </w:rPr>
        <w:t xml:space="preserve">AJO </w:t>
      </w:r>
      <w:r w:rsidR="00152E19" w:rsidRPr="002265F7">
        <w:rPr>
          <w:b/>
          <w:lang w:val="es-GT"/>
        </w:rPr>
        <w:t>3</w:t>
      </w:r>
      <w:r w:rsidR="003B0787" w:rsidRPr="002265F7">
        <w:rPr>
          <w:b/>
          <w:lang w:val="es-GT"/>
        </w:rPr>
        <w:t xml:space="preserve">: </w:t>
      </w:r>
      <w:r w:rsidRPr="002265F7">
        <w:rPr>
          <w:b/>
          <w:lang w:val="es-GT"/>
        </w:rPr>
        <w:t xml:space="preserve">EVALUANDO LOS EFECTOS DE LA INTERVENCION EN LOS PRECIOS  </w:t>
      </w:r>
    </w:p>
    <w:p w:rsidR="003B0787" w:rsidRPr="002265F7" w:rsidRDefault="00457CEE" w:rsidP="003B0787">
      <w:pPr>
        <w:pStyle w:val="Ttulo3"/>
        <w:rPr>
          <w:b w:val="0"/>
          <w:lang w:val="es-GT"/>
        </w:rPr>
      </w:pPr>
      <w:r w:rsidRPr="002265F7">
        <w:rPr>
          <w:b w:val="0"/>
          <w:lang w:val="es-GT"/>
        </w:rPr>
        <w:t xml:space="preserve">Al evaluar si la intervención está teniendo un  </w:t>
      </w:r>
      <w:r w:rsidR="002265F7" w:rsidRPr="002265F7">
        <w:rPr>
          <w:b w:val="0"/>
          <w:lang w:val="es-GT"/>
        </w:rPr>
        <w:t>efecto</w:t>
      </w:r>
      <w:r w:rsidRPr="002265F7">
        <w:rPr>
          <w:b w:val="0"/>
          <w:lang w:val="es-GT"/>
        </w:rPr>
        <w:t xml:space="preserve"> en </w:t>
      </w:r>
      <w:r w:rsidRPr="00214E7F">
        <w:rPr>
          <w:b w:val="0"/>
          <w:lang w:val="es-GT"/>
        </w:rPr>
        <w:t>los precios</w:t>
      </w:r>
      <w:r w:rsidR="003B0787" w:rsidRPr="00214E7F">
        <w:rPr>
          <w:b w:val="0"/>
          <w:lang w:val="es-GT"/>
        </w:rPr>
        <w:t xml:space="preserve">, </w:t>
      </w:r>
      <w:r w:rsidRPr="00214E7F">
        <w:rPr>
          <w:b w:val="0"/>
          <w:lang w:val="es-GT"/>
        </w:rPr>
        <w:t xml:space="preserve">hay dos formas de </w:t>
      </w:r>
      <w:r w:rsidR="00214E7F" w:rsidRPr="00214E7F">
        <w:rPr>
          <w:b w:val="0"/>
          <w:lang w:val="es-GT"/>
        </w:rPr>
        <w:t xml:space="preserve">revisar </w:t>
      </w:r>
      <w:r w:rsidRPr="00214E7F">
        <w:rPr>
          <w:b w:val="0"/>
          <w:lang w:val="es-GT"/>
        </w:rPr>
        <w:t>la información disponible</w:t>
      </w:r>
      <w:r w:rsidR="003B0787" w:rsidRPr="00214E7F">
        <w:rPr>
          <w:b w:val="0"/>
          <w:lang w:val="es-GT"/>
        </w:rPr>
        <w:t xml:space="preserve">. </w:t>
      </w:r>
      <w:r w:rsidR="000D798B" w:rsidRPr="00214E7F">
        <w:rPr>
          <w:b w:val="0"/>
          <w:lang w:val="es-GT"/>
        </w:rPr>
        <w:t xml:space="preserve">1) </w:t>
      </w:r>
      <w:r w:rsidR="002265F7" w:rsidRPr="00214E7F">
        <w:rPr>
          <w:b w:val="0"/>
          <w:lang w:val="es-GT"/>
        </w:rPr>
        <w:t>Usted</w:t>
      </w:r>
      <w:r w:rsidRPr="00214E7F">
        <w:rPr>
          <w:b w:val="0"/>
          <w:lang w:val="es-GT"/>
        </w:rPr>
        <w:t xml:space="preserve"> puede verificar </w:t>
      </w:r>
      <w:r w:rsidR="00214E7F" w:rsidRPr="00214E7F">
        <w:rPr>
          <w:b w:val="0"/>
          <w:lang w:val="es-GT"/>
        </w:rPr>
        <w:t xml:space="preserve">cuando </w:t>
      </w:r>
      <w:r w:rsidRPr="00214E7F">
        <w:rPr>
          <w:b w:val="0"/>
          <w:lang w:val="es-GT"/>
        </w:rPr>
        <w:t xml:space="preserve">los cambios en los precios ocurren </w:t>
      </w:r>
      <w:r w:rsidR="00214E7F" w:rsidRPr="00214E7F">
        <w:rPr>
          <w:b w:val="0"/>
          <w:lang w:val="es-GT"/>
        </w:rPr>
        <w:t xml:space="preserve">en </w:t>
      </w:r>
      <w:r w:rsidRPr="00214E7F">
        <w:rPr>
          <w:b w:val="0"/>
          <w:lang w:val="es-GT"/>
        </w:rPr>
        <w:t xml:space="preserve">relación al cronograma de la distribución; y </w:t>
      </w:r>
      <w:r w:rsidR="000D798B" w:rsidRPr="00214E7F">
        <w:rPr>
          <w:b w:val="0"/>
          <w:lang w:val="es-GT"/>
        </w:rPr>
        <w:t>2)</w:t>
      </w:r>
      <w:r w:rsidR="003B0787" w:rsidRPr="00214E7F">
        <w:rPr>
          <w:b w:val="0"/>
          <w:lang w:val="es-GT"/>
        </w:rPr>
        <w:t xml:space="preserve"> </w:t>
      </w:r>
      <w:r w:rsidRPr="00214E7F">
        <w:rPr>
          <w:b w:val="0"/>
          <w:lang w:val="es-GT"/>
        </w:rPr>
        <w:t>puede comparar los precios</w:t>
      </w:r>
      <w:r w:rsidRPr="002265F7">
        <w:rPr>
          <w:b w:val="0"/>
          <w:lang w:val="es-GT"/>
        </w:rPr>
        <w:t xml:space="preserve"> en los mercados de intervención con los precios de los mercados de comparación.  </w:t>
      </w:r>
    </w:p>
    <w:p w:rsidR="007C17A5" w:rsidRPr="002265F7" w:rsidRDefault="00457CEE" w:rsidP="003B0787">
      <w:pPr>
        <w:pStyle w:val="Ttulo3"/>
        <w:numPr>
          <w:ilvl w:val="0"/>
          <w:numId w:val="2"/>
        </w:numPr>
        <w:rPr>
          <w:lang w:val="es-GT"/>
        </w:rPr>
      </w:pPr>
      <w:r w:rsidRPr="002265F7">
        <w:rPr>
          <w:lang w:val="es-GT"/>
        </w:rPr>
        <w:t xml:space="preserve">¿Cuándo en el calendario de la intervención ocurren los cambios en los precios?  </w:t>
      </w:r>
    </w:p>
    <w:p w:rsidR="007C17A5" w:rsidRPr="002265F7" w:rsidRDefault="00457CEE" w:rsidP="007C17A5">
      <w:pPr>
        <w:spacing w:after="120" w:line="240" w:lineRule="auto"/>
        <w:rPr>
          <w:rFonts w:cstheme="minorHAnsi"/>
          <w:lang w:val="es-GT"/>
        </w:rPr>
      </w:pPr>
      <w:r w:rsidRPr="002265F7">
        <w:rPr>
          <w:rFonts w:cstheme="minorHAnsi"/>
          <w:lang w:val="es-GT"/>
        </w:rPr>
        <w:t xml:space="preserve">Uno de los factores más importantes para atribuir los cambios en los precios a una intervención y para entender los posibles efectos del cambio de precio en la intervención es </w:t>
      </w:r>
      <w:r w:rsidR="00C57868">
        <w:rPr>
          <w:rFonts w:cstheme="minorHAnsi"/>
          <w:lang w:val="es-GT"/>
        </w:rPr>
        <w:t xml:space="preserve">la relación </w:t>
      </w:r>
      <w:r w:rsidRPr="002265F7">
        <w:rPr>
          <w:rFonts w:cstheme="minorHAnsi"/>
          <w:lang w:val="es-GT"/>
        </w:rPr>
        <w:t xml:space="preserve">temporal entre el cambio en el precio y la distribución. Por ejemplo, si los precios tuvieran un alza inmediatamente después de </w:t>
      </w:r>
      <w:r w:rsidR="00C57868">
        <w:rPr>
          <w:rFonts w:cstheme="minorHAnsi"/>
          <w:lang w:val="es-GT"/>
        </w:rPr>
        <w:t xml:space="preserve">la </w:t>
      </w:r>
      <w:r w:rsidRPr="002265F7">
        <w:rPr>
          <w:rFonts w:cstheme="minorHAnsi"/>
          <w:lang w:val="es-GT"/>
        </w:rPr>
        <w:t xml:space="preserve">distribución de efectivo a gran escala, esto podría </w:t>
      </w:r>
      <w:r w:rsidR="007C17A5" w:rsidRPr="002265F7">
        <w:rPr>
          <w:rFonts w:cstheme="minorHAnsi"/>
          <w:lang w:val="es-GT"/>
        </w:rPr>
        <w:t>indica</w:t>
      </w:r>
      <w:r w:rsidRPr="002265F7">
        <w:rPr>
          <w:rFonts w:cstheme="minorHAnsi"/>
          <w:lang w:val="es-GT"/>
        </w:rPr>
        <w:t>r que la intervención aumentó los precios conforme más consumidores tenían lo</w:t>
      </w:r>
      <w:r w:rsidR="00736C83">
        <w:rPr>
          <w:rFonts w:cstheme="minorHAnsi"/>
          <w:lang w:val="es-GT"/>
        </w:rPr>
        <w:t>s recursos para comp</w:t>
      </w:r>
      <w:r w:rsidRPr="002265F7">
        <w:rPr>
          <w:rFonts w:cstheme="minorHAnsi"/>
          <w:lang w:val="es-GT"/>
        </w:rPr>
        <w:t>ra</w:t>
      </w:r>
      <w:r w:rsidR="00736C83">
        <w:rPr>
          <w:rFonts w:cstheme="minorHAnsi"/>
          <w:lang w:val="es-GT"/>
        </w:rPr>
        <w:t>r</w:t>
      </w:r>
      <w:r w:rsidRPr="002265F7">
        <w:rPr>
          <w:rFonts w:cstheme="minorHAnsi"/>
          <w:lang w:val="es-GT"/>
        </w:rPr>
        <w:t xml:space="preserve"> alimentos en un mercado escaso con existencias de alimentos limitadas.  </w:t>
      </w:r>
    </w:p>
    <w:p w:rsidR="003B0787" w:rsidRPr="002265F7" w:rsidRDefault="00457CEE" w:rsidP="007C17A5">
      <w:pPr>
        <w:spacing w:after="120" w:line="240" w:lineRule="auto"/>
        <w:rPr>
          <w:rFonts w:cstheme="minorHAnsi"/>
          <w:lang w:val="es-GT"/>
        </w:rPr>
      </w:pPr>
      <w:r w:rsidRPr="002265F7">
        <w:rPr>
          <w:rFonts w:cstheme="minorHAnsi"/>
          <w:b/>
          <w:lang w:val="es-GT"/>
        </w:rPr>
        <w:t>¿Cómo hacerlo?</w:t>
      </w:r>
      <w:r w:rsidR="003B0787" w:rsidRPr="002265F7">
        <w:rPr>
          <w:rFonts w:cstheme="minorHAnsi"/>
          <w:b/>
          <w:lang w:val="es-GT"/>
        </w:rPr>
        <w:t xml:space="preserve">: </w:t>
      </w:r>
      <w:r w:rsidRPr="002265F7">
        <w:rPr>
          <w:rFonts w:cstheme="minorHAnsi"/>
          <w:lang w:val="es-GT"/>
        </w:rPr>
        <w:t xml:space="preserve">Haga una gráfica </w:t>
      </w:r>
      <w:r w:rsidRPr="00214E7F">
        <w:rPr>
          <w:rFonts w:cstheme="minorHAnsi"/>
          <w:lang w:val="es-GT"/>
        </w:rPr>
        <w:t xml:space="preserve">del producto </w:t>
      </w:r>
      <w:r w:rsidR="00214E7F" w:rsidRPr="00214E7F">
        <w:rPr>
          <w:rFonts w:cstheme="minorHAnsi"/>
          <w:lang w:val="es-GT"/>
        </w:rPr>
        <w:t>(</w:t>
      </w:r>
      <w:r w:rsidR="00C57868">
        <w:rPr>
          <w:rFonts w:cstheme="minorHAnsi"/>
          <w:lang w:val="es-GT"/>
        </w:rPr>
        <w:t>del cual existen inquietudes</w:t>
      </w:r>
      <w:r w:rsidR="00214E7F" w:rsidRPr="00214E7F">
        <w:rPr>
          <w:rFonts w:cstheme="minorHAnsi"/>
          <w:lang w:val="es-GT"/>
        </w:rPr>
        <w:t>)</w:t>
      </w:r>
      <w:r w:rsidR="00736C83" w:rsidRPr="00214E7F">
        <w:rPr>
          <w:rFonts w:cstheme="minorHAnsi"/>
          <w:lang w:val="es-GT"/>
        </w:rPr>
        <w:t xml:space="preserve"> con </w:t>
      </w:r>
      <w:r w:rsidRPr="00214E7F">
        <w:rPr>
          <w:rFonts w:cstheme="minorHAnsi"/>
          <w:lang w:val="es-GT"/>
        </w:rPr>
        <w:t>los precios de los mercados relevantes</w:t>
      </w:r>
      <w:r w:rsidR="003B0787" w:rsidRPr="00214E7F">
        <w:rPr>
          <w:rFonts w:cstheme="minorHAnsi"/>
          <w:lang w:val="es-GT"/>
        </w:rPr>
        <w:t xml:space="preserve">. </w:t>
      </w:r>
      <w:r w:rsidRPr="00214E7F">
        <w:rPr>
          <w:rFonts w:cstheme="minorHAnsi"/>
          <w:lang w:val="es-GT"/>
        </w:rPr>
        <w:t xml:space="preserve">Mantenga el </w:t>
      </w:r>
      <w:r w:rsidR="00214E7F" w:rsidRPr="00214E7F">
        <w:rPr>
          <w:rFonts w:cstheme="minorHAnsi"/>
          <w:lang w:val="es-GT"/>
        </w:rPr>
        <w:t xml:space="preserve">eje horizontal (X) con un plazo relativamente corto </w:t>
      </w:r>
      <w:r w:rsidRPr="00214E7F">
        <w:rPr>
          <w:rFonts w:cstheme="minorHAnsi"/>
          <w:lang w:val="es-GT"/>
        </w:rPr>
        <w:t>para que usted pueda indicar las fechas de cualquier distribución u otro tipo de intervención claram</w:t>
      </w:r>
      <w:r w:rsidRPr="002265F7">
        <w:rPr>
          <w:rFonts w:cstheme="minorHAnsi"/>
          <w:lang w:val="es-GT"/>
        </w:rPr>
        <w:t>ente en la gráfica</w:t>
      </w:r>
      <w:r w:rsidR="003B0787" w:rsidRPr="002265F7">
        <w:rPr>
          <w:rFonts w:cstheme="minorHAnsi"/>
          <w:lang w:val="es-GT"/>
        </w:rPr>
        <w:t xml:space="preserve">. </w:t>
      </w:r>
      <w:r w:rsidRPr="002265F7">
        <w:rPr>
          <w:rFonts w:cstheme="minorHAnsi"/>
          <w:lang w:val="es-GT"/>
        </w:rPr>
        <w:t xml:space="preserve">Examine si las fluctuaciones de precio están asociadas con el momento de la intervención.  </w:t>
      </w:r>
    </w:p>
    <w:p w:rsidR="007C17A5" w:rsidRPr="002265F7" w:rsidRDefault="007514C2" w:rsidP="000D798B">
      <w:pPr>
        <w:spacing w:line="240" w:lineRule="auto"/>
        <w:rPr>
          <w:rFonts w:cstheme="minorHAnsi"/>
          <w:i/>
          <w:lang w:val="es-GT"/>
        </w:rPr>
      </w:pPr>
      <w:r>
        <w:rPr>
          <w:rFonts w:cstheme="minorHAnsi"/>
          <w:noProof/>
          <w:lang w:val="es-G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" o:spid="_x0000_s1028" type="#_x0000_t32" style="position:absolute;margin-left:42.75pt;margin-top:33.1pt;width:0;height:33.9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" strokecolor="#2e74b5 [2404]" strokeweight="1.5pt">
            <v:stroke endarrow="open" joinstyle="miter"/>
          </v:shape>
        </w:pict>
      </w:r>
      <w:r>
        <w:rPr>
          <w:rFonts w:cstheme="minorHAnsi"/>
          <w:noProof/>
          <w:lang w:val="es-GT"/>
        </w:rPr>
        <w:pict>
          <v:shape id="Straight Arrow Connector 32" o:spid="_x0000_s1026" type="#_x0000_t32" style="position:absolute;margin-left:126pt;margin-top:45.1pt;width:0;height:33.2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" strokecolor="#2e74b5 [2404]" strokeweight="1.5pt">
            <v:stroke endarrow="open"/>
          </v:shape>
        </w:pict>
      </w:r>
      <w:r w:rsidR="00E36159" w:rsidRPr="002265F7">
        <w:rPr>
          <w:rFonts w:cstheme="minorHAnsi"/>
          <w:noProof/>
          <w:lang w:val="es-GT" w:eastAsia="es-G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579495" cy="1645920"/>
            <wp:effectExtent l="0" t="0" r="1905" b="0"/>
            <wp:wrapTight wrapText="bothSides">
              <wp:wrapPolygon edited="0">
                <wp:start x="0" y="0"/>
                <wp:lineTo x="0" y="21250"/>
                <wp:lineTo x="21497" y="21250"/>
                <wp:lineTo x="214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4"/>
                    <a:stretch/>
                  </pic:blipFill>
                  <pic:spPr bwMode="auto">
                    <a:xfrm>
                      <a:off x="0" y="0"/>
                      <a:ext cx="35794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17A5" w:rsidRPr="002265F7">
        <w:rPr>
          <w:rFonts w:cstheme="minorHAnsi"/>
          <w:b/>
          <w:i/>
          <w:lang w:val="es-GT"/>
        </w:rPr>
        <w:t>Interpreta</w:t>
      </w:r>
      <w:r w:rsidR="00457CEE" w:rsidRPr="002265F7">
        <w:rPr>
          <w:rFonts w:cstheme="minorHAnsi"/>
          <w:b/>
          <w:i/>
          <w:lang w:val="es-GT"/>
        </w:rPr>
        <w:t>ción</w:t>
      </w:r>
      <w:r w:rsidR="007C17A5" w:rsidRPr="002265F7">
        <w:rPr>
          <w:rFonts w:cstheme="minorHAnsi"/>
          <w:b/>
          <w:i/>
          <w:lang w:val="es-GT"/>
        </w:rPr>
        <w:t xml:space="preserve">: </w:t>
      </w:r>
      <w:r w:rsidR="00457CEE" w:rsidRPr="002265F7">
        <w:rPr>
          <w:rFonts w:cstheme="minorHAnsi"/>
          <w:i/>
          <w:lang w:val="es-GT"/>
        </w:rPr>
        <w:t xml:space="preserve">Los precios del maíz aumentaron después de las distribuciones de vales en los mercados </w:t>
      </w:r>
      <w:r w:rsidR="007C17A5" w:rsidRPr="002265F7">
        <w:rPr>
          <w:rFonts w:cstheme="minorHAnsi"/>
          <w:i/>
          <w:lang w:val="es-GT"/>
        </w:rPr>
        <w:t xml:space="preserve">Tillabery </w:t>
      </w:r>
      <w:r w:rsidR="00457CEE" w:rsidRPr="002265F7">
        <w:rPr>
          <w:rFonts w:cstheme="minorHAnsi"/>
          <w:i/>
          <w:lang w:val="es-GT"/>
        </w:rPr>
        <w:t xml:space="preserve">y </w:t>
      </w:r>
      <w:r w:rsidR="007C17A5" w:rsidRPr="002265F7">
        <w:rPr>
          <w:rFonts w:cstheme="minorHAnsi"/>
          <w:i/>
          <w:lang w:val="es-GT"/>
        </w:rPr>
        <w:t xml:space="preserve">Oullam </w:t>
      </w:r>
      <w:r w:rsidR="00457CEE" w:rsidRPr="002265F7">
        <w:rPr>
          <w:rFonts w:cstheme="minorHAnsi"/>
          <w:i/>
          <w:lang w:val="es-GT"/>
        </w:rPr>
        <w:t xml:space="preserve">en </w:t>
      </w:r>
      <w:r w:rsidR="007C17A5" w:rsidRPr="002265F7">
        <w:rPr>
          <w:rFonts w:cstheme="minorHAnsi"/>
          <w:i/>
          <w:lang w:val="es-GT"/>
        </w:rPr>
        <w:t xml:space="preserve">Niger.  </w:t>
      </w:r>
      <w:r w:rsidR="00457CEE" w:rsidRPr="002265F7">
        <w:rPr>
          <w:rFonts w:cstheme="minorHAnsi"/>
          <w:i/>
          <w:lang w:val="es-GT"/>
        </w:rPr>
        <w:t>Los precios volvieron a aumentar después de la segunda distribución de vales</w:t>
      </w:r>
      <w:r w:rsidR="007C17A5" w:rsidRPr="002265F7">
        <w:rPr>
          <w:rFonts w:cstheme="minorHAnsi"/>
          <w:i/>
          <w:lang w:val="es-GT"/>
        </w:rPr>
        <w:t xml:space="preserve">, </w:t>
      </w:r>
      <w:r w:rsidR="00457CEE" w:rsidRPr="002265F7">
        <w:rPr>
          <w:rFonts w:cstheme="minorHAnsi"/>
          <w:i/>
          <w:lang w:val="es-GT"/>
        </w:rPr>
        <w:t xml:space="preserve">pero en un menor grado. Esto puede significar que </w:t>
      </w:r>
      <w:r w:rsidR="009E4EB3">
        <w:rPr>
          <w:rFonts w:cstheme="minorHAnsi"/>
          <w:i/>
          <w:lang w:val="es-GT"/>
        </w:rPr>
        <w:t xml:space="preserve">los comerciantes estaban mejor </w:t>
      </w:r>
      <w:r w:rsidR="00457CEE" w:rsidRPr="002265F7">
        <w:rPr>
          <w:rFonts w:cstheme="minorHAnsi"/>
          <w:i/>
          <w:lang w:val="es-GT"/>
        </w:rPr>
        <w:t xml:space="preserve">preparados para satisfacer una mayor demanda en la segunda distribución.  </w:t>
      </w:r>
    </w:p>
    <w:p w:rsidR="00885B77" w:rsidRPr="002265F7" w:rsidRDefault="007514C2" w:rsidP="00885B77">
      <w:pPr>
        <w:pStyle w:val="Prrafodelista"/>
        <w:spacing w:after="120" w:line="240" w:lineRule="auto"/>
        <w:ind w:left="360"/>
        <w:rPr>
          <w:rFonts w:cstheme="minorHAnsi"/>
          <w:b/>
          <w:lang w:val="es-GT"/>
        </w:rPr>
      </w:pPr>
      <w:r>
        <w:rPr>
          <w:rFonts w:cstheme="minorHAnsi"/>
          <w:b/>
          <w:noProof/>
          <w:lang w:val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6pt;margin-top:3.7pt;width:447.75pt;height:1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" fillcolor="white [3201]" stroked="f" strokeweight=".5pt">
            <v:textbox>
              <w:txbxContent>
                <w:p w:rsidR="00A91564" w:rsidRPr="00736C83" w:rsidRDefault="00457CEE" w:rsidP="00A91564">
                  <w:pPr>
                    <w:spacing w:after="120" w:line="240" w:lineRule="auto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736C83">
                    <w:rPr>
                      <w:rFonts w:cstheme="minorHAnsi"/>
                      <w:i/>
                      <w:sz w:val="18"/>
                      <w:szCs w:val="18"/>
                    </w:rPr>
                    <w:t>Fuente</w:t>
                  </w:r>
                  <w:r w:rsidR="00A91564" w:rsidRPr="00736C83">
                    <w:rPr>
                      <w:rFonts w:cstheme="minorHAnsi"/>
                      <w:i/>
                      <w:sz w:val="18"/>
                      <w:szCs w:val="18"/>
                    </w:rPr>
                    <w:t>: CRS. 2012. Impacts of food vouchers on local markets: Reflections from CRS’ experience in Niger. p.11.</w:t>
                  </w:r>
                </w:p>
                <w:p w:rsidR="00A91564" w:rsidRPr="00736C83" w:rsidRDefault="00A91564" w:rsidP="00A91564"/>
              </w:txbxContent>
            </v:textbox>
          </v:shape>
        </w:pict>
      </w:r>
    </w:p>
    <w:p w:rsidR="00885B77" w:rsidRPr="002265F7" w:rsidRDefault="00885B77" w:rsidP="00885B77">
      <w:pPr>
        <w:pStyle w:val="Prrafodelista"/>
        <w:spacing w:after="120" w:line="240" w:lineRule="auto"/>
        <w:ind w:left="360"/>
        <w:rPr>
          <w:rFonts w:cstheme="minorHAnsi"/>
          <w:b/>
          <w:lang w:val="es-GT"/>
        </w:rPr>
      </w:pPr>
    </w:p>
    <w:p w:rsidR="00885B77" w:rsidRPr="002265F7" w:rsidRDefault="00457CEE" w:rsidP="00885B77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b/>
          <w:lang w:val="es-GT"/>
        </w:rPr>
      </w:pPr>
      <w:r w:rsidRPr="002265F7">
        <w:rPr>
          <w:rFonts w:cstheme="minorHAnsi"/>
          <w:b/>
          <w:lang w:val="es-GT"/>
        </w:rPr>
        <w:t>¿Cómo los precios de los productos en los mercados de intervención se comparan con los precios en el mercado de comparación</w:t>
      </w:r>
      <w:r w:rsidR="00885B77" w:rsidRPr="002265F7">
        <w:rPr>
          <w:rFonts w:cstheme="minorHAnsi"/>
          <w:b/>
          <w:lang w:val="es-GT"/>
        </w:rPr>
        <w:t>?</w:t>
      </w:r>
    </w:p>
    <w:p w:rsidR="000D798B" w:rsidRPr="002265F7" w:rsidRDefault="00457CEE" w:rsidP="00885B77">
      <w:pPr>
        <w:spacing w:after="120" w:line="240" w:lineRule="auto"/>
        <w:rPr>
          <w:rFonts w:cstheme="minorHAnsi"/>
          <w:lang w:val="es-GT"/>
        </w:rPr>
      </w:pPr>
      <w:r w:rsidRPr="002265F7">
        <w:rPr>
          <w:rFonts w:cstheme="minorHAnsi"/>
          <w:lang w:val="es-GT"/>
        </w:rPr>
        <w:t>Comparar los precios en los mercados de intervención con los mercados de comparación puede ayudar a demo</w:t>
      </w:r>
      <w:r w:rsidR="00885B77" w:rsidRPr="002265F7">
        <w:rPr>
          <w:rFonts w:cstheme="minorHAnsi"/>
          <w:lang w:val="es-GT"/>
        </w:rPr>
        <w:t>stra</w:t>
      </w:r>
      <w:r w:rsidRPr="002265F7">
        <w:rPr>
          <w:rFonts w:cstheme="minorHAnsi"/>
          <w:lang w:val="es-GT"/>
        </w:rPr>
        <w:t xml:space="preserve">r si los cambios en los precios en los mercados de intervención se están experimentando en otros lugares o únicamente en el área de intervención.  </w:t>
      </w:r>
    </w:p>
    <w:p w:rsidR="00885B77" w:rsidRDefault="00457CEE" w:rsidP="00885B77">
      <w:pPr>
        <w:spacing w:after="120" w:line="240" w:lineRule="auto"/>
        <w:rPr>
          <w:rFonts w:cstheme="minorHAnsi"/>
          <w:lang w:val="es-GT"/>
        </w:rPr>
      </w:pPr>
      <w:r w:rsidRPr="002265F7">
        <w:rPr>
          <w:rFonts w:cstheme="minorHAnsi"/>
          <w:b/>
          <w:lang w:val="es-GT"/>
        </w:rPr>
        <w:t>¿Cómo hacerlo?</w:t>
      </w:r>
      <w:r w:rsidR="00293C5E">
        <w:rPr>
          <w:rFonts w:cstheme="minorHAnsi"/>
          <w:b/>
          <w:lang w:val="es-GT"/>
        </w:rPr>
        <w:t xml:space="preserve"> </w:t>
      </w:r>
      <w:r w:rsidR="000D798B" w:rsidRPr="002265F7">
        <w:rPr>
          <w:rFonts w:cstheme="minorHAnsi"/>
          <w:b/>
          <w:lang w:val="es-GT"/>
        </w:rPr>
        <w:t xml:space="preserve"> </w:t>
      </w:r>
      <w:r w:rsidR="002265F7" w:rsidRPr="002265F7">
        <w:rPr>
          <w:rFonts w:cstheme="minorHAnsi"/>
          <w:lang w:val="es-GT"/>
        </w:rPr>
        <w:t xml:space="preserve">Seleccione un mercado de comparación que coincida </w:t>
      </w:r>
      <w:r w:rsidR="002265F7" w:rsidRPr="004400EB">
        <w:rPr>
          <w:rFonts w:cstheme="minorHAnsi"/>
          <w:lang w:val="es-GT"/>
        </w:rPr>
        <w:t>lo más posible con las características del mercado de intervención que usted está investigando</w:t>
      </w:r>
      <w:r w:rsidR="00885B77" w:rsidRPr="004400EB">
        <w:rPr>
          <w:rFonts w:cstheme="minorHAnsi"/>
          <w:lang w:val="es-GT"/>
        </w:rPr>
        <w:t xml:space="preserve"> </w:t>
      </w:r>
      <w:r w:rsidR="002265F7" w:rsidRPr="004400EB">
        <w:rPr>
          <w:rFonts w:cstheme="minorHAnsi"/>
          <w:lang w:val="es-GT"/>
        </w:rPr>
        <w:t>y marque los precios de los alimentos en cada mercado para ver si las tendencias son comparables. Ver ejemplo en la Gráfica</w:t>
      </w:r>
      <w:r w:rsidR="002265F7" w:rsidRPr="002265F7">
        <w:rPr>
          <w:rFonts w:cstheme="minorHAnsi"/>
          <w:lang w:val="es-GT"/>
        </w:rPr>
        <w:t xml:space="preserve"> 2. Esto puede ayudar a determinar si su intervención es la causa detrás de los cambios de precio en el mercado de la intervención.</w:t>
      </w:r>
    </w:p>
    <w:p w:rsidR="00CD7332" w:rsidRDefault="00CD7332" w:rsidP="00885B77">
      <w:pPr>
        <w:spacing w:after="120" w:line="240" w:lineRule="auto"/>
        <w:rPr>
          <w:rFonts w:cstheme="minorHAnsi"/>
          <w:lang w:val="es-GT"/>
        </w:rPr>
      </w:pPr>
    </w:p>
    <w:p w:rsidR="00150A0C" w:rsidRDefault="00150A0C" w:rsidP="00885B77">
      <w:pPr>
        <w:spacing w:after="120" w:line="240" w:lineRule="auto"/>
        <w:rPr>
          <w:rFonts w:cstheme="minorHAnsi"/>
          <w:lang w:val="es-GT"/>
        </w:rPr>
      </w:pPr>
    </w:p>
    <w:p w:rsidR="00150A0C" w:rsidRDefault="00150A0C" w:rsidP="00885B77">
      <w:pPr>
        <w:spacing w:after="120" w:line="240" w:lineRule="auto"/>
        <w:rPr>
          <w:rFonts w:cstheme="minorHAnsi"/>
          <w:lang w:val="es-GT"/>
        </w:rPr>
      </w:pPr>
    </w:p>
    <w:p w:rsidR="00150A0C" w:rsidRDefault="00150A0C" w:rsidP="00885B77">
      <w:pPr>
        <w:spacing w:after="120" w:line="240" w:lineRule="auto"/>
        <w:rPr>
          <w:rFonts w:cstheme="minorHAnsi"/>
          <w:lang w:val="es-GT"/>
        </w:rPr>
      </w:pPr>
    </w:p>
    <w:p w:rsidR="00150A0C" w:rsidRPr="002265F7" w:rsidRDefault="00150A0C" w:rsidP="00885B77">
      <w:pPr>
        <w:spacing w:after="120" w:line="240" w:lineRule="auto"/>
        <w:rPr>
          <w:rFonts w:cstheme="minorHAnsi"/>
          <w:lang w:val="es-GT"/>
        </w:rPr>
      </w:pPr>
    </w:p>
    <w:p w:rsidR="002265F7" w:rsidRPr="002265F7" w:rsidRDefault="00CD7332" w:rsidP="00885B77">
      <w:pPr>
        <w:spacing w:after="120" w:line="240" w:lineRule="auto"/>
        <w:rPr>
          <w:rFonts w:cstheme="minorHAnsi"/>
          <w:lang w:val="es-GT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651B596" wp14:editId="07AFE156">
            <wp:simplePos x="0" y="0"/>
            <wp:positionH relativeFrom="column">
              <wp:posOffset>749300</wp:posOffset>
            </wp:positionH>
            <wp:positionV relativeFrom="paragraph">
              <wp:posOffset>209550</wp:posOffset>
            </wp:positionV>
            <wp:extent cx="4508500" cy="2457450"/>
            <wp:effectExtent l="0" t="0" r="6350" b="0"/>
            <wp:wrapSquare wrapText="bothSides"/>
            <wp:docPr id="21583" name="Imagen 2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0" t="28979" r="22720" b="13866"/>
                    <a:stretch/>
                  </pic:blipFill>
                  <pic:spPr bwMode="auto">
                    <a:xfrm>
                      <a:off x="0" y="0"/>
                      <a:ext cx="45085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CD7332" w:rsidRDefault="00CD7332" w:rsidP="002265F7">
      <w:pPr>
        <w:spacing w:after="120" w:line="240" w:lineRule="auto"/>
        <w:rPr>
          <w:b/>
          <w:i/>
          <w:lang w:val="es-GT"/>
        </w:rPr>
      </w:pPr>
    </w:p>
    <w:p w:rsidR="002265F7" w:rsidRPr="002265F7" w:rsidRDefault="002265F7" w:rsidP="002265F7">
      <w:pPr>
        <w:spacing w:after="120" w:line="240" w:lineRule="auto"/>
        <w:rPr>
          <w:i/>
          <w:lang w:val="es-GT"/>
        </w:rPr>
      </w:pPr>
      <w:r w:rsidRPr="002265F7">
        <w:rPr>
          <w:b/>
          <w:i/>
          <w:lang w:val="es-GT"/>
        </w:rPr>
        <w:t>Interpretación</w:t>
      </w:r>
      <w:r w:rsidR="00885B77" w:rsidRPr="002265F7">
        <w:rPr>
          <w:b/>
          <w:i/>
          <w:lang w:val="es-GT"/>
        </w:rPr>
        <w:t>:</w:t>
      </w:r>
      <w:r w:rsidR="00885B77" w:rsidRPr="002265F7">
        <w:rPr>
          <w:i/>
          <w:lang w:val="es-GT"/>
        </w:rPr>
        <w:t xml:space="preserve"> </w:t>
      </w:r>
      <w:r w:rsidRPr="002265F7">
        <w:rPr>
          <w:i/>
          <w:lang w:val="es-GT"/>
        </w:rPr>
        <w:t xml:space="preserve">Los precios de los tres productos siguen las mismas tendencias tanto en los mercados de intervención como en los mercados de comparación. Los precios del frijol cayeron de septiembre a diciembre y luego empezaron a subir otra vez en ambos mercados, probablemente debido a la estacionalidad y no a la intervención. También se debe investigar la estacionalidad para confirmar esta hipótesis.  </w:t>
      </w:r>
    </w:p>
    <w:p w:rsidR="003B0787" w:rsidRPr="00457CEE" w:rsidRDefault="003B0787" w:rsidP="0008147F">
      <w:pPr>
        <w:spacing w:after="120" w:line="240" w:lineRule="auto"/>
        <w:rPr>
          <w:i/>
          <w:lang w:val="es-GT"/>
        </w:rPr>
      </w:pPr>
    </w:p>
    <w:sectPr w:rsidR="003B0787" w:rsidRPr="00457CEE" w:rsidSect="00E36159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C2" w:rsidRDefault="007514C2" w:rsidP="00885B77">
      <w:pPr>
        <w:spacing w:after="0" w:line="240" w:lineRule="auto"/>
      </w:pPr>
      <w:r>
        <w:separator/>
      </w:r>
    </w:p>
  </w:endnote>
  <w:endnote w:type="continuationSeparator" w:id="0">
    <w:p w:rsidR="007514C2" w:rsidRDefault="007514C2" w:rsidP="0088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C2" w:rsidRDefault="007514C2" w:rsidP="00885B77">
      <w:pPr>
        <w:spacing w:after="0" w:line="240" w:lineRule="auto"/>
      </w:pPr>
      <w:r>
        <w:separator/>
      </w:r>
    </w:p>
  </w:footnote>
  <w:footnote w:type="continuationSeparator" w:id="0">
    <w:p w:rsidR="007514C2" w:rsidRDefault="007514C2" w:rsidP="0088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77" w:rsidRPr="00457CEE" w:rsidRDefault="00457CEE">
    <w:pPr>
      <w:pStyle w:val="Encabezado"/>
      <w:rPr>
        <w:color w:val="808080" w:themeColor="background1" w:themeShade="80"/>
        <w:lang w:val="es-GT"/>
      </w:rPr>
    </w:pPr>
    <w:r w:rsidRPr="00457CEE">
      <w:rPr>
        <w:color w:val="808080" w:themeColor="background1" w:themeShade="80"/>
        <w:lang w:val="es-GT"/>
      </w:rPr>
      <w:t xml:space="preserve">Para </w:t>
    </w:r>
    <w:r w:rsidR="00834DF9">
      <w:rPr>
        <w:color w:val="808080" w:themeColor="background1" w:themeShade="80"/>
        <w:lang w:val="es-GT"/>
      </w:rPr>
      <w:t xml:space="preserve">utilizar </w:t>
    </w:r>
    <w:r w:rsidRPr="00457CEE">
      <w:rPr>
        <w:color w:val="808080" w:themeColor="background1" w:themeShade="80"/>
        <w:lang w:val="es-GT"/>
      </w:rPr>
      <w:t xml:space="preserve">con el Manual </w:t>
    </w:r>
    <w:proofErr w:type="spellStart"/>
    <w:r w:rsidR="00666C4D" w:rsidRPr="00457CEE">
      <w:rPr>
        <w:color w:val="808080" w:themeColor="background1" w:themeShade="80"/>
        <w:lang w:val="es-GT"/>
      </w:rPr>
      <w:t>MARKit</w:t>
    </w:r>
    <w:proofErr w:type="spellEnd"/>
    <w:r w:rsidRPr="00457CEE">
      <w:rPr>
        <w:color w:val="808080" w:themeColor="background1" w:themeShade="80"/>
        <w:lang w:val="es-GT"/>
      </w:rPr>
      <w:t xml:space="preserve">, </w:t>
    </w:r>
    <w:r w:rsidR="00666C4D" w:rsidRPr="00457CEE">
      <w:rPr>
        <w:color w:val="808080" w:themeColor="background1" w:themeShade="80"/>
        <w:lang w:val="es-GT"/>
      </w:rPr>
      <w:t>sec</w:t>
    </w:r>
    <w:r w:rsidRPr="00457CEE">
      <w:rPr>
        <w:color w:val="808080" w:themeColor="background1" w:themeShade="80"/>
        <w:lang w:val="es-GT"/>
      </w:rPr>
      <w:t xml:space="preserve">ción </w:t>
    </w:r>
    <w:r w:rsidR="00666C4D" w:rsidRPr="00457CEE">
      <w:rPr>
        <w:color w:val="808080" w:themeColor="background1" w:themeShade="80"/>
        <w:lang w:val="es-GT"/>
      </w:rPr>
      <w:t>5.1</w:t>
    </w:r>
    <w:r w:rsidR="00885B77" w:rsidRPr="00457CEE">
      <w:rPr>
        <w:color w:val="808080" w:themeColor="background1" w:themeShade="80"/>
        <w:lang w:val="es-GT"/>
      </w:rPr>
      <w:t xml:space="preserve"> Interven</w:t>
    </w:r>
    <w:r w:rsidRPr="00457CEE">
      <w:rPr>
        <w:color w:val="808080" w:themeColor="background1" w:themeShade="80"/>
        <w:lang w:val="es-GT"/>
      </w:rPr>
      <w:t xml:space="preserve">ción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2715"/>
    <w:multiLevelType w:val="hybridMultilevel"/>
    <w:tmpl w:val="12BA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1C62"/>
    <w:multiLevelType w:val="hybridMultilevel"/>
    <w:tmpl w:val="1E68F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224DC"/>
    <w:multiLevelType w:val="multilevel"/>
    <w:tmpl w:val="6ED2D57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A5"/>
    <w:rsid w:val="000041D1"/>
    <w:rsid w:val="0008147F"/>
    <w:rsid w:val="0009131B"/>
    <w:rsid w:val="000D798B"/>
    <w:rsid w:val="00130D29"/>
    <w:rsid w:val="00150A0C"/>
    <w:rsid w:val="00152E19"/>
    <w:rsid w:val="00214E7F"/>
    <w:rsid w:val="002265F7"/>
    <w:rsid w:val="00293C5E"/>
    <w:rsid w:val="002B15E4"/>
    <w:rsid w:val="003B0787"/>
    <w:rsid w:val="00422DF7"/>
    <w:rsid w:val="00435D9C"/>
    <w:rsid w:val="004400EB"/>
    <w:rsid w:val="00457CEE"/>
    <w:rsid w:val="00504A8A"/>
    <w:rsid w:val="00615217"/>
    <w:rsid w:val="00621118"/>
    <w:rsid w:val="00666C4D"/>
    <w:rsid w:val="00733DA2"/>
    <w:rsid w:val="00736C83"/>
    <w:rsid w:val="007514C2"/>
    <w:rsid w:val="007C17A5"/>
    <w:rsid w:val="00834DF9"/>
    <w:rsid w:val="00856D32"/>
    <w:rsid w:val="00885B77"/>
    <w:rsid w:val="008E27ED"/>
    <w:rsid w:val="00994EF5"/>
    <w:rsid w:val="009E4EB3"/>
    <w:rsid w:val="00A04C95"/>
    <w:rsid w:val="00A62617"/>
    <w:rsid w:val="00A91564"/>
    <w:rsid w:val="00B746B7"/>
    <w:rsid w:val="00B871C5"/>
    <w:rsid w:val="00BA1DE3"/>
    <w:rsid w:val="00C57868"/>
    <w:rsid w:val="00CC7451"/>
    <w:rsid w:val="00CD7332"/>
    <w:rsid w:val="00D00A57"/>
    <w:rsid w:val="00D02058"/>
    <w:rsid w:val="00D47BBA"/>
    <w:rsid w:val="00DC38C0"/>
    <w:rsid w:val="00E3615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2"/>
        <o:r id="V:Rule2" type="connector" idref="#Straight Arrow Connector 31"/>
      </o:rules>
    </o:shapelayout>
  </w:shapeDefaults>
  <w:decimalSymbol w:val="."/>
  <w:listSeparator w:val=","/>
  <w14:docId w14:val="175391AA"/>
  <w15:docId w15:val="{C10C0BB6-5965-4854-BC7D-4B4FCDA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7A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17A5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C17A5"/>
    <w:rPr>
      <w:rFonts w:eastAsiaTheme="majorEastAsia" w:cstheme="majorBidi"/>
      <w:b/>
      <w:bCs/>
      <w:color w:val="000000" w:themeColor="text1"/>
    </w:rPr>
  </w:style>
  <w:style w:type="character" w:styleId="Refdecomentario">
    <w:name w:val="annotation reference"/>
    <w:basedOn w:val="Fuentedeprrafopredeter"/>
    <w:uiPriority w:val="99"/>
    <w:semiHidden/>
    <w:unhideWhenUsed/>
    <w:rsid w:val="007C1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17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A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7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B0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B77"/>
  </w:style>
  <w:style w:type="paragraph" w:styleId="Piedepgina">
    <w:name w:val="footer"/>
    <w:basedOn w:val="Normal"/>
    <w:link w:val="PiedepginaCar"/>
    <w:uiPriority w:val="99"/>
    <w:unhideWhenUsed/>
    <w:rsid w:val="0088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Lidia</cp:lastModifiedBy>
  <cp:revision>12</cp:revision>
  <dcterms:created xsi:type="dcterms:W3CDTF">2016-03-07T02:27:00Z</dcterms:created>
  <dcterms:modified xsi:type="dcterms:W3CDTF">2018-05-02T15:41:00Z</dcterms:modified>
</cp:coreProperties>
</file>