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6AB9" w14:textId="77777777" w:rsidR="00304DDF" w:rsidRPr="00A268BE" w:rsidRDefault="00304DDF" w:rsidP="00052CA8">
      <w:r w:rsidRPr="00A268BE">
        <w:rPr>
          <w:noProof/>
        </w:rPr>
        <w:drawing>
          <wp:inline distT="0" distB="0" distL="0" distR="0" wp14:anchorId="306F4852" wp14:editId="38365080">
            <wp:extent cx="1036646" cy="585850"/>
            <wp:effectExtent l="0" t="0" r="0" b="5080"/>
            <wp:docPr id="1" name="Picture 1" descr="U:\CR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S_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981" cy="586040"/>
                    </a:xfrm>
                    <a:prstGeom prst="rect">
                      <a:avLst/>
                    </a:prstGeom>
                    <a:noFill/>
                    <a:ln>
                      <a:noFill/>
                    </a:ln>
                  </pic:spPr>
                </pic:pic>
              </a:graphicData>
            </a:graphic>
          </wp:inline>
        </w:drawing>
      </w:r>
    </w:p>
    <w:p w14:paraId="1AA1F9B3" w14:textId="77777777" w:rsidR="00304DDF" w:rsidRPr="00A268BE" w:rsidRDefault="00304DDF" w:rsidP="00052CA8"/>
    <w:p w14:paraId="52F50E3C" w14:textId="77777777" w:rsidR="00304DDF" w:rsidRPr="00A268BE" w:rsidRDefault="00994DD3" w:rsidP="00994DD3">
      <w:pPr>
        <w:jc w:val="center"/>
        <w:rPr>
          <w:b/>
          <w:sz w:val="32"/>
          <w:szCs w:val="32"/>
          <w:u w:val="single"/>
        </w:rPr>
      </w:pPr>
      <w:r w:rsidRPr="00A268BE">
        <w:rPr>
          <w:b/>
          <w:sz w:val="32"/>
          <w:szCs w:val="32"/>
          <w:u w:val="single"/>
        </w:rPr>
        <w:t xml:space="preserve">Request for Proposal </w:t>
      </w:r>
      <w:r w:rsidR="00706B55" w:rsidRPr="00A268BE">
        <w:rPr>
          <w:b/>
          <w:sz w:val="32"/>
          <w:szCs w:val="32"/>
          <w:u w:val="single"/>
        </w:rPr>
        <w:t>–</w:t>
      </w:r>
      <w:r w:rsidRPr="00A268BE">
        <w:rPr>
          <w:b/>
          <w:sz w:val="32"/>
          <w:szCs w:val="32"/>
          <w:u w:val="single"/>
        </w:rPr>
        <w:t xml:space="preserve"> RFP</w:t>
      </w:r>
    </w:p>
    <w:p w14:paraId="0CF2919A" w14:textId="52F45CCA" w:rsidR="00E020E9" w:rsidRPr="00A268BE" w:rsidRDefault="00706B55" w:rsidP="00E80142">
      <w:pPr>
        <w:jc w:val="center"/>
        <w:rPr>
          <w:b/>
          <w:sz w:val="32"/>
          <w:szCs w:val="32"/>
          <w:u w:val="single"/>
        </w:rPr>
      </w:pPr>
      <w:r w:rsidRPr="00A268BE">
        <w:rPr>
          <w:b/>
          <w:sz w:val="32"/>
          <w:szCs w:val="32"/>
          <w:u w:val="single"/>
        </w:rPr>
        <w:t xml:space="preserve">For </w:t>
      </w:r>
      <w:r w:rsidR="00E80142" w:rsidRPr="00A268BE">
        <w:rPr>
          <w:b/>
          <w:sz w:val="32"/>
          <w:szCs w:val="32"/>
          <w:u w:val="single"/>
        </w:rPr>
        <w:t>cash payments to beneficiaries for current and future CRS emergency, recovery, and development programs</w:t>
      </w:r>
    </w:p>
    <w:p w14:paraId="30DEAAD3" w14:textId="3847AE76" w:rsidR="00706B55" w:rsidRPr="00A268BE" w:rsidRDefault="00E020E9" w:rsidP="00706B55">
      <w:pPr>
        <w:jc w:val="center"/>
        <w:rPr>
          <w:b/>
          <w:sz w:val="32"/>
          <w:szCs w:val="32"/>
          <w:u w:val="single"/>
        </w:rPr>
      </w:pPr>
      <w:r w:rsidRPr="00A268BE">
        <w:rPr>
          <w:b/>
          <w:sz w:val="32"/>
          <w:szCs w:val="32"/>
          <w:u w:val="single"/>
        </w:rPr>
        <w:t xml:space="preserve">Ref. No., </w:t>
      </w:r>
      <w:r w:rsidR="00E80142" w:rsidRPr="00A268BE">
        <w:rPr>
          <w:b/>
          <w:sz w:val="32"/>
          <w:szCs w:val="32"/>
          <w:highlight w:val="yellow"/>
          <w:u w:val="single"/>
        </w:rPr>
        <w:t>[</w:t>
      </w:r>
      <w:r w:rsidR="00F10D50">
        <w:rPr>
          <w:b/>
          <w:sz w:val="32"/>
          <w:szCs w:val="32"/>
          <w:highlight w:val="yellow"/>
          <w:u w:val="single"/>
        </w:rPr>
        <w:t>XXX</w:t>
      </w:r>
      <w:r w:rsidR="00E80142" w:rsidRPr="00A268BE">
        <w:rPr>
          <w:b/>
          <w:sz w:val="32"/>
          <w:szCs w:val="32"/>
          <w:highlight w:val="yellow"/>
          <w:u w:val="single"/>
        </w:rPr>
        <w:t>]</w:t>
      </w:r>
    </w:p>
    <w:p w14:paraId="694C3FCF" w14:textId="77777777" w:rsidR="00706B55" w:rsidRPr="00A268BE" w:rsidRDefault="00706B55" w:rsidP="00994DD3">
      <w:pPr>
        <w:jc w:val="center"/>
        <w:rPr>
          <w:b/>
          <w:sz w:val="32"/>
          <w:szCs w:val="32"/>
          <w:u w:val="single"/>
        </w:rPr>
      </w:pPr>
    </w:p>
    <w:p w14:paraId="2D38DC44" w14:textId="77777777" w:rsidR="00304DDF" w:rsidRPr="00A268BE" w:rsidRDefault="00304DDF" w:rsidP="00052CA8"/>
    <w:p w14:paraId="7966DE0A" w14:textId="77777777" w:rsidR="00052CA8" w:rsidRPr="00A268BE" w:rsidRDefault="00052CA8" w:rsidP="00052CA8">
      <w:r w:rsidRPr="00A268BE">
        <w:t>Dear Sir or Madam,</w:t>
      </w:r>
    </w:p>
    <w:p w14:paraId="7A610E74" w14:textId="77777777" w:rsidR="00052CA8" w:rsidRPr="00A268BE" w:rsidRDefault="00052CA8" w:rsidP="00052CA8"/>
    <w:p w14:paraId="78747CD6" w14:textId="77777777" w:rsidR="00052CA8" w:rsidRPr="00A268BE" w:rsidRDefault="00052CA8" w:rsidP="00052CA8"/>
    <w:p w14:paraId="27E611F5" w14:textId="4CDBD1DA" w:rsidR="00052CA8" w:rsidRPr="00A268BE" w:rsidRDefault="00A268BE" w:rsidP="00774F59">
      <w:pPr>
        <w:jc w:val="both"/>
      </w:pPr>
      <w:r w:rsidRPr="00A268BE">
        <w:rPr>
          <w:rFonts w:eastAsia="Cambria" w:cs="Times New Roman"/>
          <w:color w:val="000000"/>
        </w:rPr>
        <w:t>Catholic Relief Services Philippines</w:t>
      </w:r>
      <w:r w:rsidR="00E80142" w:rsidRPr="00A268BE">
        <w:rPr>
          <w:rFonts w:eastAsia="Cambria" w:cs="Times New Roman"/>
          <w:color w:val="000000"/>
        </w:rPr>
        <w:t xml:space="preserve"> seeks financial institutions to participate in a tender process to identify one or more financial institutions that will be responsible for cash payments to beneficiaries for current and future CRS emergency, recovery, and development programs</w:t>
      </w:r>
      <w:r w:rsidR="00052CA8" w:rsidRPr="00A268BE">
        <w:t xml:space="preserve">. The attached RFP contains all the necessary information for interested </w:t>
      </w:r>
      <w:r w:rsidR="00264D63" w:rsidRPr="00A268BE">
        <w:t>Bidders</w:t>
      </w:r>
      <w:r w:rsidR="00052CA8" w:rsidRPr="00A268BE">
        <w:t>.</w:t>
      </w:r>
    </w:p>
    <w:p w14:paraId="404BB35A" w14:textId="77777777" w:rsidR="00264D63" w:rsidRPr="00A268BE" w:rsidRDefault="00264D63" w:rsidP="00052CA8"/>
    <w:p w14:paraId="332C6B3F" w14:textId="2DAE081D" w:rsidR="00052CA8" w:rsidRPr="00A268BE" w:rsidRDefault="00E80142" w:rsidP="00774F59">
      <w:pPr>
        <w:jc w:val="both"/>
      </w:pPr>
      <w:r w:rsidRPr="00A268BE">
        <w:rPr>
          <w:rFonts w:eastAsia="Cambria" w:cs="Times New Roman"/>
          <w:color w:val="000000"/>
        </w:rPr>
        <w:t>CRS cash programs include both longer-term, regular cash payouts to households recovering from disasters or building their livelihoods over several months or years, and rapid response, one-off or irregular cash payouts to families in need in the immediate few days and weeks following a natural disaster or other crisis.  CRS is seeking one or more financial service provider(s) to be able to manage these cash distributions (e.g. rapid delivery of cash following emergencies and long-term, regular cash payouts for recovery and deve</w:t>
      </w:r>
      <w:r w:rsidRPr="00CB2C21">
        <w:rPr>
          <w:rFonts w:eastAsia="Cambria" w:cs="Times New Roman"/>
          <w:color w:val="000000"/>
        </w:rPr>
        <w:t xml:space="preserve">lopment programming) in line with specific program requirements in </w:t>
      </w:r>
      <w:r w:rsidR="00CB2C21" w:rsidRPr="00CB2C21">
        <w:rPr>
          <w:rFonts w:eastAsia="Cambria" w:cs="Times New Roman"/>
          <w:color w:val="000000"/>
        </w:rPr>
        <w:t>across the Philippines</w:t>
      </w:r>
      <w:r w:rsidRPr="00CB2C21">
        <w:rPr>
          <w:rFonts w:eastAsia="Cambria" w:cs="Times New Roman"/>
          <w:color w:val="000000"/>
        </w:rPr>
        <w:t>.</w:t>
      </w:r>
      <w:r w:rsidRPr="00A268BE">
        <w:rPr>
          <w:rFonts w:eastAsia="Cambria" w:cs="Times New Roman"/>
          <w:color w:val="000000"/>
        </w:rPr>
        <w:t xml:space="preserve">  CRS will consider local, regional, and national financial institutions to respond; small-scale and localized financial institutions serving hard-to-reach locations are highly encouraged to apply</w:t>
      </w:r>
      <w:r w:rsidR="00264D63" w:rsidRPr="00A268BE">
        <w:t>.</w:t>
      </w:r>
    </w:p>
    <w:p w14:paraId="4A1B2AC6" w14:textId="77777777" w:rsidR="00264D63" w:rsidRPr="00A268BE" w:rsidRDefault="00264D63" w:rsidP="00052CA8"/>
    <w:p w14:paraId="0F44D46F" w14:textId="6BA4C610" w:rsidR="00052CA8" w:rsidRPr="00A268BE" w:rsidRDefault="00264D63" w:rsidP="00774F59">
      <w:pPr>
        <w:jc w:val="both"/>
      </w:pPr>
      <w:r w:rsidRPr="00A268BE">
        <w:t>CRS</w:t>
      </w:r>
      <w:r w:rsidR="00052CA8" w:rsidRPr="00A268BE">
        <w:t xml:space="preserve"> realizes that </w:t>
      </w:r>
      <w:r w:rsidRPr="00A268BE">
        <w:t>Bidders</w:t>
      </w:r>
      <w:r w:rsidR="00052CA8" w:rsidRPr="00A268BE">
        <w:t xml:space="preserve"> may have additional questions after reading this RFP. Interested </w:t>
      </w:r>
      <w:r w:rsidRPr="00A268BE">
        <w:t>Bidders</w:t>
      </w:r>
      <w:r w:rsidR="00052CA8" w:rsidRPr="00A268BE">
        <w:t xml:space="preserve"> can submit their questions to </w:t>
      </w:r>
      <w:r w:rsidR="0085251A" w:rsidRPr="00A268BE">
        <w:t xml:space="preserve">CRS </w:t>
      </w:r>
      <w:r w:rsidR="00E80142" w:rsidRPr="00A268BE">
        <w:t>Philippines</w:t>
      </w:r>
      <w:r w:rsidR="0085251A" w:rsidRPr="00A268BE">
        <w:t>, Procurement Unit</w:t>
      </w:r>
      <w:r w:rsidR="00774F59" w:rsidRPr="00A268BE">
        <w:t xml:space="preserve">, by email to </w:t>
      </w:r>
      <w:r w:rsidR="00E80142" w:rsidRPr="00A268BE">
        <w:rPr>
          <w:rStyle w:val="Hyperlink"/>
          <w:color w:val="auto"/>
          <w:highlight w:val="yellow"/>
          <w:u w:val="none"/>
        </w:rPr>
        <w:t>EMAIL ADDRESS,</w:t>
      </w:r>
      <w:r w:rsidR="00E80142" w:rsidRPr="00A268BE">
        <w:rPr>
          <w:rStyle w:val="Hyperlink"/>
          <w:color w:val="auto"/>
          <w:u w:val="none"/>
        </w:rPr>
        <w:t xml:space="preserve"> </w:t>
      </w:r>
      <w:r w:rsidR="00052CA8" w:rsidRPr="00A268BE">
        <w:t>acco</w:t>
      </w:r>
      <w:r w:rsidR="0052667D" w:rsidRPr="00A268BE">
        <w:t>rding to the instructions in</w:t>
      </w:r>
      <w:r w:rsidR="00052CA8" w:rsidRPr="00A268BE">
        <w:t xml:space="preserve"> the RFP. If necessary, </w:t>
      </w:r>
      <w:r w:rsidRPr="00A268BE">
        <w:t>CRS</w:t>
      </w:r>
      <w:r w:rsidR="00052CA8" w:rsidRPr="00A268BE">
        <w:t xml:space="preserve"> will provide answers to all relevant questions by email to all companies or organizations that expressed interest.</w:t>
      </w:r>
    </w:p>
    <w:p w14:paraId="5E966C61" w14:textId="77777777" w:rsidR="00774F59" w:rsidRPr="00A268BE" w:rsidRDefault="00774F59" w:rsidP="00052CA8"/>
    <w:p w14:paraId="4BC8BF12" w14:textId="77777777" w:rsidR="00052CA8" w:rsidRPr="00A268BE" w:rsidRDefault="00052CA8" w:rsidP="005933D7">
      <w:pPr>
        <w:jc w:val="both"/>
      </w:pPr>
      <w:r w:rsidRPr="00A268BE">
        <w:t xml:space="preserve">This RFP does not obligate </w:t>
      </w:r>
      <w:r w:rsidR="00264D63" w:rsidRPr="00A268BE">
        <w:t>CRS</w:t>
      </w:r>
      <w:r w:rsidR="0052667D" w:rsidRPr="00A268BE">
        <w:t xml:space="preserve"> to execute a </w:t>
      </w:r>
      <w:r w:rsidRPr="00A268BE">
        <w:t xml:space="preserve">contract nor does it commit </w:t>
      </w:r>
      <w:r w:rsidR="00264D63" w:rsidRPr="00A268BE">
        <w:t>CRS</w:t>
      </w:r>
      <w:r w:rsidRPr="00A268BE">
        <w:t xml:space="preserve"> to pay any costs incurred in the preparation and submission of the proposals. Furthermore, </w:t>
      </w:r>
      <w:r w:rsidR="00264D63" w:rsidRPr="00A268BE">
        <w:t>CRS</w:t>
      </w:r>
      <w:r w:rsidRPr="00A268BE">
        <w:t xml:space="preserve"> reserves the right to reject </w:t>
      </w:r>
      <w:proofErr w:type="gramStart"/>
      <w:r w:rsidRPr="00A268BE">
        <w:t>any and all</w:t>
      </w:r>
      <w:proofErr w:type="gramEnd"/>
      <w:r w:rsidRPr="00A268BE">
        <w:t xml:space="preserve"> offers, if such action is considered to be in the best interest of </w:t>
      </w:r>
      <w:r w:rsidR="00264D63" w:rsidRPr="00A268BE">
        <w:t>CRS</w:t>
      </w:r>
      <w:r w:rsidRPr="00A268BE">
        <w:t>.</w:t>
      </w:r>
    </w:p>
    <w:p w14:paraId="6F56FCB6" w14:textId="77777777" w:rsidR="00774F59" w:rsidRPr="00A268BE" w:rsidRDefault="00774F59" w:rsidP="00052CA8"/>
    <w:p w14:paraId="7729D6E3" w14:textId="77777777" w:rsidR="00052CA8" w:rsidRPr="00A268BE" w:rsidRDefault="00052CA8" w:rsidP="00052CA8">
      <w:r w:rsidRPr="00A268BE">
        <w:t>Sincerely,</w:t>
      </w:r>
    </w:p>
    <w:p w14:paraId="1B25BD93" w14:textId="1DA3062F" w:rsidR="00047B82" w:rsidRPr="00A268BE" w:rsidRDefault="00047B82"/>
    <w:p w14:paraId="1230F8FE" w14:textId="77777777" w:rsidR="00C12B49" w:rsidRPr="00A268BE" w:rsidRDefault="00C12B49"/>
    <w:p w14:paraId="7C6A185F" w14:textId="77777777" w:rsidR="00E80142" w:rsidRPr="00A268BE" w:rsidRDefault="00E80142">
      <w:r w:rsidRPr="00A268BE">
        <w:t>Matthew McGarry</w:t>
      </w:r>
    </w:p>
    <w:p w14:paraId="51166371" w14:textId="51F9EF9C" w:rsidR="0052667D" w:rsidRPr="00A268BE" w:rsidRDefault="00EB6F5D">
      <w:r w:rsidRPr="00A268BE">
        <w:t>Country Representative</w:t>
      </w:r>
    </w:p>
    <w:p w14:paraId="6EEE2469" w14:textId="715A8198" w:rsidR="00F23FC9" w:rsidRPr="00A268BE" w:rsidRDefault="0052667D">
      <w:pPr>
        <w:rPr>
          <w:highlight w:val="yellow"/>
        </w:rPr>
      </w:pPr>
      <w:r w:rsidRPr="00A268BE">
        <w:rPr>
          <w:highlight w:val="yellow"/>
        </w:rPr>
        <w:br w:type="page"/>
      </w:r>
    </w:p>
    <w:p w14:paraId="40F7D30B" w14:textId="77777777" w:rsidR="00F23FC9" w:rsidRPr="00A268BE" w:rsidRDefault="00F23FC9">
      <w:pPr>
        <w:rPr>
          <w:highlight w:val="yellow"/>
        </w:rPr>
      </w:pPr>
    </w:p>
    <w:p w14:paraId="0B184985" w14:textId="77777777" w:rsidR="00F23FC9" w:rsidRPr="00A268BE" w:rsidRDefault="00F23FC9">
      <w:pPr>
        <w:jc w:val="center"/>
        <w:rPr>
          <w:sz w:val="32"/>
        </w:rPr>
      </w:pPr>
      <w:r w:rsidRPr="00A268BE">
        <w:rPr>
          <w:sz w:val="32"/>
        </w:rPr>
        <w:t>Request for Proposals</w:t>
      </w:r>
    </w:p>
    <w:p w14:paraId="15AAD346" w14:textId="77777777" w:rsidR="00A268BE" w:rsidRPr="00A268BE" w:rsidRDefault="00A268BE" w:rsidP="00F23FC9">
      <w:pPr>
        <w:jc w:val="center"/>
        <w:rPr>
          <w:sz w:val="32"/>
        </w:rPr>
      </w:pPr>
      <w:r w:rsidRPr="00A268BE">
        <w:rPr>
          <w:sz w:val="32"/>
        </w:rPr>
        <w:t>For cash payments to beneficiaries for current and future CRS emergency, recovery, and development programs</w:t>
      </w:r>
    </w:p>
    <w:p w14:paraId="669D658A" w14:textId="345138D5" w:rsidR="00F23FC9" w:rsidRPr="00A268BE" w:rsidRDefault="00F23FC9" w:rsidP="00F23FC9">
      <w:pPr>
        <w:jc w:val="center"/>
        <w:rPr>
          <w:sz w:val="32"/>
        </w:rPr>
      </w:pPr>
      <w:r w:rsidRPr="00A268BE">
        <w:rPr>
          <w:sz w:val="32"/>
        </w:rPr>
        <w:t>Contracting Entity: Catholic Relief Services (CRS)</w:t>
      </w:r>
      <w:r w:rsidR="00F10D50">
        <w:rPr>
          <w:sz w:val="32"/>
        </w:rPr>
        <w:t xml:space="preserve"> Philippines</w:t>
      </w:r>
    </w:p>
    <w:p w14:paraId="3F4D5359" w14:textId="65499B10" w:rsidR="00F23FC9" w:rsidRPr="00A268BE" w:rsidRDefault="00A268BE" w:rsidP="00F23FC9">
      <w:pPr>
        <w:jc w:val="center"/>
        <w:rPr>
          <w:sz w:val="32"/>
        </w:rPr>
      </w:pPr>
      <w:r w:rsidRPr="00A268BE">
        <w:rPr>
          <w:sz w:val="32"/>
          <w:highlight w:val="yellow"/>
        </w:rPr>
        <w:t>ADDRESS</w:t>
      </w:r>
    </w:p>
    <w:p w14:paraId="115B27D7" w14:textId="0CC49D12" w:rsidR="00F23FC9" w:rsidRPr="00A268BE" w:rsidRDefault="00F23FC9" w:rsidP="00F23FC9">
      <w:pPr>
        <w:jc w:val="center"/>
        <w:rPr>
          <w:sz w:val="32"/>
        </w:rPr>
      </w:pPr>
      <w:r w:rsidRPr="00A268BE">
        <w:rPr>
          <w:sz w:val="32"/>
        </w:rPr>
        <w:t xml:space="preserve">Prime Contract Number: </w:t>
      </w:r>
      <w:r w:rsidR="00A268BE" w:rsidRPr="00A268BE">
        <w:rPr>
          <w:sz w:val="32"/>
          <w:highlight w:val="yellow"/>
        </w:rPr>
        <w:t>NUMBER</w:t>
      </w:r>
    </w:p>
    <w:p w14:paraId="6DCA78C1" w14:textId="56975179" w:rsidR="00A268BE" w:rsidRPr="00A268BE" w:rsidRDefault="00A268BE" w:rsidP="00F23FC9">
      <w:pPr>
        <w:jc w:val="center"/>
        <w:rPr>
          <w:sz w:val="32"/>
        </w:rPr>
      </w:pPr>
      <w:r w:rsidRPr="00A268BE">
        <w:rPr>
          <w:sz w:val="32"/>
        </w:rPr>
        <w:t xml:space="preserve">E-mail address: </w:t>
      </w:r>
      <w:r w:rsidRPr="00A268BE">
        <w:rPr>
          <w:sz w:val="32"/>
          <w:highlight w:val="yellow"/>
        </w:rPr>
        <w:t>EMAIL</w:t>
      </w:r>
    </w:p>
    <w:p w14:paraId="711422DE" w14:textId="77777777" w:rsidR="00F23FC9" w:rsidRPr="00A268BE" w:rsidRDefault="00F23FC9" w:rsidP="00BB71A9">
      <w:pPr>
        <w:rPr>
          <w:b/>
        </w:rPr>
      </w:pPr>
    </w:p>
    <w:p w14:paraId="7D7321CC" w14:textId="77777777" w:rsidR="008B5ABF" w:rsidRPr="00A268BE" w:rsidRDefault="00BB71A9" w:rsidP="00A268BE">
      <w:pPr>
        <w:rPr>
          <w:b/>
        </w:rPr>
      </w:pPr>
      <w:r w:rsidRPr="00A268BE">
        <w:rPr>
          <w:b/>
        </w:rPr>
        <w:t>RFP Table of Contents</w:t>
      </w:r>
    </w:p>
    <w:p w14:paraId="0F498297" w14:textId="77777777" w:rsidR="00F23FC9" w:rsidRPr="00A268BE" w:rsidRDefault="00F23FC9" w:rsidP="00A268BE">
      <w:pPr>
        <w:jc w:val="center"/>
        <w:rPr>
          <w:b/>
        </w:rPr>
      </w:pPr>
    </w:p>
    <w:p w14:paraId="12238737" w14:textId="77777777" w:rsidR="008B5ABF" w:rsidRPr="00A268BE" w:rsidRDefault="00656A59" w:rsidP="00A268BE">
      <w:pPr>
        <w:rPr>
          <w:b/>
        </w:rPr>
      </w:pPr>
      <w:r w:rsidRPr="00A268BE">
        <w:rPr>
          <w:b/>
        </w:rPr>
        <w:t>Component</w:t>
      </w:r>
      <w:r w:rsidR="008B5ABF" w:rsidRPr="00A268BE">
        <w:rPr>
          <w:b/>
        </w:rPr>
        <w:t xml:space="preserve"> I</w:t>
      </w:r>
      <w:r w:rsidR="002A4DDB" w:rsidRPr="00A268BE">
        <w:rPr>
          <w:b/>
        </w:rPr>
        <w:t>:</w:t>
      </w:r>
      <w:r w:rsidR="005933D7" w:rsidRPr="00A268BE">
        <w:rPr>
          <w:b/>
        </w:rPr>
        <w:t xml:space="preserve"> General Information</w:t>
      </w:r>
    </w:p>
    <w:p w14:paraId="421DC300" w14:textId="77777777" w:rsidR="008B5ABF" w:rsidRPr="00A268BE" w:rsidRDefault="008B5ABF" w:rsidP="00A268BE">
      <w:pPr>
        <w:pStyle w:val="ListParagraph"/>
        <w:numPr>
          <w:ilvl w:val="1"/>
          <w:numId w:val="9"/>
        </w:numPr>
        <w:ind w:left="0" w:firstLine="0"/>
        <w:rPr>
          <w:sz w:val="24"/>
        </w:rPr>
      </w:pPr>
      <w:r w:rsidRPr="00A268BE">
        <w:rPr>
          <w:sz w:val="24"/>
        </w:rPr>
        <w:t>Introduction</w:t>
      </w:r>
    </w:p>
    <w:p w14:paraId="0ACEA827" w14:textId="77777777" w:rsidR="008B5ABF" w:rsidRPr="00A268BE" w:rsidRDefault="008B5ABF" w:rsidP="00A268BE">
      <w:pPr>
        <w:pStyle w:val="ListParagraph"/>
        <w:numPr>
          <w:ilvl w:val="1"/>
          <w:numId w:val="9"/>
        </w:numPr>
        <w:ind w:left="0" w:firstLine="0"/>
        <w:rPr>
          <w:sz w:val="24"/>
        </w:rPr>
      </w:pPr>
      <w:r w:rsidRPr="00A268BE">
        <w:rPr>
          <w:sz w:val="24"/>
        </w:rPr>
        <w:t>Deadline for Submission of Bids</w:t>
      </w:r>
    </w:p>
    <w:p w14:paraId="351588C8" w14:textId="77777777" w:rsidR="007D76BD" w:rsidRPr="00A268BE" w:rsidRDefault="00C71D0C" w:rsidP="00A268BE">
      <w:pPr>
        <w:pStyle w:val="ListParagraph"/>
        <w:numPr>
          <w:ilvl w:val="1"/>
          <w:numId w:val="9"/>
        </w:numPr>
        <w:ind w:left="0" w:firstLine="0"/>
        <w:rPr>
          <w:sz w:val="24"/>
        </w:rPr>
      </w:pPr>
      <w:r w:rsidRPr="00A268BE">
        <w:rPr>
          <w:sz w:val="24"/>
        </w:rPr>
        <w:t>Submission of Bids</w:t>
      </w:r>
      <w:r w:rsidR="007D76BD" w:rsidRPr="00A268BE">
        <w:rPr>
          <w:sz w:val="24"/>
        </w:rPr>
        <w:t xml:space="preserve"> </w:t>
      </w:r>
    </w:p>
    <w:p w14:paraId="162D255E" w14:textId="77777777" w:rsidR="007D76BD" w:rsidRPr="00A268BE" w:rsidRDefault="008B5ABF" w:rsidP="00A268BE">
      <w:pPr>
        <w:pStyle w:val="ListParagraph"/>
        <w:numPr>
          <w:ilvl w:val="1"/>
          <w:numId w:val="9"/>
        </w:numPr>
        <w:ind w:left="0" w:firstLine="0"/>
        <w:rPr>
          <w:sz w:val="24"/>
        </w:rPr>
      </w:pPr>
      <w:r w:rsidRPr="00A268BE">
        <w:rPr>
          <w:sz w:val="24"/>
        </w:rPr>
        <w:t>Requirements</w:t>
      </w:r>
      <w:r w:rsidR="007D76BD" w:rsidRPr="00A268BE">
        <w:rPr>
          <w:sz w:val="24"/>
        </w:rPr>
        <w:t xml:space="preserve"> </w:t>
      </w:r>
    </w:p>
    <w:p w14:paraId="5CFF5047" w14:textId="77777777" w:rsidR="005933D7" w:rsidRPr="00A268BE" w:rsidRDefault="008B5ABF" w:rsidP="00A268BE">
      <w:pPr>
        <w:pStyle w:val="ListParagraph"/>
        <w:numPr>
          <w:ilvl w:val="1"/>
          <w:numId w:val="9"/>
        </w:numPr>
        <w:ind w:left="0" w:firstLine="0"/>
        <w:rPr>
          <w:sz w:val="24"/>
        </w:rPr>
      </w:pPr>
      <w:r w:rsidRPr="00A268BE">
        <w:rPr>
          <w:sz w:val="24"/>
        </w:rPr>
        <w:t>Source of Funding</w:t>
      </w:r>
    </w:p>
    <w:p w14:paraId="49B7986C" w14:textId="77777777" w:rsidR="005933D7" w:rsidRPr="00A268BE" w:rsidRDefault="005933D7" w:rsidP="00A268BE">
      <w:pPr>
        <w:pStyle w:val="ListParagraph"/>
        <w:numPr>
          <w:ilvl w:val="1"/>
          <w:numId w:val="9"/>
        </w:numPr>
        <w:ind w:left="0" w:firstLine="0"/>
        <w:rPr>
          <w:sz w:val="24"/>
        </w:rPr>
      </w:pPr>
      <w:r w:rsidRPr="00A268BE">
        <w:rPr>
          <w:rFonts w:cs="Times New Roman"/>
          <w:sz w:val="24"/>
        </w:rPr>
        <w:t>Chronological List of Proposal Events</w:t>
      </w:r>
    </w:p>
    <w:p w14:paraId="235F3EE7" w14:textId="77777777" w:rsidR="008B297B" w:rsidRPr="00A268BE" w:rsidRDefault="008B297B" w:rsidP="00A268BE">
      <w:pPr>
        <w:pStyle w:val="ListParagraph"/>
        <w:numPr>
          <w:ilvl w:val="1"/>
          <w:numId w:val="9"/>
        </w:numPr>
        <w:ind w:left="0" w:firstLine="0"/>
        <w:rPr>
          <w:sz w:val="24"/>
        </w:rPr>
      </w:pPr>
      <w:r w:rsidRPr="00A268BE">
        <w:rPr>
          <w:sz w:val="24"/>
        </w:rPr>
        <w:t>Pre-Bid Meeting</w:t>
      </w:r>
    </w:p>
    <w:p w14:paraId="17FCEB54" w14:textId="77777777" w:rsidR="00EC2033" w:rsidRPr="00A268BE" w:rsidRDefault="00EC2033" w:rsidP="00A268BE">
      <w:pPr>
        <w:pStyle w:val="ListParagraph"/>
        <w:numPr>
          <w:ilvl w:val="1"/>
          <w:numId w:val="9"/>
        </w:numPr>
        <w:ind w:left="0" w:firstLine="0"/>
        <w:rPr>
          <w:sz w:val="24"/>
        </w:rPr>
      </w:pPr>
      <w:r w:rsidRPr="00A268BE">
        <w:rPr>
          <w:sz w:val="24"/>
        </w:rPr>
        <w:t>Questions</w:t>
      </w:r>
    </w:p>
    <w:p w14:paraId="5CDCACF6" w14:textId="77777777" w:rsidR="005933D7" w:rsidRPr="00A268BE" w:rsidRDefault="005933D7" w:rsidP="00A268BE">
      <w:pPr>
        <w:pStyle w:val="ListParagraph"/>
        <w:numPr>
          <w:ilvl w:val="1"/>
          <w:numId w:val="9"/>
        </w:numPr>
        <w:ind w:left="0" w:firstLine="0"/>
        <w:rPr>
          <w:sz w:val="24"/>
        </w:rPr>
      </w:pPr>
      <w:r w:rsidRPr="00A268BE">
        <w:rPr>
          <w:sz w:val="24"/>
        </w:rPr>
        <w:t>Validity Period</w:t>
      </w:r>
    </w:p>
    <w:p w14:paraId="18E44318" w14:textId="77777777" w:rsidR="008B5ABF" w:rsidRPr="00A268BE" w:rsidRDefault="008B5ABF" w:rsidP="00A268BE">
      <w:pPr>
        <w:pStyle w:val="ListParagraph"/>
        <w:numPr>
          <w:ilvl w:val="2"/>
          <w:numId w:val="9"/>
        </w:numPr>
        <w:tabs>
          <w:tab w:val="left" w:pos="450"/>
        </w:tabs>
        <w:rPr>
          <w:sz w:val="24"/>
        </w:rPr>
      </w:pPr>
      <w:r w:rsidRPr="00A268BE">
        <w:rPr>
          <w:sz w:val="24"/>
        </w:rPr>
        <w:t>Evaluation and Basis for Award Negotiations</w:t>
      </w:r>
    </w:p>
    <w:p w14:paraId="07EEAE83" w14:textId="77777777" w:rsidR="00F61299" w:rsidRPr="00A268BE" w:rsidRDefault="005933D7" w:rsidP="00A268BE">
      <w:pPr>
        <w:pStyle w:val="ListParagraph"/>
        <w:numPr>
          <w:ilvl w:val="1"/>
          <w:numId w:val="9"/>
        </w:numPr>
        <w:tabs>
          <w:tab w:val="left" w:pos="360"/>
        </w:tabs>
        <w:ind w:left="0" w:firstLine="0"/>
        <w:rPr>
          <w:sz w:val="24"/>
        </w:rPr>
      </w:pPr>
      <w:r w:rsidRPr="00A268BE">
        <w:rPr>
          <w:sz w:val="24"/>
        </w:rPr>
        <w:t>Negotiations</w:t>
      </w:r>
    </w:p>
    <w:p w14:paraId="6AA9934E" w14:textId="77777777" w:rsidR="0052667D" w:rsidRPr="00A268BE" w:rsidRDefault="008B5ABF" w:rsidP="00A268BE">
      <w:pPr>
        <w:pStyle w:val="ListParagraph"/>
        <w:numPr>
          <w:ilvl w:val="1"/>
          <w:numId w:val="9"/>
        </w:numPr>
        <w:tabs>
          <w:tab w:val="left" w:pos="360"/>
        </w:tabs>
        <w:ind w:left="0" w:firstLine="0"/>
        <w:rPr>
          <w:sz w:val="24"/>
        </w:rPr>
      </w:pPr>
      <w:r w:rsidRPr="00A268BE">
        <w:rPr>
          <w:sz w:val="24"/>
        </w:rPr>
        <w:t>Protest</w:t>
      </w:r>
    </w:p>
    <w:p w14:paraId="398ECA32" w14:textId="77777777" w:rsidR="00BB71A9" w:rsidRPr="00A268BE" w:rsidRDefault="00656A59" w:rsidP="00A268BE">
      <w:pPr>
        <w:rPr>
          <w:b/>
        </w:rPr>
      </w:pPr>
      <w:r w:rsidRPr="00A268BE">
        <w:rPr>
          <w:b/>
        </w:rPr>
        <w:t>Component</w:t>
      </w:r>
      <w:r w:rsidR="00BB71A9" w:rsidRPr="00A268BE">
        <w:rPr>
          <w:b/>
        </w:rPr>
        <w:t xml:space="preserve"> II</w:t>
      </w:r>
      <w:r w:rsidR="002A4DDB" w:rsidRPr="00A268BE">
        <w:rPr>
          <w:b/>
        </w:rPr>
        <w:t>:</w:t>
      </w:r>
      <w:r w:rsidR="00C71D0C" w:rsidRPr="00A268BE">
        <w:rPr>
          <w:b/>
        </w:rPr>
        <w:t xml:space="preserve"> </w:t>
      </w:r>
      <w:r w:rsidR="00BB71A9" w:rsidRPr="00A268BE">
        <w:rPr>
          <w:b/>
        </w:rPr>
        <w:t>Background, Scope of Work,</w:t>
      </w:r>
      <w:r w:rsidR="0030262C" w:rsidRPr="00A268BE">
        <w:rPr>
          <w:b/>
        </w:rPr>
        <w:t xml:space="preserve"> Deliverables, and Deliverables </w:t>
      </w:r>
      <w:r w:rsidR="00BB71A9" w:rsidRPr="00A268BE">
        <w:rPr>
          <w:b/>
        </w:rPr>
        <w:t>Schedule</w:t>
      </w:r>
    </w:p>
    <w:p w14:paraId="35EFB13D" w14:textId="66F3FA81" w:rsidR="003A51DC" w:rsidRPr="00A268BE" w:rsidRDefault="002A4DDB" w:rsidP="00A268BE">
      <w:r w:rsidRPr="00A268BE">
        <w:t xml:space="preserve">2.1 </w:t>
      </w:r>
      <w:r w:rsidR="00A268BE">
        <w:tab/>
      </w:r>
      <w:r w:rsidR="003A51DC" w:rsidRPr="00A268BE">
        <w:t>Program</w:t>
      </w:r>
    </w:p>
    <w:p w14:paraId="476F392B" w14:textId="38DE117D" w:rsidR="0030262C" w:rsidRPr="00A268BE" w:rsidRDefault="003A51DC" w:rsidP="00A268BE">
      <w:r w:rsidRPr="00A268BE">
        <w:t xml:space="preserve">2.2 </w:t>
      </w:r>
      <w:r w:rsidR="00A268BE">
        <w:tab/>
      </w:r>
      <w:r w:rsidR="002A4DDB" w:rsidRPr="00A268BE">
        <w:t>Background</w:t>
      </w:r>
    </w:p>
    <w:p w14:paraId="10F0EF74" w14:textId="3A51AE18" w:rsidR="002A4DDB" w:rsidRPr="00A268BE" w:rsidRDefault="002A4DDB" w:rsidP="00A268BE">
      <w:r w:rsidRPr="00A268BE">
        <w:t xml:space="preserve">2.3 </w:t>
      </w:r>
      <w:r w:rsidR="00A268BE">
        <w:tab/>
      </w:r>
      <w:r w:rsidRPr="00A268BE">
        <w:t>Purpose</w:t>
      </w:r>
    </w:p>
    <w:p w14:paraId="061EFDE6" w14:textId="6A90A5B5" w:rsidR="002A4DDB" w:rsidRPr="00A268BE" w:rsidRDefault="002A4DDB" w:rsidP="00A268BE">
      <w:r w:rsidRPr="00A268BE">
        <w:t xml:space="preserve">2.4 </w:t>
      </w:r>
      <w:r w:rsidR="00A268BE">
        <w:tab/>
      </w:r>
      <w:r w:rsidRPr="00A268BE">
        <w:t>Geographic Location</w:t>
      </w:r>
    </w:p>
    <w:p w14:paraId="6DFF2257" w14:textId="4A320C89" w:rsidR="002A4DDB" w:rsidRPr="00A268BE" w:rsidRDefault="00687435" w:rsidP="00A268BE">
      <w:r w:rsidRPr="00A268BE">
        <w:t>2.5</w:t>
      </w:r>
      <w:r w:rsidR="002A4DDB" w:rsidRPr="00A268BE">
        <w:t xml:space="preserve"> </w:t>
      </w:r>
      <w:r w:rsidR="00A268BE">
        <w:tab/>
      </w:r>
      <w:r w:rsidR="002A4DDB" w:rsidRPr="00A268BE">
        <w:t>Objective &amp; Scope</w:t>
      </w:r>
    </w:p>
    <w:p w14:paraId="6FD54FE0" w14:textId="7D17C04D" w:rsidR="002A4DDB" w:rsidRPr="005F03A7" w:rsidRDefault="00687435" w:rsidP="00A268BE">
      <w:pPr>
        <w:rPr>
          <w:lang w:val="fr-FR"/>
        </w:rPr>
      </w:pPr>
      <w:r w:rsidRPr="005F03A7">
        <w:rPr>
          <w:lang w:val="fr-FR"/>
        </w:rPr>
        <w:t>2.6</w:t>
      </w:r>
      <w:r w:rsidR="002A4DDB" w:rsidRPr="005F03A7">
        <w:rPr>
          <w:lang w:val="fr-FR"/>
        </w:rPr>
        <w:t xml:space="preserve"> </w:t>
      </w:r>
      <w:r w:rsidR="00A268BE" w:rsidRPr="005F03A7">
        <w:rPr>
          <w:lang w:val="fr-FR"/>
        </w:rPr>
        <w:tab/>
      </w:r>
      <w:proofErr w:type="spellStart"/>
      <w:r w:rsidR="002A4DDB" w:rsidRPr="005F03A7">
        <w:rPr>
          <w:lang w:val="fr-FR"/>
        </w:rPr>
        <w:t>Payment</w:t>
      </w:r>
      <w:proofErr w:type="spellEnd"/>
      <w:r w:rsidR="002A4DDB" w:rsidRPr="005F03A7">
        <w:rPr>
          <w:lang w:val="fr-FR"/>
        </w:rPr>
        <w:t xml:space="preserve"> </w:t>
      </w:r>
      <w:proofErr w:type="spellStart"/>
      <w:r w:rsidR="002A4DDB" w:rsidRPr="005F03A7">
        <w:rPr>
          <w:lang w:val="fr-FR"/>
        </w:rPr>
        <w:t>Mechanism</w:t>
      </w:r>
      <w:proofErr w:type="spellEnd"/>
    </w:p>
    <w:p w14:paraId="65663058" w14:textId="77777777" w:rsidR="002A4DDB" w:rsidRPr="005F03A7" w:rsidRDefault="002A4DDB" w:rsidP="00A268BE">
      <w:pPr>
        <w:rPr>
          <w:b/>
          <w:lang w:val="fr-FR"/>
        </w:rPr>
      </w:pPr>
    </w:p>
    <w:p w14:paraId="1C59966F" w14:textId="77777777" w:rsidR="00F02A75" w:rsidRPr="005F03A7" w:rsidRDefault="00656A59" w:rsidP="00A268BE">
      <w:pPr>
        <w:rPr>
          <w:b/>
          <w:lang w:val="fr-FR"/>
        </w:rPr>
      </w:pPr>
      <w:r w:rsidRPr="005F03A7">
        <w:rPr>
          <w:b/>
          <w:lang w:val="fr-FR"/>
        </w:rPr>
        <w:t>Component</w:t>
      </w:r>
      <w:r w:rsidR="00F02A75" w:rsidRPr="005F03A7">
        <w:rPr>
          <w:b/>
          <w:lang w:val="fr-FR"/>
        </w:rPr>
        <w:t xml:space="preserve"> </w:t>
      </w:r>
      <w:proofErr w:type="gramStart"/>
      <w:r w:rsidRPr="005F03A7">
        <w:rPr>
          <w:b/>
          <w:lang w:val="fr-FR"/>
        </w:rPr>
        <w:t>I</w:t>
      </w:r>
      <w:r w:rsidR="00F02A75" w:rsidRPr="005F03A7">
        <w:rPr>
          <w:b/>
          <w:lang w:val="fr-FR"/>
        </w:rPr>
        <w:t>II:</w:t>
      </w:r>
      <w:proofErr w:type="gramEnd"/>
      <w:r w:rsidR="00F02A75" w:rsidRPr="005F03A7">
        <w:rPr>
          <w:b/>
          <w:lang w:val="fr-FR"/>
        </w:rPr>
        <w:t xml:space="preserve"> Questionnaire - </w:t>
      </w:r>
      <w:proofErr w:type="spellStart"/>
      <w:r w:rsidR="00F02A75" w:rsidRPr="005F03A7">
        <w:rPr>
          <w:b/>
          <w:lang w:val="fr-FR"/>
        </w:rPr>
        <w:t>Technical</w:t>
      </w:r>
      <w:proofErr w:type="spellEnd"/>
      <w:r w:rsidR="00F02A75" w:rsidRPr="005F03A7">
        <w:rPr>
          <w:b/>
          <w:lang w:val="fr-FR"/>
        </w:rPr>
        <w:t xml:space="preserve"> </w:t>
      </w:r>
      <w:proofErr w:type="spellStart"/>
      <w:r w:rsidR="00F02A75" w:rsidRPr="005F03A7">
        <w:rPr>
          <w:b/>
          <w:lang w:val="fr-FR"/>
        </w:rPr>
        <w:t>Proposal</w:t>
      </w:r>
      <w:proofErr w:type="spellEnd"/>
    </w:p>
    <w:p w14:paraId="33ECDA78" w14:textId="77777777" w:rsidR="00F02A75" w:rsidRPr="005F03A7" w:rsidRDefault="00F02A75" w:rsidP="00A268BE">
      <w:pPr>
        <w:rPr>
          <w:b/>
          <w:lang w:val="fr-FR"/>
        </w:rPr>
      </w:pPr>
    </w:p>
    <w:p w14:paraId="208605A3" w14:textId="77777777" w:rsidR="00F02A75" w:rsidRPr="005F03A7" w:rsidRDefault="00656A59" w:rsidP="00A268BE">
      <w:pPr>
        <w:rPr>
          <w:b/>
          <w:lang w:val="fr-FR"/>
        </w:rPr>
      </w:pPr>
      <w:r w:rsidRPr="005F03A7">
        <w:rPr>
          <w:b/>
          <w:lang w:val="fr-FR"/>
        </w:rPr>
        <w:t>Component</w:t>
      </w:r>
      <w:r w:rsidR="00F02A75" w:rsidRPr="005F03A7">
        <w:rPr>
          <w:b/>
          <w:lang w:val="fr-FR"/>
        </w:rPr>
        <w:t xml:space="preserve"> </w:t>
      </w:r>
      <w:proofErr w:type="gramStart"/>
      <w:r w:rsidR="00F02A75" w:rsidRPr="005F03A7">
        <w:rPr>
          <w:b/>
          <w:lang w:val="fr-FR"/>
        </w:rPr>
        <w:t>IV:</w:t>
      </w:r>
      <w:proofErr w:type="gramEnd"/>
      <w:r w:rsidR="00F02A75" w:rsidRPr="005F03A7">
        <w:rPr>
          <w:b/>
          <w:lang w:val="fr-FR"/>
        </w:rPr>
        <w:t xml:space="preserve"> Questionnaire – Financial </w:t>
      </w:r>
      <w:proofErr w:type="spellStart"/>
      <w:r w:rsidR="00F02A75" w:rsidRPr="005F03A7">
        <w:rPr>
          <w:b/>
          <w:lang w:val="fr-FR"/>
        </w:rPr>
        <w:t>Proposal</w:t>
      </w:r>
      <w:proofErr w:type="spellEnd"/>
      <w:r w:rsidR="00F02A75" w:rsidRPr="005F03A7">
        <w:rPr>
          <w:b/>
          <w:lang w:val="fr-FR"/>
        </w:rPr>
        <w:t xml:space="preserve"> </w:t>
      </w:r>
    </w:p>
    <w:p w14:paraId="50930219" w14:textId="77777777" w:rsidR="00F02A75" w:rsidRPr="005F03A7" w:rsidRDefault="00F02A75" w:rsidP="00A268BE">
      <w:pPr>
        <w:rPr>
          <w:b/>
          <w:lang w:val="fr-FR"/>
        </w:rPr>
      </w:pPr>
    </w:p>
    <w:p w14:paraId="32C468A7" w14:textId="77777777" w:rsidR="00687435" w:rsidRPr="00A268BE" w:rsidRDefault="00656A59" w:rsidP="00A268BE">
      <w:pPr>
        <w:rPr>
          <w:rFonts w:eastAsia="Times New Roman"/>
        </w:rPr>
      </w:pPr>
      <w:r w:rsidRPr="00A268BE">
        <w:rPr>
          <w:b/>
        </w:rPr>
        <w:t>Component</w:t>
      </w:r>
      <w:r w:rsidR="007D76BD" w:rsidRPr="00A268BE">
        <w:rPr>
          <w:b/>
        </w:rPr>
        <w:t xml:space="preserve"> </w:t>
      </w:r>
      <w:r w:rsidR="00F02A75" w:rsidRPr="00A268BE">
        <w:rPr>
          <w:b/>
        </w:rPr>
        <w:t>V</w:t>
      </w:r>
      <w:r w:rsidR="002A4DDB" w:rsidRPr="00A268BE">
        <w:rPr>
          <w:b/>
        </w:rPr>
        <w:t>:</w:t>
      </w:r>
      <w:r w:rsidR="007D76BD" w:rsidRPr="00A268BE">
        <w:rPr>
          <w:b/>
        </w:rPr>
        <w:t xml:space="preserve"> Annexes</w:t>
      </w:r>
    </w:p>
    <w:p w14:paraId="59C21503" w14:textId="2B5E0150" w:rsidR="00F822BF" w:rsidRPr="00A268BE" w:rsidRDefault="00687435" w:rsidP="00A268BE">
      <w:r w:rsidRPr="00A268BE">
        <w:rPr>
          <w:rFonts w:eastAsia="Times New Roman"/>
        </w:rPr>
        <w:t xml:space="preserve">Annex </w:t>
      </w:r>
      <w:r w:rsidR="00656A59" w:rsidRPr="00A268BE">
        <w:rPr>
          <w:rFonts w:eastAsia="Times New Roman"/>
        </w:rPr>
        <w:t>1</w:t>
      </w:r>
      <w:r w:rsidRPr="00A268BE">
        <w:rPr>
          <w:rFonts w:eastAsia="Times New Roman"/>
        </w:rPr>
        <w:t xml:space="preserve"> - USAID Mandatory Standard Provisions </w:t>
      </w:r>
    </w:p>
    <w:p w14:paraId="5641D45B" w14:textId="506519D3" w:rsidR="00F822BF" w:rsidRPr="00A268BE" w:rsidRDefault="00B071CF">
      <w:pPr>
        <w:jc w:val="center"/>
        <w:rPr>
          <w:b/>
          <w:sz w:val="28"/>
          <w:u w:val="single"/>
        </w:rPr>
      </w:pPr>
      <w:r w:rsidRPr="00A268BE">
        <w:rPr>
          <w:highlight w:val="yellow"/>
        </w:rPr>
        <w:br w:type="page"/>
      </w:r>
      <w:r w:rsidR="00656A59" w:rsidRPr="00A268BE">
        <w:rPr>
          <w:b/>
          <w:sz w:val="28"/>
          <w:u w:val="single"/>
        </w:rPr>
        <w:lastRenderedPageBreak/>
        <w:t>Component</w:t>
      </w:r>
      <w:r w:rsidRPr="00A268BE">
        <w:rPr>
          <w:b/>
          <w:sz w:val="28"/>
          <w:u w:val="single"/>
        </w:rPr>
        <w:t xml:space="preserve"> I</w:t>
      </w:r>
      <w:r w:rsidR="00D06CE9" w:rsidRPr="00A268BE">
        <w:rPr>
          <w:b/>
          <w:sz w:val="28"/>
          <w:u w:val="single"/>
        </w:rPr>
        <w:t>:</w:t>
      </w:r>
      <w:r w:rsidR="00B620DC" w:rsidRPr="00A268BE">
        <w:rPr>
          <w:b/>
          <w:sz w:val="28"/>
          <w:u w:val="single"/>
        </w:rPr>
        <w:t xml:space="preserve"> </w:t>
      </w:r>
      <w:r w:rsidR="004229DF" w:rsidRPr="00A268BE">
        <w:rPr>
          <w:b/>
          <w:sz w:val="28"/>
          <w:u w:val="single"/>
        </w:rPr>
        <w:t>General Information</w:t>
      </w:r>
    </w:p>
    <w:p w14:paraId="367C8E16" w14:textId="77777777" w:rsidR="00B071CF" w:rsidRPr="00A268BE" w:rsidRDefault="00B071CF" w:rsidP="00BB71A9"/>
    <w:p w14:paraId="6363B277" w14:textId="77777777" w:rsidR="00B071CF" w:rsidRPr="00A268BE" w:rsidRDefault="00281C10" w:rsidP="00F245E7">
      <w:pPr>
        <w:ind w:left="-540"/>
        <w:rPr>
          <w:b/>
        </w:rPr>
      </w:pPr>
      <w:r w:rsidRPr="00A268BE">
        <w:rPr>
          <w:b/>
        </w:rPr>
        <w:t>1.</w:t>
      </w:r>
      <w:r w:rsidR="006F67CE" w:rsidRPr="00A268BE">
        <w:rPr>
          <w:b/>
        </w:rPr>
        <w:t>1</w:t>
      </w:r>
      <w:r w:rsidRPr="00A268BE">
        <w:rPr>
          <w:b/>
        </w:rPr>
        <w:t xml:space="preserve"> </w:t>
      </w:r>
      <w:r w:rsidR="00B071CF" w:rsidRPr="00A268BE">
        <w:rPr>
          <w:b/>
        </w:rPr>
        <w:t>Introduction</w:t>
      </w:r>
    </w:p>
    <w:p w14:paraId="02C25C38" w14:textId="77777777" w:rsidR="00281C10" w:rsidRPr="00A268BE" w:rsidRDefault="00281C10" w:rsidP="00BB71A9">
      <w:pPr>
        <w:rPr>
          <w:b/>
        </w:rPr>
      </w:pPr>
    </w:p>
    <w:p w14:paraId="4E616991" w14:textId="461FACF5" w:rsidR="00CA043A" w:rsidRDefault="00CA043A" w:rsidP="005933D7">
      <w:pPr>
        <w:jc w:val="both"/>
        <w:rPr>
          <w:rFonts w:eastAsia="Cambria" w:cs="Times New Roman"/>
          <w:color w:val="000000"/>
        </w:rPr>
      </w:pPr>
      <w:r w:rsidRPr="002359C5">
        <w:rPr>
          <w:rFonts w:eastAsia="Cambria" w:cs="Times New Roman"/>
          <w:color w:val="000000"/>
        </w:rPr>
        <w:t>Catholic Relief Services (CRS) is a global humanitarian and development organization, providing USD 372 million in emergency response and recovery programming to over 5.8 million beneficiaries</w:t>
      </w:r>
      <w:r w:rsidR="00F10D50">
        <w:rPr>
          <w:rFonts w:eastAsia="Cambria" w:cs="Times New Roman"/>
          <w:color w:val="000000"/>
        </w:rPr>
        <w:t xml:space="preserve"> worldwide</w:t>
      </w:r>
      <w:r w:rsidRPr="002359C5">
        <w:rPr>
          <w:rFonts w:eastAsia="Cambria" w:cs="Times New Roman"/>
          <w:color w:val="000000"/>
        </w:rPr>
        <w:t xml:space="preserve"> in fiscal year 2018.  In </w:t>
      </w:r>
      <w:r>
        <w:rPr>
          <w:rFonts w:eastAsia="Cambria" w:cs="Times New Roman"/>
          <w:color w:val="000000"/>
        </w:rPr>
        <w:t>the Philippines</w:t>
      </w:r>
      <w:r w:rsidR="00F10D50">
        <w:rPr>
          <w:rFonts w:eastAsia="Cambria" w:cs="Times New Roman"/>
          <w:color w:val="000000"/>
        </w:rPr>
        <w:t xml:space="preserve"> in FY2018</w:t>
      </w:r>
      <w:r w:rsidRPr="002359C5">
        <w:rPr>
          <w:rFonts w:eastAsia="Cambria" w:cs="Times New Roman"/>
          <w:color w:val="000000"/>
        </w:rPr>
        <w:t xml:space="preserve">, CRS assisted </w:t>
      </w:r>
      <w:r w:rsidRPr="00F10D50">
        <w:rPr>
          <w:rFonts w:eastAsia="Cambria" w:cs="Times New Roman"/>
          <w:color w:val="000000"/>
          <w:highlight w:val="green"/>
        </w:rPr>
        <w:t>590,405</w:t>
      </w:r>
      <w:r w:rsidRPr="002359C5">
        <w:rPr>
          <w:rFonts w:eastAsia="Cambria" w:cs="Times New Roman"/>
          <w:color w:val="000000"/>
        </w:rPr>
        <w:t xml:space="preserve"> beneficiaries through its programs in emergency response, disaster risk reduction, peacebuilding and agriculture. CRS implements </w:t>
      </w:r>
      <w:r w:rsidRPr="00F10D50">
        <w:rPr>
          <w:rFonts w:eastAsia="Cambria" w:cs="Times New Roman"/>
          <w:color w:val="000000"/>
        </w:rPr>
        <w:t xml:space="preserve">programming nationwide through six offices in Manila, Davao, </w:t>
      </w:r>
      <w:proofErr w:type="spellStart"/>
      <w:r w:rsidRPr="00F10D50">
        <w:rPr>
          <w:rFonts w:eastAsia="Cambria" w:cs="Times New Roman"/>
          <w:color w:val="000000"/>
        </w:rPr>
        <w:t>Catarman</w:t>
      </w:r>
      <w:proofErr w:type="spellEnd"/>
      <w:r w:rsidRPr="00F10D50">
        <w:rPr>
          <w:rFonts w:eastAsia="Cambria" w:cs="Times New Roman"/>
          <w:color w:val="000000"/>
        </w:rPr>
        <w:t xml:space="preserve">, Tacloban, Iligan, and </w:t>
      </w:r>
      <w:proofErr w:type="spellStart"/>
      <w:r w:rsidRPr="00F10D50">
        <w:rPr>
          <w:rFonts w:eastAsia="Cambria" w:cs="Times New Roman"/>
          <w:color w:val="000000"/>
        </w:rPr>
        <w:t>Marawi</w:t>
      </w:r>
      <w:proofErr w:type="spellEnd"/>
      <w:r w:rsidRPr="00F10D50">
        <w:rPr>
          <w:rFonts w:eastAsia="Cambria" w:cs="Times New Roman"/>
          <w:color w:val="000000"/>
        </w:rPr>
        <w:t>. Since 2014, CRS</w:t>
      </w:r>
      <w:r w:rsidRPr="00900309">
        <w:rPr>
          <w:rFonts w:eastAsia="Cambria" w:cs="Times New Roman"/>
          <w:color w:val="000000"/>
        </w:rPr>
        <w:t xml:space="preserve"> Philippines has used cash and voucher assistance to allow </w:t>
      </w:r>
      <w:r w:rsidRPr="00F10D50">
        <w:rPr>
          <w:rFonts w:eastAsia="Cambria" w:cs="Times New Roman"/>
          <w:color w:val="000000"/>
          <w:highlight w:val="green"/>
        </w:rPr>
        <w:t>NUMBER</w:t>
      </w:r>
      <w:r w:rsidRPr="00900309">
        <w:rPr>
          <w:rFonts w:eastAsia="Cambria" w:cs="Times New Roman"/>
          <w:color w:val="000000"/>
        </w:rPr>
        <w:t xml:space="preserve"> </w:t>
      </w:r>
      <w:commentRangeStart w:id="0"/>
      <w:r w:rsidRPr="00900309">
        <w:rPr>
          <w:rFonts w:eastAsia="Cambria" w:cs="Times New Roman"/>
          <w:color w:val="000000"/>
        </w:rPr>
        <w:t>beneficiaries</w:t>
      </w:r>
      <w:commentRangeEnd w:id="0"/>
      <w:r>
        <w:rPr>
          <w:rStyle w:val="CommentReference"/>
        </w:rPr>
        <w:commentReference w:id="0"/>
      </w:r>
      <w:r w:rsidRPr="00900309">
        <w:rPr>
          <w:rFonts w:eastAsia="Cambria" w:cs="Times New Roman"/>
          <w:color w:val="000000"/>
        </w:rPr>
        <w:t xml:space="preserve"> in </w:t>
      </w:r>
      <w:r w:rsidRPr="00F10D50">
        <w:rPr>
          <w:rFonts w:eastAsia="Cambria" w:cs="Times New Roman"/>
          <w:color w:val="000000"/>
          <w:highlight w:val="green"/>
        </w:rPr>
        <w:t>LOCATIONS</w:t>
      </w:r>
      <w:r w:rsidRPr="00900309">
        <w:rPr>
          <w:rFonts w:eastAsia="Cambria" w:cs="Times New Roman"/>
          <w:color w:val="000000"/>
        </w:rPr>
        <w:t xml:space="preserve"> to meet their emergency needs, restore lost homes and assets, and build livelihoods.  Cash and voucher assistance </w:t>
      </w:r>
      <w:proofErr w:type="gramStart"/>
      <w:r w:rsidRPr="00900309">
        <w:rPr>
          <w:rFonts w:eastAsia="Cambria" w:cs="Times New Roman"/>
          <w:color w:val="000000"/>
        </w:rPr>
        <w:t>supports</w:t>
      </w:r>
      <w:proofErr w:type="gramEnd"/>
      <w:r w:rsidRPr="00900309">
        <w:rPr>
          <w:rFonts w:eastAsia="Cambria" w:cs="Times New Roman"/>
          <w:color w:val="000000"/>
        </w:rPr>
        <w:t xml:space="preserve"> local economic recovery by circulating aid funds within crisis impacted and nearby markets, while allowing beneficiaries the dignity to purchase the items that best meet their individual needs. Learn more about humanitarian and development cash and voucher assistance here: </w:t>
      </w:r>
      <w:hyperlink r:id="rId15" w:history="1">
        <w:r w:rsidR="00F10D50" w:rsidRPr="009D1F3B">
          <w:rPr>
            <w:rStyle w:val="Hyperlink"/>
            <w:rFonts w:eastAsia="Cambria" w:cs="Times New Roman"/>
          </w:rPr>
          <w:t>www.power-of-financial-aid.org</w:t>
        </w:r>
      </w:hyperlink>
    </w:p>
    <w:p w14:paraId="4615A34D" w14:textId="77777777" w:rsidR="00CA043A" w:rsidRDefault="00CA043A" w:rsidP="005933D7">
      <w:pPr>
        <w:jc w:val="both"/>
        <w:rPr>
          <w:rFonts w:cstheme="minorHAnsi"/>
        </w:rPr>
      </w:pPr>
    </w:p>
    <w:p w14:paraId="2C5F8EC1" w14:textId="4D566A7F" w:rsidR="00CA043A" w:rsidRDefault="00CA043A" w:rsidP="005933D7">
      <w:pPr>
        <w:jc w:val="both"/>
        <w:rPr>
          <w:rFonts w:eastAsia="Cambria" w:cs="Times New Roman"/>
          <w:color w:val="000000"/>
        </w:rPr>
      </w:pPr>
      <w:r w:rsidRPr="002C6A92">
        <w:rPr>
          <w:rFonts w:eastAsia="Cambria" w:cs="Times New Roman"/>
          <w:color w:val="000000"/>
        </w:rPr>
        <w:t xml:space="preserve">CRS cash programs include both longer-term, regular cash payouts to households recovering from disasters or building their livelihoods over several months or years, and rapid response, one-off or irregular cash payouts to families in need in the immediate few days and weeks following a natural disaster or other crisis.  </w:t>
      </w:r>
    </w:p>
    <w:p w14:paraId="4EBDC32B" w14:textId="77777777" w:rsidR="00CA043A" w:rsidRPr="00CA043A" w:rsidRDefault="00CA043A" w:rsidP="00CA043A">
      <w:pPr>
        <w:pStyle w:val="ListParagraph"/>
        <w:numPr>
          <w:ilvl w:val="0"/>
          <w:numId w:val="95"/>
        </w:numPr>
      </w:pPr>
      <w:r w:rsidRPr="00CA043A">
        <w:rPr>
          <w:b/>
          <w:bCs/>
        </w:rPr>
        <w:t>Total national cash transfers:</w:t>
      </w:r>
      <w:r w:rsidRPr="00CA043A">
        <w:t xml:space="preserve"> In fiscal year </w:t>
      </w:r>
      <w:r w:rsidRPr="00EF5087">
        <w:rPr>
          <w:highlight w:val="green"/>
        </w:rPr>
        <w:t>2018 OR 2019</w:t>
      </w:r>
      <w:r w:rsidRPr="00CA043A">
        <w:t xml:space="preserve">, CRS served </w:t>
      </w:r>
      <w:r w:rsidRPr="00EF5087">
        <w:rPr>
          <w:highlight w:val="green"/>
        </w:rPr>
        <w:t>NUMBER</w:t>
      </w:r>
      <w:r w:rsidRPr="00CA043A">
        <w:t xml:space="preserve"> beneficiaries with cash payments totaling </w:t>
      </w:r>
      <w:r w:rsidRPr="00EF5087">
        <w:rPr>
          <w:highlight w:val="green"/>
        </w:rPr>
        <w:t>AMOUNT</w:t>
      </w:r>
      <w:r w:rsidRPr="00CA043A">
        <w:t xml:space="preserve">.  In the next year, CRS estimates scaling up to serve </w:t>
      </w:r>
      <w:r w:rsidRPr="00EF5087">
        <w:rPr>
          <w:highlight w:val="green"/>
        </w:rPr>
        <w:t>NUMBER</w:t>
      </w:r>
      <w:r w:rsidRPr="00CA043A">
        <w:t xml:space="preserve"> households with </w:t>
      </w:r>
      <w:r w:rsidRPr="00EF5087">
        <w:rPr>
          <w:highlight w:val="green"/>
        </w:rPr>
        <w:t>AMOUNT total</w:t>
      </w:r>
      <w:r w:rsidRPr="00CA043A">
        <w:t xml:space="preserve"> and will likely continue to scale up cash payouts as CRS shifts more of its programming from in-kind procurement to cash delivery.  </w:t>
      </w:r>
    </w:p>
    <w:p w14:paraId="60F53437" w14:textId="17DA202A" w:rsidR="00CA043A" w:rsidRPr="00CA043A" w:rsidRDefault="00CA043A" w:rsidP="00CA043A">
      <w:pPr>
        <w:pStyle w:val="ListParagraph"/>
        <w:numPr>
          <w:ilvl w:val="0"/>
          <w:numId w:val="95"/>
        </w:numPr>
        <w:spacing w:line="240" w:lineRule="auto"/>
        <w:jc w:val="both"/>
        <w:rPr>
          <w:rFonts w:cstheme="minorHAnsi"/>
          <w:sz w:val="21"/>
          <w:szCs w:val="21"/>
        </w:rPr>
      </w:pPr>
      <w:r w:rsidRPr="00CA043A">
        <w:rPr>
          <w:b/>
          <w:bCs/>
          <w:sz w:val="24"/>
          <w:szCs w:val="24"/>
        </w:rPr>
        <w:t>Emergency response:</w:t>
      </w:r>
      <w:r w:rsidRPr="00CA043A">
        <w:rPr>
          <w:rFonts w:eastAsia="Cambria" w:cs="Times New Roman"/>
          <w:sz w:val="24"/>
          <w:szCs w:val="24"/>
        </w:rPr>
        <w:t xml:space="preserve"> </w:t>
      </w:r>
      <w:bookmarkStart w:id="1" w:name="_Hlk13812231"/>
      <w:r w:rsidRPr="00CA043A">
        <w:rPr>
          <w:rFonts w:eastAsia="Cambria" w:cs="Times New Roman"/>
          <w:sz w:val="24"/>
          <w:szCs w:val="24"/>
        </w:rPr>
        <w:t xml:space="preserve">In a given emergency response, CRS may be able to serve between </w:t>
      </w:r>
      <w:r w:rsidR="00AC4971">
        <w:rPr>
          <w:rFonts w:eastAsia="Cambria" w:cs="Times New Roman"/>
          <w:sz w:val="24"/>
          <w:szCs w:val="24"/>
          <w:highlight w:val="green"/>
        </w:rPr>
        <w:t>500</w:t>
      </w:r>
      <w:r w:rsidRPr="00CA043A">
        <w:rPr>
          <w:rFonts w:eastAsia="Cambria" w:cs="Times New Roman"/>
          <w:sz w:val="24"/>
          <w:szCs w:val="24"/>
        </w:rPr>
        <w:t xml:space="preserve"> and </w:t>
      </w:r>
      <w:r w:rsidR="00AC4971">
        <w:rPr>
          <w:rFonts w:eastAsia="Cambria" w:cs="Times New Roman"/>
          <w:sz w:val="24"/>
          <w:szCs w:val="24"/>
          <w:highlight w:val="green"/>
        </w:rPr>
        <w:t>1,000</w:t>
      </w:r>
      <w:r w:rsidR="00AC4971">
        <w:rPr>
          <w:rFonts w:eastAsia="Cambria" w:cs="Times New Roman"/>
          <w:sz w:val="24"/>
          <w:szCs w:val="24"/>
        </w:rPr>
        <w:t xml:space="preserve"> beneficiary h</w:t>
      </w:r>
      <w:r w:rsidRPr="00CA043A">
        <w:rPr>
          <w:rFonts w:eastAsia="Cambria" w:cs="Times New Roman"/>
          <w:sz w:val="24"/>
          <w:szCs w:val="24"/>
        </w:rPr>
        <w:t xml:space="preserve">ouseholds with </w:t>
      </w:r>
      <w:r w:rsidR="00AC4971">
        <w:rPr>
          <w:rFonts w:eastAsia="Cambria" w:cs="Times New Roman"/>
          <w:sz w:val="24"/>
          <w:szCs w:val="24"/>
          <w:highlight w:val="green"/>
        </w:rPr>
        <w:t>5,000 pesos</w:t>
      </w:r>
      <w:r w:rsidRPr="00CA043A">
        <w:rPr>
          <w:rFonts w:eastAsia="Cambria" w:cs="Times New Roman"/>
          <w:sz w:val="24"/>
          <w:szCs w:val="24"/>
        </w:rPr>
        <w:t xml:space="preserve"> </w:t>
      </w:r>
      <w:r w:rsidR="00AC4971">
        <w:rPr>
          <w:rFonts w:eastAsia="Cambria" w:cs="Times New Roman"/>
          <w:sz w:val="24"/>
          <w:szCs w:val="24"/>
        </w:rPr>
        <w:t xml:space="preserve">as soon as possible after a natural disaster, </w:t>
      </w:r>
      <w:r w:rsidRPr="00CA043A">
        <w:rPr>
          <w:rFonts w:eastAsia="Cambria" w:cs="Times New Roman"/>
          <w:sz w:val="24"/>
          <w:szCs w:val="24"/>
        </w:rPr>
        <w:t xml:space="preserve">within </w:t>
      </w:r>
      <w:r w:rsidR="00AC4971">
        <w:rPr>
          <w:rFonts w:eastAsia="Cambria" w:cs="Times New Roman"/>
          <w:sz w:val="24"/>
          <w:szCs w:val="24"/>
          <w:highlight w:val="green"/>
        </w:rPr>
        <w:t>3 to 10</w:t>
      </w:r>
      <w:r w:rsidRPr="00EF5087">
        <w:rPr>
          <w:rFonts w:eastAsia="Cambria" w:cs="Times New Roman"/>
          <w:sz w:val="24"/>
          <w:szCs w:val="24"/>
          <w:highlight w:val="green"/>
        </w:rPr>
        <w:t xml:space="preserve"> days</w:t>
      </w:r>
      <w:r w:rsidRPr="00CA043A">
        <w:rPr>
          <w:rFonts w:eastAsia="Cambria" w:cs="Times New Roman"/>
          <w:sz w:val="24"/>
          <w:szCs w:val="24"/>
        </w:rPr>
        <w:t xml:space="preserve"> of a natural disaster, with continuing one-off or irregular transfers to up to </w:t>
      </w:r>
      <w:r w:rsidR="00AC4971">
        <w:rPr>
          <w:rFonts w:eastAsia="Cambria" w:cs="Times New Roman"/>
          <w:sz w:val="24"/>
          <w:szCs w:val="24"/>
          <w:highlight w:val="green"/>
        </w:rPr>
        <w:t>5,000</w:t>
      </w:r>
      <w:r w:rsidRPr="00CA043A">
        <w:rPr>
          <w:rFonts w:eastAsia="Cambria" w:cs="Times New Roman"/>
          <w:sz w:val="24"/>
          <w:szCs w:val="24"/>
        </w:rPr>
        <w:t xml:space="preserve"> households for </w:t>
      </w:r>
      <w:r w:rsidR="00AC4971">
        <w:rPr>
          <w:rFonts w:eastAsia="Cambria" w:cs="Times New Roman"/>
          <w:sz w:val="24"/>
          <w:szCs w:val="24"/>
          <w:highlight w:val="green"/>
        </w:rPr>
        <w:t>6</w:t>
      </w:r>
      <w:r w:rsidRPr="00CA043A">
        <w:rPr>
          <w:rFonts w:eastAsia="Cambria" w:cs="Times New Roman"/>
          <w:sz w:val="24"/>
          <w:szCs w:val="24"/>
        </w:rPr>
        <w:t xml:space="preserve"> months totaling up to </w:t>
      </w:r>
      <w:r w:rsidR="00AC4971">
        <w:rPr>
          <w:rFonts w:eastAsia="Cambria" w:cs="Times New Roman"/>
          <w:sz w:val="24"/>
          <w:szCs w:val="24"/>
          <w:highlight w:val="green"/>
        </w:rPr>
        <w:t>150,000,000 pesos</w:t>
      </w:r>
      <w:r w:rsidR="00AC4971">
        <w:rPr>
          <w:rFonts w:eastAsia="Cambria" w:cs="Times New Roman"/>
          <w:sz w:val="24"/>
          <w:szCs w:val="24"/>
        </w:rPr>
        <w:t xml:space="preserve"> in a large-scale response.</w:t>
      </w:r>
      <w:r w:rsidRPr="00CA043A">
        <w:rPr>
          <w:rFonts w:eastAsia="Cambria" w:cs="Times New Roman"/>
          <w:sz w:val="24"/>
          <w:szCs w:val="24"/>
        </w:rPr>
        <w:t xml:space="preserve">  </w:t>
      </w:r>
      <w:bookmarkEnd w:id="1"/>
      <w:r w:rsidRPr="00CA043A">
        <w:rPr>
          <w:rFonts w:eastAsia="Cambria" w:cs="Times New Roman"/>
          <w:sz w:val="24"/>
          <w:szCs w:val="24"/>
        </w:rPr>
        <w:t xml:space="preserve">Emergency responses are highly variable; for example, during the </w:t>
      </w:r>
      <w:r w:rsidRPr="00EF5087">
        <w:rPr>
          <w:rFonts w:eastAsia="Cambria" w:cs="Times New Roman"/>
          <w:sz w:val="24"/>
          <w:szCs w:val="24"/>
          <w:highlight w:val="green"/>
        </w:rPr>
        <w:t xml:space="preserve">BIGGEST RECENT </w:t>
      </w:r>
      <w:r w:rsidRPr="00CA043A">
        <w:rPr>
          <w:rFonts w:eastAsia="Cambria" w:cs="Times New Roman"/>
          <w:sz w:val="24"/>
          <w:szCs w:val="24"/>
        </w:rPr>
        <w:t xml:space="preserve">response, CRS provided </w:t>
      </w:r>
      <w:r w:rsidRPr="00EF5087">
        <w:rPr>
          <w:rFonts w:eastAsia="Cambria" w:cs="Times New Roman"/>
          <w:sz w:val="24"/>
          <w:szCs w:val="24"/>
          <w:highlight w:val="green"/>
        </w:rPr>
        <w:t>XX AMOUNT</w:t>
      </w:r>
      <w:r w:rsidRPr="00CA043A">
        <w:rPr>
          <w:rFonts w:eastAsia="Cambria" w:cs="Times New Roman"/>
          <w:sz w:val="24"/>
          <w:szCs w:val="24"/>
        </w:rPr>
        <w:t xml:space="preserve"> of assistance while in other years without a major disaster, emergency response programming may be limited</w:t>
      </w:r>
      <w:r w:rsidR="00AC4971">
        <w:rPr>
          <w:rFonts w:eastAsia="Cambria" w:cs="Times New Roman"/>
          <w:sz w:val="24"/>
          <w:szCs w:val="24"/>
        </w:rPr>
        <w:t xml:space="preserve"> or absent</w:t>
      </w:r>
      <w:r w:rsidRPr="00CA043A">
        <w:rPr>
          <w:rFonts w:eastAsia="Cambria" w:cs="Times New Roman"/>
          <w:sz w:val="24"/>
          <w:szCs w:val="24"/>
        </w:rPr>
        <w:t>.</w:t>
      </w:r>
    </w:p>
    <w:p w14:paraId="39E11BE4" w14:textId="77777777" w:rsidR="00CA043A" w:rsidRPr="00CA043A" w:rsidRDefault="00CA043A" w:rsidP="00CA043A">
      <w:pPr>
        <w:pStyle w:val="ListParagraph"/>
        <w:numPr>
          <w:ilvl w:val="0"/>
          <w:numId w:val="95"/>
        </w:numPr>
        <w:spacing w:line="240" w:lineRule="auto"/>
        <w:jc w:val="both"/>
        <w:rPr>
          <w:rFonts w:cstheme="minorHAnsi"/>
          <w:sz w:val="21"/>
          <w:szCs w:val="21"/>
        </w:rPr>
      </w:pPr>
      <w:r w:rsidRPr="00CA043A">
        <w:rPr>
          <w:rFonts w:eastAsia="Cambria" w:cs="Times New Roman"/>
          <w:b/>
          <w:sz w:val="24"/>
          <w:szCs w:val="24"/>
        </w:rPr>
        <w:t>Recovery or development programming</w:t>
      </w:r>
      <w:r w:rsidRPr="00CA043A">
        <w:rPr>
          <w:rFonts w:eastAsia="Cambria" w:cs="Times New Roman"/>
          <w:sz w:val="24"/>
          <w:szCs w:val="24"/>
        </w:rPr>
        <w:t xml:space="preserve">: CRS may deliver </w:t>
      </w:r>
      <w:r w:rsidRPr="00EF5087">
        <w:rPr>
          <w:rFonts w:eastAsia="Cambria" w:cs="Times New Roman"/>
          <w:sz w:val="24"/>
          <w:szCs w:val="24"/>
          <w:highlight w:val="green"/>
        </w:rPr>
        <w:t>AMOUNT</w:t>
      </w:r>
      <w:r w:rsidRPr="00CA043A">
        <w:rPr>
          <w:rFonts w:eastAsia="Cambria" w:cs="Times New Roman"/>
          <w:sz w:val="24"/>
          <w:szCs w:val="24"/>
        </w:rPr>
        <w:t xml:space="preserve"> monthly to </w:t>
      </w:r>
      <w:r w:rsidRPr="00EF5087">
        <w:rPr>
          <w:rFonts w:eastAsia="Cambria" w:cs="Times New Roman"/>
          <w:sz w:val="24"/>
          <w:szCs w:val="24"/>
          <w:highlight w:val="green"/>
        </w:rPr>
        <w:t>NUMBER</w:t>
      </w:r>
      <w:r w:rsidRPr="00CA043A">
        <w:rPr>
          <w:rFonts w:eastAsia="Cambria" w:cs="Times New Roman"/>
          <w:sz w:val="24"/>
          <w:szCs w:val="24"/>
        </w:rPr>
        <w:t xml:space="preserve"> of households over several months to years.</w:t>
      </w:r>
    </w:p>
    <w:p w14:paraId="6916CAC3" w14:textId="7CF8ECD7" w:rsidR="00CA043A" w:rsidRPr="00CA043A" w:rsidRDefault="00CA043A" w:rsidP="005933D7">
      <w:pPr>
        <w:jc w:val="both"/>
        <w:rPr>
          <w:rFonts w:eastAsia="Cambria" w:cs="Times New Roman"/>
          <w:color w:val="000000"/>
        </w:rPr>
      </w:pPr>
      <w:r>
        <w:rPr>
          <w:rFonts w:eastAsia="Cambria" w:cs="Times New Roman"/>
          <w:color w:val="000000"/>
        </w:rPr>
        <w:t>C</w:t>
      </w:r>
      <w:r w:rsidRPr="002C6A92">
        <w:rPr>
          <w:rFonts w:eastAsia="Cambria" w:cs="Times New Roman"/>
          <w:color w:val="000000"/>
        </w:rPr>
        <w:t xml:space="preserve">RS is seeking one or more financial service provider(s) to be able to manage these cash distributions (e.g. rapid delivery of cash following emergencies and long-term, regular cash payouts for recovery and development programming) in line with specific program requirements </w:t>
      </w:r>
      <w:r w:rsidR="00CB2C21">
        <w:rPr>
          <w:rFonts w:eastAsia="Cambria" w:cs="Times New Roman"/>
          <w:color w:val="000000"/>
        </w:rPr>
        <w:t>across the Philippines</w:t>
      </w:r>
      <w:r w:rsidRPr="002C6A92">
        <w:rPr>
          <w:rFonts w:eastAsia="Cambria" w:cs="Times New Roman"/>
          <w:color w:val="000000"/>
        </w:rPr>
        <w:t>.  CRS will consider local, regional, and national financial institutions to respond; small-scale and localized financial institutions serving hard-to-reach locations are highly encouraged to apply.</w:t>
      </w:r>
    </w:p>
    <w:p w14:paraId="6025992C" w14:textId="77777777" w:rsidR="00B071CF" w:rsidRPr="00A268BE" w:rsidRDefault="00B071CF" w:rsidP="00BB71A9"/>
    <w:p w14:paraId="1D720FBE" w14:textId="77777777" w:rsidR="00B071CF" w:rsidRPr="00A268BE" w:rsidRDefault="006F67CE" w:rsidP="00F245E7">
      <w:pPr>
        <w:widowControl w:val="0"/>
        <w:autoSpaceDE w:val="0"/>
        <w:autoSpaceDN w:val="0"/>
        <w:adjustRightInd w:val="0"/>
        <w:spacing w:after="240"/>
        <w:ind w:left="-540"/>
        <w:rPr>
          <w:rFonts w:cs="Times"/>
          <w:b/>
        </w:rPr>
      </w:pPr>
      <w:r w:rsidRPr="00A268BE">
        <w:rPr>
          <w:rFonts w:cs="Arial"/>
          <w:b/>
        </w:rPr>
        <w:t>1</w:t>
      </w:r>
      <w:r w:rsidR="00B071CF" w:rsidRPr="00A268BE">
        <w:rPr>
          <w:rFonts w:cs="Arial"/>
          <w:b/>
        </w:rPr>
        <w:t>.</w:t>
      </w:r>
      <w:r w:rsidRPr="00A268BE">
        <w:rPr>
          <w:rFonts w:cs="Arial"/>
          <w:b/>
        </w:rPr>
        <w:t>2</w:t>
      </w:r>
      <w:r w:rsidR="00B071CF" w:rsidRPr="00A268BE">
        <w:rPr>
          <w:rFonts w:cs="Arial"/>
          <w:b/>
        </w:rPr>
        <w:t xml:space="preserve"> </w:t>
      </w:r>
      <w:r w:rsidR="00B071CF" w:rsidRPr="00A268BE">
        <w:rPr>
          <w:rFonts w:cs="Times New Roman"/>
          <w:b/>
        </w:rPr>
        <w:t>Deadline</w:t>
      </w:r>
      <w:r w:rsidRPr="00A268BE">
        <w:rPr>
          <w:rFonts w:cs="Times New Roman"/>
          <w:b/>
        </w:rPr>
        <w:t xml:space="preserve"> for Submission of Bids</w:t>
      </w:r>
    </w:p>
    <w:p w14:paraId="3BD2AEEF" w14:textId="21467B4B" w:rsidR="00B071CF" w:rsidRPr="00A268BE" w:rsidRDefault="00B071CF" w:rsidP="0007209F">
      <w:pPr>
        <w:widowControl w:val="0"/>
        <w:autoSpaceDE w:val="0"/>
        <w:autoSpaceDN w:val="0"/>
        <w:adjustRightInd w:val="0"/>
        <w:spacing w:after="240"/>
        <w:jc w:val="both"/>
        <w:rPr>
          <w:color w:val="000000" w:themeColor="text1"/>
        </w:rPr>
      </w:pPr>
      <w:r w:rsidRPr="00A268BE">
        <w:rPr>
          <w:rFonts w:cs="Times New Roman"/>
        </w:rPr>
        <w:lastRenderedPageBreak/>
        <w:t xml:space="preserve">The deadline for receiving proposals is </w:t>
      </w:r>
      <w:r w:rsidR="00EF5087">
        <w:rPr>
          <w:b/>
          <w:highlight w:val="yellow"/>
          <w:u w:val="single"/>
        </w:rPr>
        <w:t>30 August 2019 at</w:t>
      </w:r>
      <w:r w:rsidR="00E758E4" w:rsidRPr="00A268BE">
        <w:rPr>
          <w:b/>
          <w:u w:val="single"/>
        </w:rPr>
        <w:t xml:space="preserve"> </w:t>
      </w:r>
      <w:r w:rsidR="00B4378E" w:rsidRPr="00A268BE">
        <w:rPr>
          <w:b/>
          <w:u w:val="single"/>
        </w:rPr>
        <w:t>5</w:t>
      </w:r>
      <w:r w:rsidR="00E758E4" w:rsidRPr="00A268BE">
        <w:rPr>
          <w:b/>
          <w:u w:val="single"/>
        </w:rPr>
        <w:t>:00 PM</w:t>
      </w:r>
      <w:r w:rsidRPr="00A268BE">
        <w:rPr>
          <w:rFonts w:cs="Times New Roman"/>
        </w:rPr>
        <w:t xml:space="preserve">. </w:t>
      </w:r>
    </w:p>
    <w:p w14:paraId="0B1E7DDB" w14:textId="77D99108" w:rsidR="00B071CF" w:rsidRPr="00A268BE" w:rsidRDefault="00281C10" w:rsidP="00A47689">
      <w:pPr>
        <w:rPr>
          <w:rFonts w:cs="Times New Roman"/>
        </w:rPr>
      </w:pPr>
      <w:r w:rsidRPr="00A268BE">
        <w:rPr>
          <w:rFonts w:cs="Times New Roman"/>
        </w:rPr>
        <w:t>Bidders</w:t>
      </w:r>
      <w:r w:rsidR="00B071CF" w:rsidRPr="00A268BE">
        <w:rPr>
          <w:rFonts w:cs="Times New Roman"/>
        </w:rPr>
        <w:t xml:space="preserve"> are responsible for ensuring that their offers are received in accordance with the instruction</w:t>
      </w:r>
      <w:r w:rsidR="004C50D7" w:rsidRPr="00A268BE">
        <w:rPr>
          <w:rFonts w:cs="Times New Roman"/>
        </w:rPr>
        <w:t xml:space="preserve">s stated herein. Late submissions after the </w:t>
      </w:r>
      <w:proofErr w:type="gramStart"/>
      <w:r w:rsidR="004C50D7" w:rsidRPr="00A268BE">
        <w:rPr>
          <w:rFonts w:cs="Times New Roman"/>
        </w:rPr>
        <w:t>aforementioned deadline</w:t>
      </w:r>
      <w:proofErr w:type="gramEnd"/>
      <w:r w:rsidR="004C50D7" w:rsidRPr="00A268BE">
        <w:rPr>
          <w:rFonts w:cs="Times New Roman"/>
        </w:rPr>
        <w:t xml:space="preserve"> date and time will not be</w:t>
      </w:r>
      <w:r w:rsidR="00B071CF" w:rsidRPr="00A268BE">
        <w:rPr>
          <w:rFonts w:cs="Times New Roman"/>
        </w:rPr>
        <w:t xml:space="preserve"> considered </w:t>
      </w:r>
      <w:r w:rsidR="004C50D7" w:rsidRPr="00A268BE">
        <w:rPr>
          <w:rFonts w:cs="Times New Roman"/>
        </w:rPr>
        <w:t xml:space="preserve">by CRS. If your organization is encountering any problems submitting the proposal, please contact the CRS </w:t>
      </w:r>
      <w:r w:rsidR="00CA043A">
        <w:rPr>
          <w:rFonts w:cs="Times New Roman"/>
        </w:rPr>
        <w:t>Philippines</w:t>
      </w:r>
      <w:r w:rsidR="004C50D7" w:rsidRPr="00A268BE">
        <w:rPr>
          <w:rFonts w:cs="Times New Roman"/>
        </w:rPr>
        <w:t xml:space="preserve"> Procurement unit </w:t>
      </w:r>
      <w:r w:rsidR="00B4378E" w:rsidRPr="00A268BE">
        <w:rPr>
          <w:rFonts w:cs="Times New Roman"/>
        </w:rPr>
        <w:t xml:space="preserve">via email at </w:t>
      </w:r>
      <w:r w:rsidR="00CA043A" w:rsidRPr="00CA043A">
        <w:rPr>
          <w:rStyle w:val="Hyperlink"/>
          <w:color w:val="auto"/>
          <w:highlight w:val="yellow"/>
          <w:u w:val="none"/>
        </w:rPr>
        <w:t>EMAIL</w:t>
      </w:r>
      <w:r w:rsidR="00B4378E" w:rsidRPr="00CA043A">
        <w:rPr>
          <w:rFonts w:cs="Times New Roman"/>
        </w:rPr>
        <w:t xml:space="preserve"> </w:t>
      </w:r>
      <w:r w:rsidR="00CA043A">
        <w:rPr>
          <w:rFonts w:cs="Times New Roman"/>
        </w:rPr>
        <w:t>or</w:t>
      </w:r>
      <w:r w:rsidR="004C50D7" w:rsidRPr="00A268BE">
        <w:rPr>
          <w:rFonts w:cs="Times New Roman"/>
        </w:rPr>
        <w:t xml:space="preserve"> </w:t>
      </w:r>
      <w:r w:rsidR="00B4378E" w:rsidRPr="00A268BE">
        <w:rPr>
          <w:rFonts w:cs="Times New Roman"/>
        </w:rPr>
        <w:t>via phone at</w:t>
      </w:r>
      <w:r w:rsidR="00CA043A">
        <w:rPr>
          <w:rFonts w:cs="Times New Roman"/>
        </w:rPr>
        <w:t xml:space="preserve"> </w:t>
      </w:r>
      <w:r w:rsidR="00B4378E" w:rsidRPr="00A268BE">
        <w:t xml:space="preserve">Prime Contract Number: </w:t>
      </w:r>
      <w:r w:rsidR="00CA043A" w:rsidRPr="00CA043A">
        <w:rPr>
          <w:highlight w:val="yellow"/>
        </w:rPr>
        <w:t>NUMBER</w:t>
      </w:r>
      <w:r w:rsidR="004C50D7" w:rsidRPr="00A268BE">
        <w:rPr>
          <w:rFonts w:cs="Times New Roman"/>
        </w:rPr>
        <w:t xml:space="preserve">. </w:t>
      </w:r>
    </w:p>
    <w:p w14:paraId="2BCEE2DF" w14:textId="77777777" w:rsidR="008B297B" w:rsidRPr="00A268BE" w:rsidRDefault="008B297B" w:rsidP="00A47689"/>
    <w:p w14:paraId="3AE25436" w14:textId="77777777" w:rsidR="00F52AF2" w:rsidRPr="00A268BE" w:rsidRDefault="006F67CE" w:rsidP="00F245E7">
      <w:pPr>
        <w:widowControl w:val="0"/>
        <w:autoSpaceDE w:val="0"/>
        <w:autoSpaceDN w:val="0"/>
        <w:adjustRightInd w:val="0"/>
        <w:spacing w:after="240"/>
        <w:ind w:left="-450"/>
        <w:rPr>
          <w:rFonts w:cs="Times"/>
          <w:b/>
        </w:rPr>
      </w:pPr>
      <w:r w:rsidRPr="00A268BE">
        <w:rPr>
          <w:rFonts w:cs="Arial"/>
          <w:b/>
        </w:rPr>
        <w:t>1.3</w:t>
      </w:r>
      <w:r w:rsidR="00F52AF2" w:rsidRPr="00A268BE">
        <w:rPr>
          <w:rFonts w:cs="Arial"/>
          <w:b/>
        </w:rPr>
        <w:t xml:space="preserve"> </w:t>
      </w:r>
      <w:r w:rsidR="00F5168B" w:rsidRPr="00A268BE">
        <w:rPr>
          <w:rFonts w:cs="Times New Roman"/>
          <w:b/>
        </w:rPr>
        <w:t>Submission of Bids</w:t>
      </w:r>
    </w:p>
    <w:p w14:paraId="17C5753C" w14:textId="600DFA98" w:rsidR="0007209F" w:rsidRPr="00A268BE" w:rsidRDefault="0007209F" w:rsidP="00E020E9">
      <w:r w:rsidRPr="00A268BE">
        <w:rPr>
          <w:rFonts w:cstheme="minorHAnsi"/>
          <w:color w:val="000000"/>
        </w:rPr>
        <w:t xml:space="preserve">Duly completed </w:t>
      </w:r>
      <w:r w:rsidRPr="00A268BE">
        <w:rPr>
          <w:rFonts w:cstheme="minorHAnsi"/>
          <w:b/>
          <w:color w:val="000000"/>
        </w:rPr>
        <w:t>Technical and Financial Proposals</w:t>
      </w:r>
      <w:r w:rsidRPr="00A268BE">
        <w:rPr>
          <w:rFonts w:cstheme="minorHAnsi"/>
          <w:color w:val="000000"/>
        </w:rPr>
        <w:t xml:space="preserve"> </w:t>
      </w:r>
      <w:r w:rsidRPr="00A268BE">
        <w:rPr>
          <w:rFonts w:cstheme="minorHAnsi"/>
          <w:b/>
          <w:color w:val="000000"/>
        </w:rPr>
        <w:t xml:space="preserve">should be submitted </w:t>
      </w:r>
      <w:r w:rsidR="00B4378E" w:rsidRPr="00A268BE">
        <w:rPr>
          <w:rFonts w:cstheme="minorHAnsi"/>
          <w:b/>
          <w:color w:val="000000"/>
          <w:u w:val="single"/>
        </w:rPr>
        <w:t>SEPERATELY</w:t>
      </w:r>
      <w:r w:rsidR="00B4378E" w:rsidRPr="00A268BE">
        <w:rPr>
          <w:rFonts w:cstheme="minorHAnsi"/>
          <w:color w:val="000000"/>
          <w:u w:val="single"/>
        </w:rPr>
        <w:t xml:space="preserve"> </w:t>
      </w:r>
      <w:r w:rsidR="00B4378E" w:rsidRPr="00A268BE">
        <w:rPr>
          <w:rFonts w:cstheme="minorHAnsi"/>
          <w:color w:val="000000"/>
        </w:rPr>
        <w:t xml:space="preserve">via email at: </w:t>
      </w:r>
      <w:hyperlink r:id="rId16" w:history="1">
        <w:r w:rsidR="00CA043A" w:rsidRPr="00CA043A">
          <w:rPr>
            <w:rStyle w:val="Hyperlink"/>
            <w:color w:val="auto"/>
            <w:highlight w:val="yellow"/>
            <w:u w:val="none"/>
          </w:rPr>
          <w:t>EMAIL</w:t>
        </w:r>
      </w:hyperlink>
      <w:r w:rsidR="00E020E9" w:rsidRPr="00A268BE">
        <w:t xml:space="preserve"> </w:t>
      </w:r>
      <w:r w:rsidR="00B4378E" w:rsidRPr="00A268BE">
        <w:rPr>
          <w:rFonts w:cstheme="minorHAnsi"/>
          <w:color w:val="000000"/>
        </w:rPr>
        <w:t xml:space="preserve">or </w:t>
      </w:r>
      <w:r w:rsidR="00B4378E" w:rsidRPr="00A268BE">
        <w:rPr>
          <w:rFonts w:cstheme="minorHAnsi"/>
          <w:b/>
          <w:color w:val="000000"/>
          <w:u w:val="single"/>
        </w:rPr>
        <w:t>SEALED</w:t>
      </w:r>
      <w:r w:rsidRPr="00A268BE">
        <w:rPr>
          <w:rFonts w:cstheme="minorHAnsi"/>
          <w:color w:val="000000"/>
        </w:rPr>
        <w:t xml:space="preserve"> envelopes addressed to CRS/</w:t>
      </w:r>
      <w:r w:rsidR="00CA043A">
        <w:rPr>
          <w:rFonts w:cstheme="minorHAnsi"/>
          <w:color w:val="000000"/>
        </w:rPr>
        <w:t>Philippines</w:t>
      </w:r>
      <w:r w:rsidRPr="00A268BE">
        <w:rPr>
          <w:rFonts w:cstheme="minorHAnsi"/>
          <w:color w:val="000000"/>
        </w:rPr>
        <w:t xml:space="preserve">, </w:t>
      </w:r>
      <w:r w:rsidR="00CA043A" w:rsidRPr="00CA043A">
        <w:rPr>
          <w:rFonts w:cstheme="minorHAnsi"/>
          <w:color w:val="000000"/>
          <w:highlight w:val="yellow"/>
        </w:rPr>
        <w:t>ADDRESS</w:t>
      </w:r>
      <w:r w:rsidRPr="00A268BE">
        <w:rPr>
          <w:rFonts w:cstheme="minorHAnsi"/>
          <w:color w:val="000000"/>
        </w:rPr>
        <w:t xml:space="preserve"> clearly marked by Bidders Name, Address, RFP Number, Signed and officially stamped.</w:t>
      </w:r>
    </w:p>
    <w:p w14:paraId="0D2F3B91" w14:textId="77777777" w:rsidR="00B4378E" w:rsidRPr="00A268BE" w:rsidRDefault="00B4378E" w:rsidP="0007209F">
      <w:pPr>
        <w:jc w:val="both"/>
        <w:rPr>
          <w:rFonts w:cstheme="minorHAnsi"/>
          <w:color w:val="000000"/>
        </w:rPr>
      </w:pPr>
    </w:p>
    <w:p w14:paraId="680CE910" w14:textId="77777777" w:rsidR="001E4821" w:rsidRPr="00A268BE" w:rsidRDefault="006F67CE" w:rsidP="00F245E7">
      <w:pPr>
        <w:widowControl w:val="0"/>
        <w:autoSpaceDE w:val="0"/>
        <w:autoSpaceDN w:val="0"/>
        <w:adjustRightInd w:val="0"/>
        <w:spacing w:after="240"/>
        <w:ind w:left="-450"/>
        <w:rPr>
          <w:rFonts w:cs="Times New Roman"/>
          <w:b/>
        </w:rPr>
      </w:pPr>
      <w:r w:rsidRPr="00A268BE">
        <w:rPr>
          <w:rFonts w:cs="Arial"/>
          <w:b/>
        </w:rPr>
        <w:t>1.4</w:t>
      </w:r>
      <w:r w:rsidR="001E4821" w:rsidRPr="00A268BE">
        <w:rPr>
          <w:rFonts w:cs="Arial"/>
          <w:b/>
        </w:rPr>
        <w:t xml:space="preserve"> </w:t>
      </w:r>
      <w:r w:rsidR="001E4821" w:rsidRPr="00A268BE">
        <w:rPr>
          <w:rFonts w:cs="Times New Roman"/>
          <w:b/>
        </w:rPr>
        <w:t>Requirements</w:t>
      </w:r>
    </w:p>
    <w:p w14:paraId="5255FE47" w14:textId="77777777" w:rsidR="001E4821" w:rsidRPr="00A268BE" w:rsidRDefault="001E4821" w:rsidP="005933D7">
      <w:pPr>
        <w:widowControl w:val="0"/>
        <w:autoSpaceDE w:val="0"/>
        <w:autoSpaceDN w:val="0"/>
        <w:adjustRightInd w:val="0"/>
        <w:spacing w:after="240"/>
        <w:jc w:val="both"/>
        <w:rPr>
          <w:rFonts w:cs="Times"/>
        </w:rPr>
      </w:pPr>
      <w:r w:rsidRPr="00A268BE">
        <w:rPr>
          <w:rFonts w:cs="Times New Roman"/>
        </w:rPr>
        <w:t>To be determined responsive, an offer must include all of documents and sections included in</w:t>
      </w:r>
      <w:r w:rsidRPr="00A268BE">
        <w:rPr>
          <w:rFonts w:cs="Times"/>
        </w:rPr>
        <w:t xml:space="preserve"> </w:t>
      </w:r>
      <w:r w:rsidRPr="00A268BE">
        <w:rPr>
          <w:rFonts w:cs="Times New Roman"/>
        </w:rPr>
        <w:t>I.4.A and I.4.B (see below).</w:t>
      </w:r>
    </w:p>
    <w:p w14:paraId="4808C01C" w14:textId="77777777" w:rsidR="001E4821" w:rsidRPr="00A268BE" w:rsidRDefault="001E4821" w:rsidP="001E4821">
      <w:pPr>
        <w:widowControl w:val="0"/>
        <w:autoSpaceDE w:val="0"/>
        <w:autoSpaceDN w:val="0"/>
        <w:adjustRightInd w:val="0"/>
        <w:spacing w:after="240"/>
        <w:rPr>
          <w:rFonts w:cs="Times"/>
          <w:b/>
        </w:rPr>
      </w:pPr>
      <w:r w:rsidRPr="00A268BE">
        <w:rPr>
          <w:rFonts w:cs="Arial"/>
          <w:b/>
        </w:rPr>
        <w:t xml:space="preserve">A. </w:t>
      </w:r>
      <w:commentRangeStart w:id="2"/>
      <w:r w:rsidRPr="00EF5087">
        <w:rPr>
          <w:rFonts w:cs="Times"/>
          <w:b/>
          <w:highlight w:val="yellow"/>
        </w:rPr>
        <w:t>General Requirements</w:t>
      </w:r>
      <w:commentRangeEnd w:id="2"/>
      <w:r w:rsidR="00CA043A" w:rsidRPr="00EF5087">
        <w:rPr>
          <w:rStyle w:val="CommentReference"/>
          <w:highlight w:val="yellow"/>
        </w:rPr>
        <w:commentReference w:id="2"/>
      </w:r>
    </w:p>
    <w:p w14:paraId="12BED59B" w14:textId="034D3E90" w:rsidR="001E4821" w:rsidRPr="00A268BE" w:rsidRDefault="001E4821" w:rsidP="005933D7">
      <w:pPr>
        <w:widowControl w:val="0"/>
        <w:autoSpaceDE w:val="0"/>
        <w:autoSpaceDN w:val="0"/>
        <w:adjustRightInd w:val="0"/>
        <w:spacing w:after="240"/>
        <w:jc w:val="both"/>
        <w:rPr>
          <w:rFonts w:cs="Times"/>
        </w:rPr>
      </w:pPr>
      <w:r w:rsidRPr="00A268BE">
        <w:rPr>
          <w:rFonts w:cs="Times New Roman"/>
        </w:rPr>
        <w:t xml:space="preserve">CRS anticipates issuing a contract to </w:t>
      </w:r>
      <w:r w:rsidR="00BE31A8" w:rsidRPr="00A268BE">
        <w:rPr>
          <w:rFonts w:cs="Times New Roman"/>
        </w:rPr>
        <w:t xml:space="preserve">the Financial Service Provider </w:t>
      </w:r>
      <w:r w:rsidRPr="00A268BE">
        <w:rPr>
          <w:rFonts w:cs="Times New Roman"/>
        </w:rPr>
        <w:t xml:space="preserve">that </w:t>
      </w:r>
      <w:proofErr w:type="gramStart"/>
      <w:r w:rsidRPr="00A268BE">
        <w:rPr>
          <w:rFonts w:cs="Times New Roman"/>
        </w:rPr>
        <w:t>has the ability to</w:t>
      </w:r>
      <w:proofErr w:type="gramEnd"/>
      <w:r w:rsidRPr="00A268BE">
        <w:rPr>
          <w:rFonts w:cs="Times New Roman"/>
        </w:rPr>
        <w:t xml:space="preserve"> </w:t>
      </w:r>
      <w:r w:rsidR="00BE31A8" w:rsidRPr="00A268BE">
        <w:rPr>
          <w:rFonts w:cs="Times New Roman"/>
        </w:rPr>
        <w:t>fulfil the requirement</w:t>
      </w:r>
      <w:r w:rsidRPr="00A268BE">
        <w:rPr>
          <w:rFonts w:cs="Times New Roman"/>
        </w:rPr>
        <w:t xml:space="preserve"> in </w:t>
      </w:r>
      <w:r w:rsidR="00CA043A">
        <w:rPr>
          <w:rFonts w:cs="Times New Roman"/>
        </w:rPr>
        <w:t>Philippines</w:t>
      </w:r>
      <w:r w:rsidRPr="00A268BE">
        <w:rPr>
          <w:rFonts w:cs="Times New Roman"/>
        </w:rPr>
        <w:t xml:space="preserve">. </w:t>
      </w:r>
    </w:p>
    <w:p w14:paraId="3E155035" w14:textId="0F0E2D28" w:rsidR="001E4821" w:rsidRPr="00A268BE" w:rsidRDefault="001E4821" w:rsidP="001E4821">
      <w:pPr>
        <w:widowControl w:val="0"/>
        <w:autoSpaceDE w:val="0"/>
        <w:autoSpaceDN w:val="0"/>
        <w:adjustRightInd w:val="0"/>
        <w:spacing w:after="240"/>
        <w:rPr>
          <w:rFonts w:cs="Times"/>
        </w:rPr>
      </w:pPr>
      <w:r w:rsidRPr="00A268BE">
        <w:rPr>
          <w:rFonts w:cs="Times New Roman"/>
        </w:rPr>
        <w:t>Companies and organizations that submit proposals in response to this RFP must meet the following requirements:</w:t>
      </w:r>
      <w:r w:rsidR="00CA043A">
        <w:rPr>
          <w:rFonts w:cs="Times New Roman"/>
        </w:rPr>
        <w:t xml:space="preserve"> </w:t>
      </w:r>
    </w:p>
    <w:p w14:paraId="52B2E43C" w14:textId="43D6522A" w:rsidR="006F67CE" w:rsidRPr="00A268BE" w:rsidRDefault="001E4821" w:rsidP="006F67CE">
      <w:pPr>
        <w:pStyle w:val="ListParagraph"/>
        <w:widowControl w:val="0"/>
        <w:numPr>
          <w:ilvl w:val="0"/>
          <w:numId w:val="21"/>
        </w:numPr>
        <w:autoSpaceDE w:val="0"/>
        <w:autoSpaceDN w:val="0"/>
        <w:adjustRightInd w:val="0"/>
        <w:spacing w:after="240"/>
        <w:jc w:val="both"/>
        <w:rPr>
          <w:rFonts w:cs="Times"/>
          <w:sz w:val="24"/>
        </w:rPr>
      </w:pPr>
      <w:r w:rsidRPr="00A268BE">
        <w:rPr>
          <w:rFonts w:cs="Times New Roman"/>
          <w:sz w:val="24"/>
        </w:rPr>
        <w:t xml:space="preserve">Companies or organizations, whether for-profit or non-profit, must be legally able to conduct business in the </w:t>
      </w:r>
      <w:r w:rsidR="00CA043A">
        <w:rPr>
          <w:rFonts w:cs="Times New Roman"/>
          <w:sz w:val="24"/>
        </w:rPr>
        <w:t>Philippines</w:t>
      </w:r>
      <w:r w:rsidRPr="00A268BE">
        <w:rPr>
          <w:rFonts w:cs="Times New Roman"/>
          <w:sz w:val="24"/>
        </w:rPr>
        <w:t xml:space="preserve"> and </w:t>
      </w:r>
      <w:proofErr w:type="gramStart"/>
      <w:r w:rsidRPr="00A268BE">
        <w:rPr>
          <w:rFonts w:cs="Times New Roman"/>
          <w:sz w:val="24"/>
        </w:rPr>
        <w:t>have the ability to</w:t>
      </w:r>
      <w:proofErr w:type="gramEnd"/>
      <w:r w:rsidRPr="00A268BE">
        <w:rPr>
          <w:rFonts w:cs="Times New Roman"/>
          <w:sz w:val="24"/>
        </w:rPr>
        <w:t xml:space="preserve"> </w:t>
      </w:r>
      <w:r w:rsidR="00F0337E" w:rsidRPr="00A268BE">
        <w:rPr>
          <w:rFonts w:cs="Times New Roman"/>
          <w:sz w:val="24"/>
        </w:rPr>
        <w:t>provide cash transfer services</w:t>
      </w:r>
      <w:r w:rsidRPr="00A268BE">
        <w:rPr>
          <w:rFonts w:cs="Times New Roman"/>
          <w:sz w:val="24"/>
        </w:rPr>
        <w:t xml:space="preserve"> in </w:t>
      </w:r>
      <w:r w:rsidR="00CA043A" w:rsidRPr="00A268BE">
        <w:rPr>
          <w:rFonts w:cs="Times New Roman"/>
          <w:sz w:val="24"/>
        </w:rPr>
        <w:t xml:space="preserve">the </w:t>
      </w:r>
      <w:r w:rsidR="00CA043A">
        <w:rPr>
          <w:rFonts w:cs="Times New Roman"/>
          <w:sz w:val="24"/>
        </w:rPr>
        <w:t>Philippines</w:t>
      </w:r>
      <w:r w:rsidR="00CA043A" w:rsidRPr="00A268BE">
        <w:rPr>
          <w:rFonts w:cs="Times New Roman"/>
          <w:sz w:val="24"/>
        </w:rPr>
        <w:t xml:space="preserve"> </w:t>
      </w:r>
      <w:r w:rsidRPr="00A268BE">
        <w:rPr>
          <w:rFonts w:cs="Times New Roman"/>
          <w:sz w:val="24"/>
        </w:rPr>
        <w:t xml:space="preserve">upon award of the </w:t>
      </w:r>
      <w:r w:rsidR="006A7530" w:rsidRPr="00A268BE">
        <w:rPr>
          <w:rFonts w:cs="Times New Roman"/>
          <w:sz w:val="24"/>
        </w:rPr>
        <w:t>contract</w:t>
      </w:r>
    </w:p>
    <w:p w14:paraId="33EAA99D" w14:textId="753C3947" w:rsidR="006F67CE" w:rsidRPr="00A268BE" w:rsidRDefault="006F67CE" w:rsidP="006F67CE">
      <w:pPr>
        <w:pStyle w:val="ListParagraph"/>
        <w:widowControl w:val="0"/>
        <w:numPr>
          <w:ilvl w:val="0"/>
          <w:numId w:val="21"/>
        </w:numPr>
        <w:autoSpaceDE w:val="0"/>
        <w:autoSpaceDN w:val="0"/>
        <w:adjustRightInd w:val="0"/>
        <w:spacing w:after="240"/>
        <w:jc w:val="both"/>
        <w:rPr>
          <w:rFonts w:cs="Times"/>
          <w:sz w:val="24"/>
        </w:rPr>
      </w:pPr>
      <w:r w:rsidRPr="00A268BE">
        <w:rPr>
          <w:rFonts w:cs="Times New Roman"/>
          <w:sz w:val="24"/>
        </w:rPr>
        <w:t xml:space="preserve">Must have </w:t>
      </w:r>
      <w:r w:rsidRPr="00A268BE">
        <w:rPr>
          <w:sz w:val="24"/>
        </w:rPr>
        <w:t xml:space="preserve">not declared or </w:t>
      </w:r>
      <w:r w:rsidR="00CA043A">
        <w:rPr>
          <w:sz w:val="24"/>
        </w:rPr>
        <w:t>be</w:t>
      </w:r>
      <w:r w:rsidRPr="00A268BE">
        <w:rPr>
          <w:sz w:val="24"/>
        </w:rPr>
        <w:t xml:space="preserve"> in the process of declaring bankruptcy</w:t>
      </w:r>
    </w:p>
    <w:p w14:paraId="4C79C161" w14:textId="38C39FCD" w:rsidR="006F67CE" w:rsidRPr="00A268BE" w:rsidRDefault="006F67CE" w:rsidP="006F67CE">
      <w:pPr>
        <w:pStyle w:val="ListParagraph"/>
        <w:widowControl w:val="0"/>
        <w:numPr>
          <w:ilvl w:val="0"/>
          <w:numId w:val="21"/>
        </w:numPr>
        <w:autoSpaceDE w:val="0"/>
        <w:autoSpaceDN w:val="0"/>
        <w:adjustRightInd w:val="0"/>
        <w:spacing w:after="240"/>
        <w:jc w:val="both"/>
        <w:rPr>
          <w:rFonts w:cs="Times"/>
          <w:sz w:val="24"/>
        </w:rPr>
      </w:pPr>
      <w:r w:rsidRPr="00A268BE">
        <w:rPr>
          <w:sz w:val="24"/>
        </w:rPr>
        <w:t>Have not been convicted for an offense concerning professional conduct</w:t>
      </w:r>
      <w:r w:rsidR="00E63724" w:rsidRPr="00A268BE">
        <w:rPr>
          <w:sz w:val="24"/>
        </w:rPr>
        <w:t>;</w:t>
      </w:r>
    </w:p>
    <w:p w14:paraId="75FC7BCE" w14:textId="50896A90" w:rsidR="006F67CE" w:rsidRPr="00A268BE" w:rsidRDefault="006F67CE" w:rsidP="006F67CE">
      <w:pPr>
        <w:pStyle w:val="ListParagraph"/>
        <w:widowControl w:val="0"/>
        <w:numPr>
          <w:ilvl w:val="0"/>
          <w:numId w:val="21"/>
        </w:numPr>
        <w:autoSpaceDE w:val="0"/>
        <w:autoSpaceDN w:val="0"/>
        <w:adjustRightInd w:val="0"/>
        <w:spacing w:after="240"/>
        <w:jc w:val="both"/>
        <w:rPr>
          <w:rFonts w:cs="Times"/>
          <w:sz w:val="24"/>
        </w:rPr>
      </w:pPr>
      <w:r w:rsidRPr="00A268BE">
        <w:rPr>
          <w:sz w:val="24"/>
        </w:rPr>
        <w:t>Have fulfilled obligations related to payment of government taxes</w:t>
      </w:r>
      <w:r w:rsidR="006B1413">
        <w:rPr>
          <w:sz w:val="24"/>
        </w:rPr>
        <w:t xml:space="preserve"> and have </w:t>
      </w:r>
      <w:bookmarkStart w:id="3" w:name="_Hlk13657000"/>
      <w:r w:rsidR="006B1413">
        <w:rPr>
          <w:color w:val="000000" w:themeColor="text1"/>
          <w:sz w:val="24"/>
          <w:szCs w:val="24"/>
          <w:highlight w:val="yellow"/>
        </w:rPr>
        <w:t>BIR</w:t>
      </w:r>
      <w:r w:rsidR="006B1413" w:rsidRPr="006B5E12">
        <w:rPr>
          <w:color w:val="000000" w:themeColor="text1"/>
          <w:sz w:val="24"/>
          <w:szCs w:val="24"/>
          <w:highlight w:val="yellow"/>
        </w:rPr>
        <w:t xml:space="preserve"> Registration, SEC</w:t>
      </w:r>
      <w:r w:rsidR="006B1413">
        <w:rPr>
          <w:color w:val="000000" w:themeColor="text1"/>
          <w:sz w:val="24"/>
          <w:szCs w:val="24"/>
          <w:highlight w:val="yellow"/>
        </w:rPr>
        <w:t xml:space="preserve"> or</w:t>
      </w:r>
      <w:r w:rsidR="006B1413" w:rsidRPr="006B5E12">
        <w:rPr>
          <w:color w:val="000000" w:themeColor="text1"/>
          <w:sz w:val="24"/>
          <w:szCs w:val="24"/>
          <w:highlight w:val="yellow"/>
        </w:rPr>
        <w:t xml:space="preserve"> DTI, </w:t>
      </w:r>
      <w:r w:rsidR="006B1413">
        <w:rPr>
          <w:color w:val="000000" w:themeColor="text1"/>
          <w:sz w:val="24"/>
          <w:szCs w:val="24"/>
          <w:highlight w:val="yellow"/>
        </w:rPr>
        <w:t>and</w:t>
      </w:r>
      <w:r w:rsidR="006B1413" w:rsidRPr="006B5E12">
        <w:rPr>
          <w:color w:val="000000" w:themeColor="text1"/>
          <w:sz w:val="24"/>
          <w:szCs w:val="24"/>
          <w:highlight w:val="yellow"/>
        </w:rPr>
        <w:t xml:space="preserve"> legal business </w:t>
      </w:r>
      <w:r w:rsidR="006B1413">
        <w:rPr>
          <w:color w:val="000000" w:themeColor="text1"/>
          <w:sz w:val="24"/>
          <w:szCs w:val="24"/>
          <w:highlight w:val="yellow"/>
        </w:rPr>
        <w:t>permit/</w:t>
      </w:r>
      <w:r w:rsidR="006B1413" w:rsidRPr="006B5E12">
        <w:rPr>
          <w:color w:val="000000" w:themeColor="text1"/>
          <w:sz w:val="24"/>
          <w:szCs w:val="24"/>
          <w:highlight w:val="yellow"/>
        </w:rPr>
        <w:t>license</w:t>
      </w:r>
      <w:r w:rsidR="006B1413" w:rsidRPr="00802A31">
        <w:rPr>
          <w:color w:val="000000" w:themeColor="text1"/>
          <w:sz w:val="24"/>
          <w:szCs w:val="24"/>
        </w:rPr>
        <w:t xml:space="preserve"> </w:t>
      </w:r>
      <w:bookmarkEnd w:id="3"/>
      <w:r w:rsidR="006B1413" w:rsidRPr="00802A31">
        <w:rPr>
          <w:color w:val="000000" w:themeColor="text1"/>
          <w:sz w:val="24"/>
          <w:szCs w:val="24"/>
        </w:rPr>
        <w:t xml:space="preserve">that allows </w:t>
      </w:r>
      <w:r w:rsidR="006B1413">
        <w:rPr>
          <w:color w:val="000000" w:themeColor="text1"/>
          <w:sz w:val="24"/>
          <w:szCs w:val="24"/>
        </w:rPr>
        <w:t>the service provider</w:t>
      </w:r>
      <w:r w:rsidR="006B1413" w:rsidRPr="00802A31">
        <w:rPr>
          <w:color w:val="000000" w:themeColor="text1"/>
          <w:sz w:val="24"/>
          <w:szCs w:val="24"/>
        </w:rPr>
        <w:t xml:space="preserve"> to work in </w:t>
      </w:r>
      <w:r w:rsidR="006B1413">
        <w:rPr>
          <w:color w:val="000000" w:themeColor="text1"/>
          <w:sz w:val="24"/>
          <w:szCs w:val="24"/>
        </w:rPr>
        <w:t>Philippines</w:t>
      </w:r>
      <w:r w:rsidR="006B1413" w:rsidRPr="00802A31">
        <w:rPr>
          <w:color w:val="000000" w:themeColor="text1"/>
          <w:sz w:val="24"/>
          <w:szCs w:val="24"/>
        </w:rPr>
        <w:t xml:space="preserve"> generally</w:t>
      </w:r>
    </w:p>
    <w:p w14:paraId="7226784E" w14:textId="7D0E75BC" w:rsidR="006F67CE" w:rsidRPr="00A268BE" w:rsidRDefault="006F67CE" w:rsidP="00656A59">
      <w:pPr>
        <w:pStyle w:val="ListParagraph"/>
        <w:widowControl w:val="0"/>
        <w:numPr>
          <w:ilvl w:val="0"/>
          <w:numId w:val="21"/>
        </w:numPr>
        <w:autoSpaceDE w:val="0"/>
        <w:autoSpaceDN w:val="0"/>
        <w:adjustRightInd w:val="0"/>
        <w:spacing w:after="240"/>
        <w:jc w:val="both"/>
        <w:rPr>
          <w:rFonts w:cs="Times"/>
          <w:sz w:val="24"/>
        </w:rPr>
      </w:pPr>
      <w:r w:rsidRPr="00A268BE">
        <w:rPr>
          <w:sz w:val="24"/>
        </w:rPr>
        <w:t xml:space="preserve">Are </w:t>
      </w:r>
      <w:r w:rsidR="0007209F" w:rsidRPr="00A268BE">
        <w:rPr>
          <w:sz w:val="24"/>
        </w:rPr>
        <w:t xml:space="preserve">not </w:t>
      </w:r>
      <w:r w:rsidRPr="00A268BE">
        <w:rPr>
          <w:sz w:val="24"/>
        </w:rPr>
        <w:t xml:space="preserve">in situations of conflict of interest (e.g. with primary relationship to family or business relationship to parties on tender committee or any person in CRS) </w:t>
      </w:r>
    </w:p>
    <w:p w14:paraId="48E24CE2" w14:textId="2EC7AA81" w:rsidR="006F67CE" w:rsidRPr="00A268BE" w:rsidRDefault="0007209F" w:rsidP="006F67CE">
      <w:pPr>
        <w:pStyle w:val="ListParagraph"/>
        <w:widowControl w:val="0"/>
        <w:numPr>
          <w:ilvl w:val="0"/>
          <w:numId w:val="21"/>
        </w:numPr>
        <w:autoSpaceDE w:val="0"/>
        <w:autoSpaceDN w:val="0"/>
        <w:adjustRightInd w:val="0"/>
        <w:spacing w:after="240"/>
        <w:jc w:val="both"/>
        <w:rPr>
          <w:rFonts w:cs="Times"/>
          <w:sz w:val="24"/>
        </w:rPr>
      </w:pPr>
      <w:r w:rsidRPr="00A268BE">
        <w:rPr>
          <w:sz w:val="24"/>
        </w:rPr>
        <w:t>Have the</w:t>
      </w:r>
      <w:r w:rsidR="006F67CE" w:rsidRPr="00A268BE">
        <w:rPr>
          <w:sz w:val="24"/>
        </w:rPr>
        <w:t xml:space="preserve"> capacity</w:t>
      </w:r>
      <w:r w:rsidRPr="00A268BE">
        <w:rPr>
          <w:sz w:val="24"/>
        </w:rPr>
        <w:t>,</w:t>
      </w:r>
      <w:r w:rsidR="00F245E7" w:rsidRPr="00A268BE">
        <w:rPr>
          <w:sz w:val="24"/>
        </w:rPr>
        <w:t xml:space="preserve"> </w:t>
      </w:r>
      <w:r w:rsidR="006F67CE" w:rsidRPr="00A268BE">
        <w:rPr>
          <w:sz w:val="24"/>
        </w:rPr>
        <w:t>operational personnel</w:t>
      </w:r>
      <w:r w:rsidRPr="00A268BE">
        <w:rPr>
          <w:sz w:val="24"/>
        </w:rPr>
        <w:t>,</w:t>
      </w:r>
      <w:r w:rsidR="006F67CE" w:rsidRPr="00A268BE">
        <w:rPr>
          <w:sz w:val="24"/>
        </w:rPr>
        <w:t xml:space="preserve"> and capital to provid</w:t>
      </w:r>
      <w:r w:rsidRPr="00A268BE">
        <w:rPr>
          <w:sz w:val="24"/>
        </w:rPr>
        <w:t>e</w:t>
      </w:r>
      <w:r w:rsidR="006F67CE" w:rsidRPr="00A268BE">
        <w:rPr>
          <w:sz w:val="24"/>
        </w:rPr>
        <w:t xml:space="preserve"> the required services</w:t>
      </w:r>
    </w:p>
    <w:p w14:paraId="2CAC6061" w14:textId="77777777" w:rsidR="006F67CE" w:rsidRPr="00A268BE" w:rsidRDefault="006F67CE" w:rsidP="006F67CE">
      <w:pPr>
        <w:pStyle w:val="ListParagraph"/>
        <w:widowControl w:val="0"/>
        <w:numPr>
          <w:ilvl w:val="0"/>
          <w:numId w:val="21"/>
        </w:numPr>
        <w:autoSpaceDE w:val="0"/>
        <w:autoSpaceDN w:val="0"/>
        <w:adjustRightInd w:val="0"/>
        <w:spacing w:after="240"/>
        <w:jc w:val="both"/>
        <w:rPr>
          <w:rFonts w:cs="Times"/>
          <w:b/>
          <w:sz w:val="24"/>
        </w:rPr>
      </w:pPr>
      <w:r w:rsidRPr="00A268BE">
        <w:rPr>
          <w:b/>
          <w:sz w:val="24"/>
        </w:rPr>
        <w:t xml:space="preserve">Are </w:t>
      </w:r>
      <w:r w:rsidR="0007209F" w:rsidRPr="00A268BE">
        <w:rPr>
          <w:b/>
          <w:sz w:val="24"/>
        </w:rPr>
        <w:t xml:space="preserve">not </w:t>
      </w:r>
      <w:r w:rsidRPr="00A268BE">
        <w:rPr>
          <w:b/>
          <w:sz w:val="24"/>
        </w:rPr>
        <w:t>on any list of sanctioned parties issued by the United States Government, the United Nations or the European Union as detailed below:</w:t>
      </w:r>
    </w:p>
    <w:p w14:paraId="6BFA40C1" w14:textId="77777777" w:rsidR="00A24F49" w:rsidRPr="00A268BE" w:rsidRDefault="00A24F49" w:rsidP="006F67CE">
      <w:pPr>
        <w:pStyle w:val="ListParagraph"/>
        <w:widowControl w:val="0"/>
        <w:numPr>
          <w:ilvl w:val="0"/>
          <w:numId w:val="22"/>
        </w:numPr>
        <w:autoSpaceDE w:val="0"/>
        <w:autoSpaceDN w:val="0"/>
        <w:adjustRightInd w:val="0"/>
        <w:spacing w:after="240"/>
        <w:jc w:val="both"/>
        <w:rPr>
          <w:rFonts w:cs="Times"/>
          <w:sz w:val="24"/>
        </w:rPr>
      </w:pPr>
      <w:r w:rsidRPr="00A268BE">
        <w:rPr>
          <w:rFonts w:cs="Times"/>
          <w:sz w:val="24"/>
        </w:rPr>
        <w:t xml:space="preserve">The website of the System for Award Management (SAM) formally known as the Excluded Party List System (EPLS): </w:t>
      </w:r>
      <w:hyperlink r:id="rId17" w:history="1">
        <w:r w:rsidRPr="00A268BE">
          <w:rPr>
            <w:rStyle w:val="Hyperlink"/>
            <w:rFonts w:cs="Times"/>
            <w:sz w:val="24"/>
          </w:rPr>
          <w:t>https://www.sam.gov</w:t>
        </w:r>
      </w:hyperlink>
      <w:r w:rsidRPr="00A268BE">
        <w:rPr>
          <w:rFonts w:cs="Times"/>
          <w:sz w:val="24"/>
        </w:rPr>
        <w:t xml:space="preserve">;  </w:t>
      </w:r>
    </w:p>
    <w:p w14:paraId="7A930BF1" w14:textId="77777777" w:rsidR="00A24F49" w:rsidRPr="00A268BE" w:rsidRDefault="00A24F49" w:rsidP="006F67CE">
      <w:pPr>
        <w:pStyle w:val="ListParagraph"/>
        <w:widowControl w:val="0"/>
        <w:numPr>
          <w:ilvl w:val="0"/>
          <w:numId w:val="22"/>
        </w:numPr>
        <w:autoSpaceDE w:val="0"/>
        <w:autoSpaceDN w:val="0"/>
        <w:adjustRightInd w:val="0"/>
        <w:spacing w:after="240"/>
        <w:rPr>
          <w:rFonts w:cs="Times"/>
          <w:sz w:val="24"/>
        </w:rPr>
      </w:pPr>
      <w:r w:rsidRPr="00A268BE">
        <w:rPr>
          <w:rFonts w:cs="Times"/>
          <w:sz w:val="24"/>
        </w:rPr>
        <w:t xml:space="preserve">The website of the United Nations Security (UNSC) sanctions committee established under UNSC Resolution 1267 (1999) (the “1267 Committee”): </w:t>
      </w:r>
      <w:hyperlink r:id="rId18" w:history="1">
        <w:r w:rsidRPr="00A268BE">
          <w:rPr>
            <w:rStyle w:val="Hyperlink"/>
            <w:rFonts w:cs="Times"/>
            <w:sz w:val="24"/>
          </w:rPr>
          <w:t>http://www.un.org/sc/committees/1267/aq_sanctions_list.shtml</w:t>
        </w:r>
      </w:hyperlink>
      <w:r w:rsidRPr="00A268BE">
        <w:rPr>
          <w:rFonts w:cs="Times"/>
          <w:sz w:val="24"/>
        </w:rPr>
        <w:t xml:space="preserve">, </w:t>
      </w:r>
    </w:p>
    <w:p w14:paraId="763E290A" w14:textId="77777777" w:rsidR="00A24F49" w:rsidRPr="00A268BE" w:rsidRDefault="00A24F49" w:rsidP="006F67CE">
      <w:pPr>
        <w:pStyle w:val="ListParagraph"/>
        <w:widowControl w:val="0"/>
        <w:numPr>
          <w:ilvl w:val="0"/>
          <w:numId w:val="22"/>
        </w:numPr>
        <w:autoSpaceDE w:val="0"/>
        <w:autoSpaceDN w:val="0"/>
        <w:adjustRightInd w:val="0"/>
        <w:spacing w:after="240"/>
        <w:rPr>
          <w:rFonts w:cs="Times"/>
          <w:sz w:val="24"/>
        </w:rPr>
      </w:pPr>
      <w:r w:rsidRPr="00A268BE">
        <w:rPr>
          <w:rFonts w:cs="Times"/>
          <w:sz w:val="24"/>
        </w:rPr>
        <w:lastRenderedPageBreak/>
        <w:t xml:space="preserve">The Office of Foreign Assets Control Specially Designated Nationals and Blocked Persons List </w:t>
      </w:r>
      <w:hyperlink r:id="rId19" w:history="1">
        <w:r w:rsidRPr="00A268BE">
          <w:rPr>
            <w:rStyle w:val="Hyperlink"/>
            <w:rFonts w:cs="Times"/>
            <w:sz w:val="24"/>
          </w:rPr>
          <w:t>https://www.treasury.gov/ofac/downloads/sdnlist.pdf</w:t>
        </w:r>
      </w:hyperlink>
    </w:p>
    <w:p w14:paraId="49B954A6" w14:textId="77777777" w:rsidR="001E4821" w:rsidRPr="00A268BE" w:rsidRDefault="00EE077E" w:rsidP="001E4821">
      <w:pPr>
        <w:widowControl w:val="0"/>
        <w:autoSpaceDE w:val="0"/>
        <w:autoSpaceDN w:val="0"/>
        <w:adjustRightInd w:val="0"/>
        <w:spacing w:after="240"/>
        <w:rPr>
          <w:rFonts w:cs="Times"/>
          <w:b/>
        </w:rPr>
      </w:pPr>
      <w:r w:rsidRPr="00A268BE">
        <w:rPr>
          <w:rFonts w:cs="Times"/>
          <w:b/>
        </w:rPr>
        <w:t xml:space="preserve">B. </w:t>
      </w:r>
      <w:r w:rsidR="001E4821" w:rsidRPr="00A268BE">
        <w:rPr>
          <w:rFonts w:cs="Times"/>
          <w:b/>
        </w:rPr>
        <w:t>Required Proposal Documents</w:t>
      </w:r>
    </w:p>
    <w:p w14:paraId="65F1536C" w14:textId="77777777" w:rsidR="00EE077E" w:rsidRPr="00A268BE" w:rsidRDefault="001E4821" w:rsidP="004C50D7">
      <w:pPr>
        <w:pStyle w:val="ListParagraph"/>
        <w:widowControl w:val="0"/>
        <w:numPr>
          <w:ilvl w:val="0"/>
          <w:numId w:val="24"/>
        </w:numPr>
        <w:autoSpaceDE w:val="0"/>
        <w:autoSpaceDN w:val="0"/>
        <w:adjustRightInd w:val="0"/>
        <w:spacing w:after="240"/>
        <w:rPr>
          <w:rFonts w:cs="Times New Roman"/>
          <w:b/>
          <w:sz w:val="24"/>
        </w:rPr>
      </w:pPr>
      <w:r w:rsidRPr="00A268BE">
        <w:rPr>
          <w:rFonts w:cs="Times New Roman"/>
          <w:b/>
          <w:sz w:val="24"/>
        </w:rPr>
        <w:t>Cover Letter</w:t>
      </w:r>
    </w:p>
    <w:p w14:paraId="761A3E62" w14:textId="77777777" w:rsidR="001E4821" w:rsidRPr="00A268BE" w:rsidRDefault="00EE077E" w:rsidP="004C50D7">
      <w:pPr>
        <w:widowControl w:val="0"/>
        <w:autoSpaceDE w:val="0"/>
        <w:autoSpaceDN w:val="0"/>
        <w:adjustRightInd w:val="0"/>
        <w:ind w:left="720"/>
        <w:rPr>
          <w:rFonts w:cs="Times New Roman"/>
        </w:rPr>
      </w:pPr>
      <w:r w:rsidRPr="00A268BE">
        <w:rPr>
          <w:rFonts w:cs="Times New Roman"/>
        </w:rPr>
        <w:t>The Bidder</w:t>
      </w:r>
      <w:r w:rsidR="001E4821" w:rsidRPr="00A268BE">
        <w:rPr>
          <w:rFonts w:cs="Times New Roman"/>
        </w:rPr>
        <w:t>’s cover letter shall include the following information:</w:t>
      </w:r>
    </w:p>
    <w:p w14:paraId="67D821DF" w14:textId="77777777" w:rsidR="001E4821" w:rsidRPr="00A268BE" w:rsidRDefault="001E4821" w:rsidP="004C50D7">
      <w:pPr>
        <w:widowControl w:val="0"/>
        <w:numPr>
          <w:ilvl w:val="0"/>
          <w:numId w:val="23"/>
        </w:numPr>
        <w:tabs>
          <w:tab w:val="left" w:pos="220"/>
          <w:tab w:val="left" w:pos="720"/>
        </w:tabs>
        <w:autoSpaceDE w:val="0"/>
        <w:autoSpaceDN w:val="0"/>
        <w:adjustRightInd w:val="0"/>
        <w:ind w:left="1440"/>
        <w:rPr>
          <w:rFonts w:cs="Arial"/>
        </w:rPr>
      </w:pPr>
      <w:r w:rsidRPr="00A268BE">
        <w:rPr>
          <w:rFonts w:cs="Times New Roman"/>
        </w:rPr>
        <w:t xml:space="preserve">Name of the company or organization </w:t>
      </w:r>
    </w:p>
    <w:p w14:paraId="699853FB" w14:textId="77777777" w:rsidR="001E4821" w:rsidRPr="00A268BE" w:rsidRDefault="001E4821" w:rsidP="004C50D7">
      <w:pPr>
        <w:widowControl w:val="0"/>
        <w:numPr>
          <w:ilvl w:val="0"/>
          <w:numId w:val="23"/>
        </w:numPr>
        <w:tabs>
          <w:tab w:val="left" w:pos="220"/>
          <w:tab w:val="left" w:pos="720"/>
        </w:tabs>
        <w:autoSpaceDE w:val="0"/>
        <w:autoSpaceDN w:val="0"/>
        <w:adjustRightInd w:val="0"/>
        <w:ind w:left="1440"/>
        <w:rPr>
          <w:rFonts w:cs="Arial"/>
        </w:rPr>
      </w:pPr>
      <w:r w:rsidRPr="00A268BE">
        <w:rPr>
          <w:rFonts w:cs="Times New Roman"/>
        </w:rPr>
        <w:t xml:space="preserve">Type of company or organization </w:t>
      </w:r>
    </w:p>
    <w:p w14:paraId="13DABA93" w14:textId="77777777" w:rsidR="001E4821" w:rsidRPr="00A268BE" w:rsidRDefault="001E4821"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A268BE">
        <w:rPr>
          <w:rFonts w:cs="Times New Roman"/>
          <w:sz w:val="24"/>
          <w:szCs w:val="24"/>
        </w:rPr>
        <w:t xml:space="preserve">Address </w:t>
      </w:r>
    </w:p>
    <w:p w14:paraId="49344C94" w14:textId="77777777" w:rsidR="001E4821" w:rsidRPr="00A268BE" w:rsidRDefault="001E4821"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A268BE">
        <w:rPr>
          <w:rFonts w:cs="Times New Roman"/>
          <w:sz w:val="24"/>
          <w:szCs w:val="24"/>
        </w:rPr>
        <w:t xml:space="preserve">Telephone  </w:t>
      </w:r>
    </w:p>
    <w:p w14:paraId="766AA5ED" w14:textId="77777777" w:rsidR="001E4821" w:rsidRPr="00A268BE" w:rsidRDefault="001E4821"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A268BE">
        <w:rPr>
          <w:rFonts w:cs="Times New Roman"/>
          <w:sz w:val="24"/>
          <w:szCs w:val="24"/>
        </w:rPr>
        <w:t xml:space="preserve">E-mail </w:t>
      </w:r>
    </w:p>
    <w:p w14:paraId="746C5EF8" w14:textId="77777777" w:rsidR="001E4821" w:rsidRPr="00A268BE" w:rsidRDefault="001E4821"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A268BE">
        <w:rPr>
          <w:rFonts w:cs="Times New Roman"/>
          <w:sz w:val="24"/>
          <w:szCs w:val="24"/>
        </w:rPr>
        <w:t xml:space="preserve">Full names of members of the Board of Directors and Legal Representative (as appropriate) </w:t>
      </w:r>
    </w:p>
    <w:p w14:paraId="7C844341" w14:textId="0951C6FE" w:rsidR="001E4821" w:rsidRPr="00A268BE" w:rsidRDefault="00172367"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commentRangeStart w:id="4"/>
      <w:r>
        <w:rPr>
          <w:color w:val="000000" w:themeColor="text1"/>
          <w:sz w:val="24"/>
          <w:szCs w:val="24"/>
          <w:highlight w:val="yellow"/>
        </w:rPr>
        <w:t>BIR</w:t>
      </w:r>
      <w:r w:rsidRPr="006B5E12">
        <w:rPr>
          <w:color w:val="000000" w:themeColor="text1"/>
          <w:sz w:val="24"/>
          <w:szCs w:val="24"/>
          <w:highlight w:val="yellow"/>
        </w:rPr>
        <w:t xml:space="preserve"> Registration, SEC</w:t>
      </w:r>
      <w:r>
        <w:rPr>
          <w:color w:val="000000" w:themeColor="text1"/>
          <w:sz w:val="24"/>
          <w:szCs w:val="24"/>
          <w:highlight w:val="yellow"/>
        </w:rPr>
        <w:t xml:space="preserve"> or</w:t>
      </w:r>
      <w:r w:rsidRPr="006B5E12">
        <w:rPr>
          <w:color w:val="000000" w:themeColor="text1"/>
          <w:sz w:val="24"/>
          <w:szCs w:val="24"/>
          <w:highlight w:val="yellow"/>
        </w:rPr>
        <w:t xml:space="preserve"> DTI, </w:t>
      </w:r>
      <w:r>
        <w:rPr>
          <w:color w:val="000000" w:themeColor="text1"/>
          <w:sz w:val="24"/>
          <w:szCs w:val="24"/>
          <w:highlight w:val="yellow"/>
        </w:rPr>
        <w:t>and</w:t>
      </w:r>
      <w:r w:rsidRPr="006B5E12">
        <w:rPr>
          <w:color w:val="000000" w:themeColor="text1"/>
          <w:sz w:val="24"/>
          <w:szCs w:val="24"/>
          <w:highlight w:val="yellow"/>
        </w:rPr>
        <w:t xml:space="preserve"> legal business </w:t>
      </w:r>
      <w:r>
        <w:rPr>
          <w:color w:val="000000" w:themeColor="text1"/>
          <w:sz w:val="24"/>
          <w:szCs w:val="24"/>
          <w:highlight w:val="yellow"/>
        </w:rPr>
        <w:t>permit/</w:t>
      </w:r>
      <w:r w:rsidRPr="006B5E12">
        <w:rPr>
          <w:color w:val="000000" w:themeColor="text1"/>
          <w:sz w:val="24"/>
          <w:szCs w:val="24"/>
          <w:highlight w:val="yellow"/>
        </w:rPr>
        <w:t>license</w:t>
      </w:r>
    </w:p>
    <w:p w14:paraId="79151BDB" w14:textId="77777777" w:rsidR="00BE31A8" w:rsidRPr="00A268BE" w:rsidRDefault="00BE31A8"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A268BE">
        <w:rPr>
          <w:rFonts w:cs="Times New Roman"/>
          <w:sz w:val="24"/>
          <w:szCs w:val="24"/>
        </w:rPr>
        <w:t>Value Added Tax (VAT) Certificate</w:t>
      </w:r>
    </w:p>
    <w:p w14:paraId="39DA9B84" w14:textId="77777777" w:rsidR="00EE077E" w:rsidRPr="00A268BE" w:rsidRDefault="001E4821" w:rsidP="004C50D7">
      <w:pPr>
        <w:pStyle w:val="ListParagraph"/>
        <w:widowControl w:val="0"/>
        <w:numPr>
          <w:ilvl w:val="0"/>
          <w:numId w:val="23"/>
        </w:numPr>
        <w:tabs>
          <w:tab w:val="left" w:pos="940"/>
          <w:tab w:val="left" w:pos="1440"/>
        </w:tabs>
        <w:autoSpaceDE w:val="0"/>
        <w:autoSpaceDN w:val="0"/>
        <w:adjustRightInd w:val="0"/>
        <w:ind w:left="1440"/>
        <w:rPr>
          <w:rFonts w:cs="Times New Roman"/>
          <w:sz w:val="24"/>
          <w:szCs w:val="24"/>
        </w:rPr>
      </w:pPr>
      <w:r w:rsidRPr="00A268BE">
        <w:rPr>
          <w:rFonts w:cs="Times New Roman"/>
          <w:sz w:val="24"/>
          <w:szCs w:val="24"/>
        </w:rPr>
        <w:t xml:space="preserve">Copy of registration or incorporation in the public registry, or equivalent document from the government office where the </w:t>
      </w:r>
      <w:r w:rsidR="00EE077E" w:rsidRPr="00A268BE">
        <w:rPr>
          <w:rFonts w:cs="Times New Roman"/>
          <w:sz w:val="24"/>
          <w:szCs w:val="24"/>
        </w:rPr>
        <w:t>Bidder</w:t>
      </w:r>
      <w:r w:rsidRPr="00A268BE">
        <w:rPr>
          <w:rFonts w:cs="Times New Roman"/>
          <w:sz w:val="24"/>
          <w:szCs w:val="24"/>
        </w:rPr>
        <w:t xml:space="preserve"> is registered.</w:t>
      </w:r>
    </w:p>
    <w:p w14:paraId="128CF3A4" w14:textId="14076096" w:rsidR="001E4821" w:rsidRPr="00CA043A" w:rsidRDefault="001E4821" w:rsidP="004C50D7">
      <w:pPr>
        <w:pStyle w:val="ListParagraph"/>
        <w:widowControl w:val="0"/>
        <w:numPr>
          <w:ilvl w:val="0"/>
          <w:numId w:val="23"/>
        </w:numPr>
        <w:tabs>
          <w:tab w:val="left" w:pos="940"/>
          <w:tab w:val="left" w:pos="1440"/>
        </w:tabs>
        <w:autoSpaceDE w:val="0"/>
        <w:autoSpaceDN w:val="0"/>
        <w:adjustRightInd w:val="0"/>
        <w:ind w:left="1440"/>
        <w:rPr>
          <w:rFonts w:cs="Arial"/>
          <w:sz w:val="24"/>
          <w:szCs w:val="24"/>
        </w:rPr>
      </w:pPr>
      <w:r w:rsidRPr="00A268BE">
        <w:rPr>
          <w:rFonts w:cs="Times New Roman"/>
          <w:sz w:val="24"/>
          <w:szCs w:val="24"/>
        </w:rPr>
        <w:t xml:space="preserve">Copy of trade license, or equivalent document. </w:t>
      </w:r>
      <w:commentRangeEnd w:id="4"/>
      <w:r w:rsidR="005A1186">
        <w:rPr>
          <w:rStyle w:val="CommentReference"/>
          <w:rFonts w:eastAsiaTheme="minorEastAsia"/>
        </w:rPr>
        <w:commentReference w:id="4"/>
      </w:r>
    </w:p>
    <w:p w14:paraId="7A111515" w14:textId="77777777" w:rsidR="00CA043A" w:rsidRPr="00CA043A" w:rsidRDefault="00CA043A" w:rsidP="00CA043A">
      <w:pPr>
        <w:widowControl w:val="0"/>
        <w:tabs>
          <w:tab w:val="left" w:pos="940"/>
          <w:tab w:val="left" w:pos="1440"/>
        </w:tabs>
        <w:autoSpaceDE w:val="0"/>
        <w:autoSpaceDN w:val="0"/>
        <w:adjustRightInd w:val="0"/>
        <w:rPr>
          <w:rFonts w:cs="Arial"/>
        </w:rPr>
      </w:pPr>
    </w:p>
    <w:p w14:paraId="712C331A" w14:textId="77777777" w:rsidR="00C13FE6" w:rsidRPr="00A268BE" w:rsidRDefault="00C13FE6" w:rsidP="004C50D7">
      <w:pPr>
        <w:pStyle w:val="ListParagraph"/>
        <w:widowControl w:val="0"/>
        <w:numPr>
          <w:ilvl w:val="0"/>
          <w:numId w:val="24"/>
        </w:numPr>
        <w:autoSpaceDE w:val="0"/>
        <w:autoSpaceDN w:val="0"/>
        <w:adjustRightInd w:val="0"/>
        <w:spacing w:after="240"/>
        <w:rPr>
          <w:rFonts w:cs="Times"/>
          <w:b/>
          <w:sz w:val="24"/>
        </w:rPr>
      </w:pPr>
      <w:r w:rsidRPr="00A268BE">
        <w:rPr>
          <w:rFonts w:cs="Times New Roman"/>
          <w:b/>
          <w:sz w:val="24"/>
        </w:rPr>
        <w:t>Technical Proposal</w:t>
      </w:r>
    </w:p>
    <w:p w14:paraId="47B16F45" w14:textId="73264FD9" w:rsidR="00C13FE6" w:rsidRDefault="00C13FE6" w:rsidP="004C50D7">
      <w:pPr>
        <w:widowControl w:val="0"/>
        <w:autoSpaceDE w:val="0"/>
        <w:autoSpaceDN w:val="0"/>
        <w:adjustRightInd w:val="0"/>
        <w:spacing w:after="240"/>
        <w:ind w:left="720"/>
        <w:jc w:val="both"/>
        <w:rPr>
          <w:rFonts w:cs="Times New Roman"/>
        </w:rPr>
      </w:pPr>
      <w:r w:rsidRPr="00A268BE">
        <w:rPr>
          <w:rFonts w:cs="Times New Roman"/>
        </w:rPr>
        <w:t xml:space="preserve">The technical proposal </w:t>
      </w:r>
      <w:r w:rsidR="00A93E5B" w:rsidRPr="00A268BE">
        <w:rPr>
          <w:rFonts w:cs="Times New Roman"/>
        </w:rPr>
        <w:t>consists of a detailed response</w:t>
      </w:r>
      <w:r w:rsidR="00F87F43" w:rsidRPr="00A268BE">
        <w:rPr>
          <w:rFonts w:cs="Times New Roman"/>
        </w:rPr>
        <w:t xml:space="preserve"> to</w:t>
      </w:r>
      <w:r w:rsidR="00A93E5B" w:rsidRPr="00A268BE">
        <w:rPr>
          <w:rFonts w:cs="Times New Roman"/>
        </w:rPr>
        <w:t xml:space="preserve"> </w:t>
      </w:r>
      <w:r w:rsidR="00DE5F33" w:rsidRPr="00A268BE">
        <w:rPr>
          <w:rFonts w:cs="Times"/>
          <w:b/>
        </w:rPr>
        <w:t>Component III: Questionnaire – Technical Proposal</w:t>
      </w:r>
      <w:r w:rsidR="00A93E5B" w:rsidRPr="00A268BE">
        <w:rPr>
          <w:rFonts w:cs="Times New Roman"/>
        </w:rPr>
        <w:t xml:space="preserve">. Bidders </w:t>
      </w:r>
      <w:r w:rsidR="00E63724" w:rsidRPr="00A268BE">
        <w:rPr>
          <w:rFonts w:cs="Times New Roman"/>
        </w:rPr>
        <w:t xml:space="preserve">are required to </w:t>
      </w:r>
      <w:r w:rsidR="00A93E5B" w:rsidRPr="00A268BE">
        <w:rPr>
          <w:rFonts w:cs="Times New Roman"/>
          <w:u w:val="single"/>
        </w:rPr>
        <w:t>answer all questions</w:t>
      </w:r>
      <w:r w:rsidR="00A93E5B" w:rsidRPr="00A268BE">
        <w:rPr>
          <w:rFonts w:cs="Times New Roman"/>
        </w:rPr>
        <w:t xml:space="preserve"> </w:t>
      </w:r>
      <w:r w:rsidR="00E63724" w:rsidRPr="00A268BE">
        <w:rPr>
          <w:rFonts w:cs="Times New Roman"/>
        </w:rPr>
        <w:t xml:space="preserve">as they pertain to the organizations respective proposal </w:t>
      </w:r>
      <w:r w:rsidR="00E63724" w:rsidRPr="00A268BE">
        <w:rPr>
          <w:rFonts w:cs="Times New Roman"/>
          <w:u w:val="single"/>
        </w:rPr>
        <w:t>in the order presented in questionnaire</w:t>
      </w:r>
      <w:r w:rsidR="00E63724" w:rsidRPr="00A268BE">
        <w:rPr>
          <w:rFonts w:cs="Times New Roman"/>
        </w:rPr>
        <w:t xml:space="preserve"> </w:t>
      </w:r>
      <w:r w:rsidR="00A93E5B" w:rsidRPr="00A268BE">
        <w:rPr>
          <w:rFonts w:cs="Times New Roman"/>
        </w:rPr>
        <w:t xml:space="preserve">with </w:t>
      </w:r>
      <w:proofErr w:type="gramStart"/>
      <w:r w:rsidR="00A93E5B" w:rsidRPr="00A268BE">
        <w:rPr>
          <w:rFonts w:cs="Times New Roman"/>
        </w:rPr>
        <w:t>sufficient</w:t>
      </w:r>
      <w:proofErr w:type="gramEnd"/>
      <w:r w:rsidR="00A93E5B" w:rsidRPr="00A268BE">
        <w:rPr>
          <w:rFonts w:cs="Times New Roman"/>
        </w:rPr>
        <w:t xml:space="preserve"> detail for CRS to determine the bidder’s capacity to undertake the Scope of Work. </w:t>
      </w:r>
    </w:p>
    <w:p w14:paraId="5AC010DA" w14:textId="77777777" w:rsidR="005A1186" w:rsidRPr="00A268BE" w:rsidRDefault="005A1186" w:rsidP="005A1186">
      <w:pPr>
        <w:widowControl w:val="0"/>
        <w:autoSpaceDE w:val="0"/>
        <w:autoSpaceDN w:val="0"/>
        <w:adjustRightInd w:val="0"/>
        <w:spacing w:after="240"/>
        <w:ind w:left="720"/>
        <w:jc w:val="both"/>
        <w:rPr>
          <w:rFonts w:cs="Times"/>
        </w:rPr>
      </w:pPr>
      <w:r w:rsidRPr="00A268BE">
        <w:rPr>
          <w:rFonts w:cs="Times New Roman"/>
        </w:rPr>
        <w:t>Under no circumstances may financial information be included in the technical proposal. No financial information or any prices, whether for deliverables or line items, may be included in the technical proposal. Financial information must only be shown in the financial proposal.</w:t>
      </w:r>
    </w:p>
    <w:p w14:paraId="7D068999" w14:textId="77777777" w:rsidR="00D669CE" w:rsidRPr="00A268BE" w:rsidRDefault="00D669CE" w:rsidP="004C50D7">
      <w:pPr>
        <w:pStyle w:val="ListParagraph"/>
        <w:widowControl w:val="0"/>
        <w:numPr>
          <w:ilvl w:val="0"/>
          <w:numId w:val="24"/>
        </w:numPr>
        <w:autoSpaceDE w:val="0"/>
        <w:autoSpaceDN w:val="0"/>
        <w:adjustRightInd w:val="0"/>
        <w:spacing w:after="240"/>
        <w:rPr>
          <w:rFonts w:cs="Times"/>
          <w:b/>
          <w:sz w:val="24"/>
        </w:rPr>
      </w:pPr>
      <w:r w:rsidRPr="00A268BE">
        <w:rPr>
          <w:rFonts w:cs="Times New Roman"/>
          <w:b/>
          <w:sz w:val="24"/>
        </w:rPr>
        <w:t>Financial Proposal</w:t>
      </w:r>
    </w:p>
    <w:p w14:paraId="7ED9A31F" w14:textId="77777777" w:rsidR="00AE27AC" w:rsidRPr="00A268BE" w:rsidRDefault="00A93E5B" w:rsidP="00F245E7">
      <w:pPr>
        <w:widowControl w:val="0"/>
        <w:autoSpaceDE w:val="0"/>
        <w:autoSpaceDN w:val="0"/>
        <w:adjustRightInd w:val="0"/>
        <w:spacing w:after="240"/>
        <w:ind w:left="720"/>
        <w:rPr>
          <w:rFonts w:cs="Times"/>
        </w:rPr>
      </w:pPr>
      <w:r w:rsidRPr="00A268BE">
        <w:rPr>
          <w:rFonts w:cs="Times New Roman"/>
        </w:rPr>
        <w:t xml:space="preserve">The Financial Proposal shall consist of a response to </w:t>
      </w:r>
      <w:r w:rsidR="00AE27AC" w:rsidRPr="00A268BE">
        <w:rPr>
          <w:rFonts w:cs="Times"/>
          <w:b/>
        </w:rPr>
        <w:t>Component IV: Questionnaire – Financial Proposal.</w:t>
      </w:r>
    </w:p>
    <w:p w14:paraId="7E53D5DE" w14:textId="77777777" w:rsidR="00D669CE" w:rsidRPr="00A268BE" w:rsidRDefault="00D669CE" w:rsidP="004C50D7">
      <w:pPr>
        <w:widowControl w:val="0"/>
        <w:autoSpaceDE w:val="0"/>
        <w:autoSpaceDN w:val="0"/>
        <w:adjustRightInd w:val="0"/>
        <w:spacing w:after="240"/>
        <w:ind w:left="720"/>
        <w:jc w:val="both"/>
        <w:rPr>
          <w:rFonts w:cs="Times"/>
          <w:strike/>
        </w:rPr>
      </w:pPr>
      <w:r w:rsidRPr="00A268BE">
        <w:rPr>
          <w:rFonts w:cs="Times New Roman"/>
        </w:rPr>
        <w:t xml:space="preserve">The </w:t>
      </w:r>
      <w:r w:rsidR="00790350" w:rsidRPr="00A268BE">
        <w:rPr>
          <w:rFonts w:cs="Times New Roman"/>
        </w:rPr>
        <w:t>financial</w:t>
      </w:r>
      <w:r w:rsidRPr="00A268BE">
        <w:rPr>
          <w:rFonts w:cs="Times New Roman"/>
        </w:rPr>
        <w:t xml:space="preserve"> proposal is used to determine which proposals represent the best value and serves as a basis of negotiation before award of a </w:t>
      </w:r>
      <w:r w:rsidR="00790350" w:rsidRPr="00A268BE">
        <w:rPr>
          <w:rFonts w:cs="Times New Roman"/>
        </w:rPr>
        <w:t>contract</w:t>
      </w:r>
      <w:r w:rsidRPr="00A268BE">
        <w:rPr>
          <w:rFonts w:cs="Times New Roman"/>
        </w:rPr>
        <w:t xml:space="preserve">. The </w:t>
      </w:r>
      <w:r w:rsidR="00790350" w:rsidRPr="00A268BE">
        <w:rPr>
          <w:rFonts w:cs="Times New Roman"/>
        </w:rPr>
        <w:t>financial</w:t>
      </w:r>
      <w:r w:rsidRPr="00A268BE">
        <w:rPr>
          <w:rFonts w:cs="Times New Roman"/>
        </w:rPr>
        <w:t xml:space="preserve"> proposal will include all costs associated with implementation of the </w:t>
      </w:r>
      <w:r w:rsidR="00A93E5B" w:rsidRPr="00A268BE">
        <w:rPr>
          <w:rFonts w:cs="Times New Roman"/>
        </w:rPr>
        <w:t xml:space="preserve">technical proposal. </w:t>
      </w:r>
    </w:p>
    <w:p w14:paraId="71409E5B" w14:textId="77777777" w:rsidR="00D669CE" w:rsidRPr="00A268BE" w:rsidRDefault="00D669CE" w:rsidP="004C50D7">
      <w:pPr>
        <w:widowControl w:val="0"/>
        <w:autoSpaceDE w:val="0"/>
        <w:autoSpaceDN w:val="0"/>
        <w:adjustRightInd w:val="0"/>
        <w:spacing w:after="240"/>
        <w:ind w:left="720"/>
        <w:jc w:val="both"/>
        <w:rPr>
          <w:rFonts w:cs="Times"/>
        </w:rPr>
      </w:pPr>
      <w:r w:rsidRPr="00A268BE">
        <w:rPr>
          <w:rFonts w:cs="Times New Roman"/>
        </w:rPr>
        <w:t>No profit, fees, taxes, or additional costs can be a</w:t>
      </w:r>
      <w:r w:rsidR="00790350" w:rsidRPr="00A268BE">
        <w:rPr>
          <w:rFonts w:cs="Times New Roman"/>
        </w:rPr>
        <w:t xml:space="preserve">dded after award. </w:t>
      </w:r>
      <w:r w:rsidRPr="00A268BE">
        <w:rPr>
          <w:rFonts w:cs="Times New Roman"/>
        </w:rPr>
        <w:t xml:space="preserve"> All </w:t>
      </w:r>
      <w:r w:rsidR="00790350" w:rsidRPr="00A268BE">
        <w:rPr>
          <w:rFonts w:cs="Times New Roman"/>
        </w:rPr>
        <w:t>financial</w:t>
      </w:r>
      <w:r w:rsidRPr="00A268BE">
        <w:rPr>
          <w:rFonts w:cs="Times New Roman"/>
        </w:rPr>
        <w:t xml:space="preserve"> information must be expressed in </w:t>
      </w:r>
      <w:commentRangeStart w:id="5"/>
      <w:r w:rsidRPr="00A268BE">
        <w:rPr>
          <w:rFonts w:cs="Times New Roman"/>
        </w:rPr>
        <w:t>USD</w:t>
      </w:r>
      <w:commentRangeEnd w:id="5"/>
      <w:r w:rsidR="005A1186">
        <w:rPr>
          <w:rStyle w:val="CommentReference"/>
        </w:rPr>
        <w:commentReference w:id="5"/>
      </w:r>
      <w:r w:rsidRPr="00A268BE">
        <w:rPr>
          <w:rFonts w:cs="Times New Roman"/>
        </w:rPr>
        <w:t xml:space="preserve">. </w:t>
      </w:r>
    </w:p>
    <w:p w14:paraId="5707FAE0" w14:textId="77777777" w:rsidR="00D669CE" w:rsidRPr="00A268BE" w:rsidRDefault="00D669CE" w:rsidP="004C50D7">
      <w:pPr>
        <w:widowControl w:val="0"/>
        <w:autoSpaceDE w:val="0"/>
        <w:autoSpaceDN w:val="0"/>
        <w:adjustRightInd w:val="0"/>
        <w:spacing w:after="240"/>
        <w:ind w:left="720"/>
        <w:jc w:val="both"/>
        <w:rPr>
          <w:rFonts w:cs="Times"/>
        </w:rPr>
      </w:pPr>
      <w:r w:rsidRPr="00A268BE">
        <w:rPr>
          <w:rFonts w:cs="Times New Roman"/>
        </w:rPr>
        <w:lastRenderedPageBreak/>
        <w:t xml:space="preserve">Under no circumstances may </w:t>
      </w:r>
      <w:r w:rsidR="00790350" w:rsidRPr="00A268BE">
        <w:rPr>
          <w:rFonts w:cs="Times New Roman"/>
        </w:rPr>
        <w:t>financial</w:t>
      </w:r>
      <w:r w:rsidRPr="00A268BE">
        <w:rPr>
          <w:rFonts w:cs="Times New Roman"/>
        </w:rPr>
        <w:t xml:space="preserve"> information be included in the technical proposal. No </w:t>
      </w:r>
      <w:r w:rsidR="00790350" w:rsidRPr="00A268BE">
        <w:rPr>
          <w:rFonts w:cs="Times New Roman"/>
        </w:rPr>
        <w:t>financial</w:t>
      </w:r>
      <w:r w:rsidRPr="00A268BE">
        <w:rPr>
          <w:rFonts w:cs="Times New Roman"/>
        </w:rPr>
        <w:t xml:space="preserve"> information or any prices, whether for deliverables or line items, may be included in the technical proposal. </w:t>
      </w:r>
      <w:r w:rsidR="00790350" w:rsidRPr="00A268BE">
        <w:rPr>
          <w:rFonts w:cs="Times New Roman"/>
        </w:rPr>
        <w:t>Financial</w:t>
      </w:r>
      <w:r w:rsidRPr="00A268BE">
        <w:rPr>
          <w:rFonts w:cs="Times New Roman"/>
        </w:rPr>
        <w:t xml:space="preserve"> information must only be shown in the </w:t>
      </w:r>
      <w:r w:rsidR="00790350" w:rsidRPr="00A268BE">
        <w:rPr>
          <w:rFonts w:cs="Times New Roman"/>
        </w:rPr>
        <w:t>financial</w:t>
      </w:r>
      <w:r w:rsidRPr="00A268BE">
        <w:rPr>
          <w:rFonts w:cs="Times New Roman"/>
        </w:rPr>
        <w:t xml:space="preserve"> proposal.</w:t>
      </w:r>
    </w:p>
    <w:p w14:paraId="683039EA" w14:textId="77777777" w:rsidR="001A0CC2" w:rsidRPr="00A268BE" w:rsidRDefault="004C50D7" w:rsidP="00F245E7">
      <w:pPr>
        <w:widowControl w:val="0"/>
        <w:autoSpaceDE w:val="0"/>
        <w:autoSpaceDN w:val="0"/>
        <w:adjustRightInd w:val="0"/>
        <w:spacing w:after="240"/>
        <w:ind w:left="-540"/>
        <w:rPr>
          <w:rFonts w:cs="Times New Roman"/>
          <w:b/>
        </w:rPr>
      </w:pPr>
      <w:r w:rsidRPr="00A268BE">
        <w:rPr>
          <w:rFonts w:cs="Arial"/>
          <w:b/>
        </w:rPr>
        <w:t>1.</w:t>
      </w:r>
      <w:r w:rsidR="00D669CE" w:rsidRPr="00A268BE">
        <w:rPr>
          <w:rFonts w:cs="Arial"/>
          <w:b/>
        </w:rPr>
        <w:t xml:space="preserve">5 </w:t>
      </w:r>
      <w:commentRangeStart w:id="6"/>
      <w:r w:rsidR="00D669CE" w:rsidRPr="00B1651C">
        <w:rPr>
          <w:rFonts w:cs="Times New Roman"/>
          <w:b/>
          <w:highlight w:val="green"/>
        </w:rPr>
        <w:t>Source of Funding</w:t>
      </w:r>
      <w:commentRangeEnd w:id="6"/>
      <w:r w:rsidR="005A1186" w:rsidRPr="00B1651C">
        <w:rPr>
          <w:rStyle w:val="CommentReference"/>
          <w:highlight w:val="green"/>
        </w:rPr>
        <w:commentReference w:id="6"/>
      </w:r>
    </w:p>
    <w:p w14:paraId="1D2ABE58" w14:textId="2D6FA98D" w:rsidR="00D669CE" w:rsidRPr="00A268BE" w:rsidRDefault="00D669CE" w:rsidP="00706B55">
      <w:pPr>
        <w:widowControl w:val="0"/>
        <w:autoSpaceDE w:val="0"/>
        <w:autoSpaceDN w:val="0"/>
        <w:adjustRightInd w:val="0"/>
        <w:spacing w:after="240"/>
        <w:jc w:val="both"/>
        <w:rPr>
          <w:rFonts w:cs="Times"/>
        </w:rPr>
      </w:pPr>
      <w:r w:rsidRPr="00A268BE">
        <w:rPr>
          <w:rFonts w:cs="Times New Roman"/>
        </w:rPr>
        <w:t xml:space="preserve">Any </w:t>
      </w:r>
      <w:r w:rsidR="00790350" w:rsidRPr="00A268BE">
        <w:rPr>
          <w:rFonts w:cs="Times New Roman"/>
        </w:rPr>
        <w:t>contract</w:t>
      </w:r>
      <w:r w:rsidRPr="00A268BE">
        <w:rPr>
          <w:rFonts w:cs="Times New Roman"/>
        </w:rPr>
        <w:t xml:space="preserve"> resulting from this RFP will be financed by </w:t>
      </w:r>
      <w:r w:rsidR="008B7A09" w:rsidRPr="00A268BE">
        <w:rPr>
          <w:rFonts w:cs="Times New Roman"/>
        </w:rPr>
        <w:t>USAID</w:t>
      </w:r>
      <w:r w:rsidRPr="00A268BE">
        <w:rPr>
          <w:rFonts w:cs="Times New Roman"/>
        </w:rPr>
        <w:t xml:space="preserve"> funding and </w:t>
      </w:r>
      <w:r w:rsidR="005A1186">
        <w:rPr>
          <w:rFonts w:cs="Times New Roman"/>
        </w:rPr>
        <w:t>may</w:t>
      </w:r>
      <w:r w:rsidR="00790350" w:rsidRPr="00A268BE">
        <w:rPr>
          <w:rFonts w:cs="Times"/>
        </w:rPr>
        <w:t xml:space="preserve"> </w:t>
      </w:r>
      <w:r w:rsidRPr="00A268BE">
        <w:rPr>
          <w:rFonts w:cs="Times New Roman"/>
        </w:rPr>
        <w:t xml:space="preserve">be subject to </w:t>
      </w:r>
      <w:r w:rsidR="008B7A09" w:rsidRPr="00A268BE">
        <w:rPr>
          <w:rFonts w:cs="Times New Roman"/>
        </w:rPr>
        <w:t>USAID</w:t>
      </w:r>
      <w:r w:rsidRPr="00A268BE">
        <w:rPr>
          <w:rFonts w:cs="Times New Roman"/>
        </w:rPr>
        <w:t xml:space="preserve"> regulations.</w:t>
      </w:r>
      <w:r w:rsidR="00A93E5B" w:rsidRPr="00A268BE">
        <w:rPr>
          <w:rFonts w:cs="Times New Roman"/>
        </w:rPr>
        <w:t xml:space="preserve"> See Annex </w:t>
      </w:r>
      <w:r w:rsidR="00AE27AC" w:rsidRPr="00A268BE">
        <w:rPr>
          <w:rFonts w:cs="Times New Roman"/>
        </w:rPr>
        <w:t>1</w:t>
      </w:r>
      <w:r w:rsidR="00A93E5B" w:rsidRPr="00A268BE">
        <w:rPr>
          <w:rFonts w:cs="Times New Roman"/>
        </w:rPr>
        <w:t xml:space="preserve"> USAID Mandatory Standard Provisions and Required as Applicable Standard Provisions. </w:t>
      </w:r>
    </w:p>
    <w:p w14:paraId="0BD504DF" w14:textId="77777777" w:rsidR="00D76361" w:rsidRPr="00A268BE" w:rsidRDefault="004C50D7" w:rsidP="00F245E7">
      <w:pPr>
        <w:widowControl w:val="0"/>
        <w:autoSpaceDE w:val="0"/>
        <w:autoSpaceDN w:val="0"/>
        <w:adjustRightInd w:val="0"/>
        <w:spacing w:after="240"/>
        <w:ind w:left="-540"/>
        <w:rPr>
          <w:rFonts w:cs="Times"/>
          <w:b/>
        </w:rPr>
      </w:pPr>
      <w:r w:rsidRPr="00A268BE">
        <w:rPr>
          <w:rFonts w:cs="Arial"/>
          <w:b/>
        </w:rPr>
        <w:t>1.</w:t>
      </w:r>
      <w:r w:rsidR="00D76361" w:rsidRPr="00A268BE">
        <w:rPr>
          <w:rFonts w:cs="Arial"/>
          <w:b/>
        </w:rPr>
        <w:t xml:space="preserve">6. </w:t>
      </w:r>
      <w:r w:rsidR="00D76361" w:rsidRPr="00A268BE">
        <w:rPr>
          <w:rFonts w:cs="Times New Roman"/>
          <w:b/>
        </w:rPr>
        <w:t>Chronological List of Proposal Events</w:t>
      </w:r>
    </w:p>
    <w:p w14:paraId="06289CC2" w14:textId="77777777" w:rsidR="00D76361" w:rsidRPr="00A268BE" w:rsidRDefault="00D76361" w:rsidP="00706B55">
      <w:pPr>
        <w:widowControl w:val="0"/>
        <w:autoSpaceDE w:val="0"/>
        <w:autoSpaceDN w:val="0"/>
        <w:adjustRightInd w:val="0"/>
        <w:spacing w:after="240"/>
        <w:jc w:val="both"/>
        <w:rPr>
          <w:rFonts w:cs="Times"/>
        </w:rPr>
      </w:pPr>
      <w:r w:rsidRPr="00A268BE">
        <w:rPr>
          <w:rFonts w:cs="Times New Roman"/>
        </w:rPr>
        <w:t>The following calendar summarizes important dates in the solicitation process. Bidders must strictly follow these deadlines.</w:t>
      </w:r>
    </w:p>
    <w:p w14:paraId="5F12655D" w14:textId="511E1F12" w:rsidR="00D76361" w:rsidRPr="00A268BE" w:rsidRDefault="00D76361" w:rsidP="00A47689">
      <w:pPr>
        <w:pStyle w:val="ListParagraph"/>
        <w:widowControl w:val="0"/>
        <w:numPr>
          <w:ilvl w:val="0"/>
          <w:numId w:val="92"/>
        </w:numPr>
        <w:autoSpaceDE w:val="0"/>
        <w:autoSpaceDN w:val="0"/>
        <w:adjustRightInd w:val="0"/>
        <w:spacing w:after="240"/>
        <w:rPr>
          <w:rFonts w:cs="Times New Roman"/>
        </w:rPr>
      </w:pPr>
      <w:r w:rsidRPr="00A268BE">
        <w:rPr>
          <w:rFonts w:cs="Times New Roman"/>
          <w:b/>
        </w:rPr>
        <w:t>RFP published</w:t>
      </w:r>
      <w:r w:rsidR="001A48FC" w:rsidRPr="00A268BE">
        <w:rPr>
          <w:rFonts w:cs="Times New Roman"/>
          <w:b/>
        </w:rPr>
        <w:t>:</w:t>
      </w:r>
      <w:r w:rsidR="008B7A09" w:rsidRPr="00A268BE">
        <w:rPr>
          <w:rFonts w:cs="Times New Roman"/>
        </w:rPr>
        <w:t xml:space="preserve"> </w:t>
      </w:r>
      <w:r w:rsidR="00B1651C">
        <w:rPr>
          <w:rFonts w:cs="Times New Roman"/>
          <w:highlight w:val="yellow"/>
        </w:rPr>
        <w:t>7 August 2019</w:t>
      </w:r>
      <w:r w:rsidRPr="00A268BE">
        <w:rPr>
          <w:rFonts w:cs="Times New Roman"/>
        </w:rPr>
        <w:t xml:space="preserve"> </w:t>
      </w:r>
    </w:p>
    <w:p w14:paraId="5FC7850A" w14:textId="19A974F4" w:rsidR="00C51680" w:rsidRPr="00A268BE" w:rsidRDefault="00C51680" w:rsidP="00A47689">
      <w:pPr>
        <w:pStyle w:val="ListParagraph"/>
        <w:widowControl w:val="0"/>
        <w:numPr>
          <w:ilvl w:val="0"/>
          <w:numId w:val="92"/>
        </w:numPr>
        <w:autoSpaceDE w:val="0"/>
        <w:autoSpaceDN w:val="0"/>
        <w:adjustRightInd w:val="0"/>
        <w:spacing w:after="240"/>
        <w:rPr>
          <w:rFonts w:cs="Times New Roman"/>
        </w:rPr>
      </w:pPr>
      <w:r w:rsidRPr="00A268BE">
        <w:rPr>
          <w:rFonts w:cs="Times New Roman"/>
          <w:b/>
        </w:rPr>
        <w:t xml:space="preserve">Pre-Bid </w:t>
      </w:r>
      <w:r w:rsidR="00A30CA3" w:rsidRPr="00A268BE">
        <w:rPr>
          <w:rFonts w:cs="Times New Roman"/>
          <w:b/>
        </w:rPr>
        <w:t xml:space="preserve">Conference </w:t>
      </w:r>
      <w:r w:rsidRPr="00A268BE">
        <w:rPr>
          <w:rFonts w:cs="Times New Roman"/>
          <w:b/>
        </w:rPr>
        <w:t>at CRS Office:</w:t>
      </w:r>
      <w:r w:rsidRPr="00A268BE">
        <w:rPr>
          <w:rFonts w:cs="Times New Roman"/>
        </w:rPr>
        <w:t xml:space="preserve"> </w:t>
      </w:r>
      <w:r w:rsidR="00B1651C">
        <w:rPr>
          <w:rFonts w:cs="Times New Roman"/>
          <w:highlight w:val="yellow"/>
        </w:rPr>
        <w:t>14 August 2019 at 10 AM</w:t>
      </w:r>
    </w:p>
    <w:p w14:paraId="0447ABD3" w14:textId="4D9AA076" w:rsidR="00F245E7" w:rsidRPr="00A268BE" w:rsidRDefault="008B297B" w:rsidP="00A47689">
      <w:pPr>
        <w:pStyle w:val="ListParagraph"/>
        <w:widowControl w:val="0"/>
        <w:numPr>
          <w:ilvl w:val="0"/>
          <w:numId w:val="92"/>
        </w:numPr>
        <w:autoSpaceDE w:val="0"/>
        <w:autoSpaceDN w:val="0"/>
        <w:adjustRightInd w:val="0"/>
        <w:spacing w:after="240"/>
        <w:rPr>
          <w:rFonts w:cs="Times New Roman"/>
        </w:rPr>
      </w:pPr>
      <w:r w:rsidRPr="00A268BE">
        <w:rPr>
          <w:rFonts w:cs="Times New Roman"/>
          <w:i/>
        </w:rPr>
        <w:t>It is recommended that a</w:t>
      </w:r>
      <w:r w:rsidR="00F245E7" w:rsidRPr="00A268BE">
        <w:rPr>
          <w:rFonts w:cs="Times New Roman"/>
          <w:i/>
        </w:rPr>
        <w:t xml:space="preserve">ll bidders </w:t>
      </w:r>
      <w:r w:rsidRPr="00A268BE">
        <w:rPr>
          <w:rFonts w:cs="Times New Roman"/>
          <w:i/>
        </w:rPr>
        <w:t>attend the pre-bid</w:t>
      </w:r>
      <w:r w:rsidR="00F245E7" w:rsidRPr="00A268BE">
        <w:rPr>
          <w:rFonts w:cs="Times New Roman"/>
          <w:i/>
        </w:rPr>
        <w:t xml:space="preserve"> meeting at CRS Office to discuss the RFP and ask any questions. </w:t>
      </w:r>
    </w:p>
    <w:p w14:paraId="4C97734D" w14:textId="355AA8B8" w:rsidR="001A48FC" w:rsidRPr="00A268BE" w:rsidRDefault="00D76361" w:rsidP="00A47689">
      <w:pPr>
        <w:pStyle w:val="ListParagraph"/>
        <w:widowControl w:val="0"/>
        <w:numPr>
          <w:ilvl w:val="0"/>
          <w:numId w:val="92"/>
        </w:numPr>
        <w:autoSpaceDE w:val="0"/>
        <w:autoSpaceDN w:val="0"/>
        <w:adjustRightInd w:val="0"/>
        <w:spacing w:after="240"/>
        <w:rPr>
          <w:rFonts w:cs="Times New Roman"/>
        </w:rPr>
      </w:pPr>
      <w:r w:rsidRPr="00A268BE">
        <w:rPr>
          <w:rFonts w:cs="Times New Roman"/>
          <w:b/>
        </w:rPr>
        <w:t>Deadline for written questions</w:t>
      </w:r>
      <w:r w:rsidR="001A48FC" w:rsidRPr="00A268BE">
        <w:rPr>
          <w:rFonts w:cs="Times New Roman"/>
          <w:b/>
        </w:rPr>
        <w:t>:</w:t>
      </w:r>
      <w:r w:rsidRPr="00A268BE">
        <w:rPr>
          <w:rFonts w:cs="Times New Roman"/>
          <w:b/>
        </w:rPr>
        <w:t xml:space="preserve"> </w:t>
      </w:r>
      <w:r w:rsidR="00B1651C">
        <w:rPr>
          <w:rFonts w:cs="Times New Roman"/>
          <w:highlight w:val="yellow"/>
        </w:rPr>
        <w:t>23 August 2019</w:t>
      </w:r>
    </w:p>
    <w:p w14:paraId="692F2CE8" w14:textId="5BD1E455" w:rsidR="004B1D0C" w:rsidRPr="00A268BE" w:rsidRDefault="001A48FC" w:rsidP="00A47689">
      <w:pPr>
        <w:pStyle w:val="ListParagraph"/>
        <w:widowControl w:val="0"/>
        <w:numPr>
          <w:ilvl w:val="0"/>
          <w:numId w:val="92"/>
        </w:numPr>
        <w:autoSpaceDE w:val="0"/>
        <w:autoSpaceDN w:val="0"/>
        <w:adjustRightInd w:val="0"/>
        <w:spacing w:after="240"/>
        <w:rPr>
          <w:rFonts w:cs="Times New Roman"/>
        </w:rPr>
      </w:pPr>
      <w:r w:rsidRPr="00A268BE">
        <w:rPr>
          <w:rFonts w:cs="Times New Roman"/>
          <w:b/>
        </w:rPr>
        <w:t>Proposal due date:</w:t>
      </w:r>
      <w:r w:rsidRPr="00A268BE">
        <w:rPr>
          <w:rFonts w:cs="Times New Roman"/>
        </w:rPr>
        <w:t xml:space="preserve"> </w:t>
      </w:r>
      <w:r w:rsidR="00B1651C">
        <w:rPr>
          <w:rFonts w:cs="Times New Roman"/>
          <w:highlight w:val="yellow"/>
        </w:rPr>
        <w:t>30 August 2019 at 5pm</w:t>
      </w:r>
    </w:p>
    <w:p w14:paraId="51DABB9D" w14:textId="311D01D5" w:rsidR="004B1D0C" w:rsidRPr="00A268BE" w:rsidRDefault="004B1D0C" w:rsidP="00A47689">
      <w:pPr>
        <w:pStyle w:val="ListParagraph"/>
        <w:widowControl w:val="0"/>
        <w:numPr>
          <w:ilvl w:val="0"/>
          <w:numId w:val="92"/>
        </w:numPr>
        <w:autoSpaceDE w:val="0"/>
        <w:autoSpaceDN w:val="0"/>
        <w:adjustRightInd w:val="0"/>
        <w:spacing w:after="240"/>
        <w:rPr>
          <w:rFonts w:cs="Times"/>
        </w:rPr>
      </w:pPr>
      <w:r w:rsidRPr="00A268BE">
        <w:rPr>
          <w:rFonts w:cs="Times New Roman"/>
          <w:b/>
        </w:rPr>
        <w:t>Contract award (estimated)</w:t>
      </w:r>
      <w:r w:rsidR="001A48FC" w:rsidRPr="00A268BE">
        <w:rPr>
          <w:rFonts w:cs="Times New Roman"/>
          <w:b/>
        </w:rPr>
        <w:t>:</w:t>
      </w:r>
      <w:r w:rsidR="001A48FC" w:rsidRPr="00A268BE">
        <w:rPr>
          <w:rFonts w:cs="Times New Roman"/>
        </w:rPr>
        <w:t xml:space="preserve"> </w:t>
      </w:r>
      <w:r w:rsidR="00B1651C">
        <w:rPr>
          <w:rFonts w:cs="Times New Roman"/>
          <w:highlight w:val="yellow"/>
        </w:rPr>
        <w:t>Mid-September 2019</w:t>
      </w:r>
    </w:p>
    <w:p w14:paraId="4F5C4F20" w14:textId="77777777" w:rsidR="004B1D0C" w:rsidRPr="00A268BE" w:rsidRDefault="004B1D0C" w:rsidP="00706B55">
      <w:pPr>
        <w:widowControl w:val="0"/>
        <w:autoSpaceDE w:val="0"/>
        <w:autoSpaceDN w:val="0"/>
        <w:adjustRightInd w:val="0"/>
        <w:spacing w:after="240"/>
        <w:jc w:val="both"/>
        <w:rPr>
          <w:rFonts w:cs="Times"/>
        </w:rPr>
      </w:pPr>
      <w:r w:rsidRPr="00A268BE">
        <w:rPr>
          <w:rFonts w:cs="Times New Roman"/>
        </w:rPr>
        <w:t>The dates above may be modified at the sole discretion of CRS. Any changes will be published in an amendment to this RFP.</w:t>
      </w:r>
    </w:p>
    <w:p w14:paraId="23545758" w14:textId="77777777" w:rsidR="008B297B" w:rsidRPr="00A268BE" w:rsidRDefault="004C50D7" w:rsidP="00EC2033">
      <w:pPr>
        <w:widowControl w:val="0"/>
        <w:autoSpaceDE w:val="0"/>
        <w:autoSpaceDN w:val="0"/>
        <w:adjustRightInd w:val="0"/>
        <w:spacing w:after="240"/>
        <w:ind w:left="-450"/>
        <w:rPr>
          <w:rFonts w:cs="Arial"/>
          <w:b/>
        </w:rPr>
      </w:pPr>
      <w:r w:rsidRPr="00A268BE">
        <w:rPr>
          <w:rFonts w:cs="Arial"/>
          <w:b/>
        </w:rPr>
        <w:t>1.</w:t>
      </w:r>
      <w:r w:rsidR="004B1D0C" w:rsidRPr="00A268BE">
        <w:rPr>
          <w:rFonts w:cs="Arial"/>
          <w:b/>
        </w:rPr>
        <w:t>7</w:t>
      </w:r>
      <w:r w:rsidR="00EC2033" w:rsidRPr="00A268BE">
        <w:rPr>
          <w:rFonts w:cs="Arial"/>
          <w:b/>
        </w:rPr>
        <w:t xml:space="preserve"> </w:t>
      </w:r>
      <w:r w:rsidR="008B297B" w:rsidRPr="00A268BE">
        <w:rPr>
          <w:rFonts w:cs="Arial"/>
          <w:b/>
        </w:rPr>
        <w:t>Pre-Bid Meeting</w:t>
      </w:r>
    </w:p>
    <w:p w14:paraId="75A780D7" w14:textId="6988DF5B" w:rsidR="008B297B" w:rsidRPr="00A268BE" w:rsidRDefault="00A30CA3" w:rsidP="00A47689">
      <w:pPr>
        <w:widowControl w:val="0"/>
        <w:autoSpaceDE w:val="0"/>
        <w:autoSpaceDN w:val="0"/>
        <w:adjustRightInd w:val="0"/>
        <w:spacing w:after="240"/>
        <w:rPr>
          <w:rFonts w:cs="Arial"/>
        </w:rPr>
      </w:pPr>
      <w:r w:rsidRPr="00A268BE">
        <w:rPr>
          <w:rFonts w:cs="Arial"/>
        </w:rPr>
        <w:t xml:space="preserve">A Pre-Bid Conference will be held at the CRS Office on </w:t>
      </w:r>
      <w:r w:rsidR="00B1651C">
        <w:rPr>
          <w:rFonts w:cs="Times New Roman"/>
          <w:highlight w:val="yellow"/>
        </w:rPr>
        <w:t>14 August 2019 at 10 AM</w:t>
      </w:r>
      <w:r w:rsidRPr="00A268BE">
        <w:rPr>
          <w:rFonts w:cs="Arial"/>
        </w:rPr>
        <w:t xml:space="preserve">. This meeting is designed for bidding FSPs to ask questions regarding the RFP and as such, it is recommended for bidding organizations to read and prepare questions prior to the meeting. </w:t>
      </w:r>
    </w:p>
    <w:p w14:paraId="3606A8F3" w14:textId="13884B27" w:rsidR="00A30CA3" w:rsidRPr="00A268BE" w:rsidRDefault="0024286B" w:rsidP="00A47689">
      <w:pPr>
        <w:widowControl w:val="0"/>
        <w:autoSpaceDE w:val="0"/>
        <w:autoSpaceDN w:val="0"/>
        <w:adjustRightInd w:val="0"/>
        <w:spacing w:after="240"/>
        <w:rPr>
          <w:rFonts w:cs="Arial"/>
        </w:rPr>
      </w:pPr>
      <w:r w:rsidRPr="00A268BE">
        <w:t>If you are unable to join in person, it will also be possible to call</w:t>
      </w:r>
      <w:r w:rsidR="00E020E9" w:rsidRPr="00A268BE">
        <w:t xml:space="preserve"> in at: </w:t>
      </w:r>
      <w:r w:rsidR="008C311A" w:rsidRPr="008C311A">
        <w:rPr>
          <w:highlight w:val="yellow"/>
        </w:rPr>
        <w:t>NUMBER</w:t>
      </w:r>
      <w:r w:rsidR="00E020E9" w:rsidRPr="00A268BE">
        <w:t>.</w:t>
      </w:r>
      <w:r w:rsidRPr="00A268BE">
        <w:t xml:space="preserve"> If you intend on participating, please let us know and we can send the information.  While the RFP needs to be submitted in English, the questions can come in </w:t>
      </w:r>
      <w:r w:rsidR="008C311A" w:rsidRPr="008C311A">
        <w:rPr>
          <w:highlight w:val="yellow"/>
        </w:rPr>
        <w:t>ADDITIONAL LANGUAGE(</w:t>
      </w:r>
      <w:proofErr w:type="gramStart"/>
      <w:r w:rsidR="008C311A" w:rsidRPr="008C311A">
        <w:rPr>
          <w:highlight w:val="yellow"/>
        </w:rPr>
        <w:t>S)</w:t>
      </w:r>
      <w:r w:rsidR="008C311A">
        <w:t xml:space="preserve"> </w:t>
      </w:r>
      <w:r w:rsidRPr="00A268BE">
        <w:t xml:space="preserve"> and</w:t>
      </w:r>
      <w:proofErr w:type="gramEnd"/>
      <w:r w:rsidRPr="00A268BE">
        <w:t xml:space="preserve"> will be translated for everybody. We strongly encourage participation.</w:t>
      </w:r>
    </w:p>
    <w:p w14:paraId="388C3B09" w14:textId="77777777" w:rsidR="00EC2033" w:rsidRPr="00A268BE" w:rsidRDefault="008B297B" w:rsidP="00EC2033">
      <w:pPr>
        <w:widowControl w:val="0"/>
        <w:autoSpaceDE w:val="0"/>
        <w:autoSpaceDN w:val="0"/>
        <w:adjustRightInd w:val="0"/>
        <w:spacing w:after="240"/>
        <w:ind w:left="-450"/>
        <w:rPr>
          <w:rFonts w:cs="Arial"/>
          <w:b/>
        </w:rPr>
      </w:pPr>
      <w:r w:rsidRPr="00A268BE">
        <w:rPr>
          <w:rFonts w:cs="Arial"/>
          <w:b/>
        </w:rPr>
        <w:t xml:space="preserve">1.8 </w:t>
      </w:r>
      <w:r w:rsidR="00EC2033" w:rsidRPr="00A268BE">
        <w:rPr>
          <w:rFonts w:cs="Arial"/>
          <w:b/>
        </w:rPr>
        <w:t>Questions on RFP</w:t>
      </w:r>
    </w:p>
    <w:p w14:paraId="76C18A0E" w14:textId="2E70AFE5" w:rsidR="00EC2033" w:rsidRPr="00A268BE" w:rsidRDefault="00EC2033" w:rsidP="00A47689">
      <w:pPr>
        <w:widowControl w:val="0"/>
        <w:autoSpaceDE w:val="0"/>
        <w:autoSpaceDN w:val="0"/>
        <w:adjustRightInd w:val="0"/>
        <w:spacing w:after="240"/>
        <w:ind w:left="-90"/>
        <w:rPr>
          <w:rFonts w:cs="Arial"/>
          <w:b/>
        </w:rPr>
      </w:pPr>
      <w:r w:rsidRPr="00A268BE">
        <w:rPr>
          <w:rFonts w:cs="Arial"/>
        </w:rPr>
        <w:t xml:space="preserve">Please submit any questions in writing to the RFP via email to </w:t>
      </w:r>
      <w:hyperlink r:id="rId20" w:history="1">
        <w:r w:rsidR="008C311A" w:rsidRPr="008C311A">
          <w:rPr>
            <w:rStyle w:val="Hyperlink"/>
            <w:color w:val="auto"/>
            <w:highlight w:val="yellow"/>
            <w:u w:val="none"/>
          </w:rPr>
          <w:t>EMAIL</w:t>
        </w:r>
      </w:hyperlink>
      <w:r w:rsidRPr="00A268BE">
        <w:rPr>
          <w:color w:val="000000" w:themeColor="text1"/>
        </w:rPr>
        <w:t xml:space="preserve"> by </w:t>
      </w:r>
      <w:r w:rsidR="00B1651C">
        <w:rPr>
          <w:color w:val="000000" w:themeColor="text1"/>
          <w:highlight w:val="yellow"/>
        </w:rPr>
        <w:t>23 August 2019</w:t>
      </w:r>
      <w:r w:rsidRPr="00A268BE">
        <w:rPr>
          <w:color w:val="000000" w:themeColor="text1"/>
        </w:rPr>
        <w:t>. All questions will be answered in blind copy to all bidding organizations.</w:t>
      </w:r>
    </w:p>
    <w:p w14:paraId="79DA275B" w14:textId="7E3680E1" w:rsidR="004B1D0C" w:rsidRPr="00A268BE" w:rsidRDefault="00EC2033" w:rsidP="00F245E7">
      <w:pPr>
        <w:widowControl w:val="0"/>
        <w:autoSpaceDE w:val="0"/>
        <w:autoSpaceDN w:val="0"/>
        <w:adjustRightInd w:val="0"/>
        <w:spacing w:after="240"/>
        <w:ind w:left="-450"/>
        <w:rPr>
          <w:rFonts w:cs="Times New Roman"/>
          <w:b/>
        </w:rPr>
      </w:pPr>
      <w:r w:rsidRPr="00A268BE">
        <w:rPr>
          <w:rFonts w:cs="Times New Roman"/>
          <w:b/>
        </w:rPr>
        <w:t>1.</w:t>
      </w:r>
      <w:r w:rsidR="008B297B" w:rsidRPr="00A268BE">
        <w:rPr>
          <w:rFonts w:cs="Times New Roman"/>
          <w:b/>
        </w:rPr>
        <w:t>9</w:t>
      </w:r>
      <w:r w:rsidRPr="00A268BE">
        <w:rPr>
          <w:rFonts w:cs="Times New Roman"/>
          <w:b/>
        </w:rPr>
        <w:t xml:space="preserve"> </w:t>
      </w:r>
      <w:r w:rsidR="004B1D0C" w:rsidRPr="00A268BE">
        <w:rPr>
          <w:rFonts w:cs="Times New Roman"/>
          <w:b/>
        </w:rPr>
        <w:t xml:space="preserve">Validity Period </w:t>
      </w:r>
    </w:p>
    <w:p w14:paraId="4124BA08" w14:textId="77777777" w:rsidR="00F23FC9" w:rsidRPr="00A268BE" w:rsidRDefault="004B1D0C" w:rsidP="004B1D0C">
      <w:pPr>
        <w:widowControl w:val="0"/>
        <w:autoSpaceDE w:val="0"/>
        <w:autoSpaceDN w:val="0"/>
        <w:adjustRightInd w:val="0"/>
        <w:spacing w:after="240"/>
        <w:rPr>
          <w:rFonts w:cs="Times New Roman"/>
        </w:rPr>
      </w:pPr>
      <w:r w:rsidRPr="00A268BE">
        <w:rPr>
          <w:rFonts w:cs="Times New Roman"/>
        </w:rPr>
        <w:t xml:space="preserve">Bidders’ proposals must remain valid for 60 calendar days after the proposal deadline. </w:t>
      </w:r>
    </w:p>
    <w:p w14:paraId="39019501" w14:textId="0BFB2A15" w:rsidR="004B1D0C" w:rsidRPr="00A268BE" w:rsidRDefault="004C50D7" w:rsidP="00F245E7">
      <w:pPr>
        <w:widowControl w:val="0"/>
        <w:autoSpaceDE w:val="0"/>
        <w:autoSpaceDN w:val="0"/>
        <w:adjustRightInd w:val="0"/>
        <w:spacing w:after="240"/>
        <w:ind w:left="-450"/>
        <w:rPr>
          <w:rFonts w:cs="Times"/>
          <w:b/>
        </w:rPr>
      </w:pPr>
      <w:r w:rsidRPr="00A268BE">
        <w:rPr>
          <w:rFonts w:cs="Arial"/>
          <w:b/>
        </w:rPr>
        <w:lastRenderedPageBreak/>
        <w:t>1.</w:t>
      </w:r>
      <w:r w:rsidR="008B297B" w:rsidRPr="00A268BE">
        <w:rPr>
          <w:rFonts w:cs="Arial"/>
          <w:b/>
        </w:rPr>
        <w:t>10</w:t>
      </w:r>
      <w:r w:rsidR="004B1D0C" w:rsidRPr="00A268BE">
        <w:rPr>
          <w:rFonts w:cs="Arial"/>
          <w:b/>
        </w:rPr>
        <w:t xml:space="preserve"> </w:t>
      </w:r>
      <w:r w:rsidR="004B1D0C" w:rsidRPr="00A268BE">
        <w:rPr>
          <w:rFonts w:cs="Times New Roman"/>
          <w:b/>
        </w:rPr>
        <w:t>Evaluation and Basis for Award</w:t>
      </w:r>
    </w:p>
    <w:p w14:paraId="0CBE27E0" w14:textId="108145C8" w:rsidR="004B1D0C" w:rsidRPr="00A268BE" w:rsidRDefault="004B1D0C" w:rsidP="00706B55">
      <w:pPr>
        <w:widowControl w:val="0"/>
        <w:autoSpaceDE w:val="0"/>
        <w:autoSpaceDN w:val="0"/>
        <w:adjustRightInd w:val="0"/>
        <w:spacing w:after="240"/>
        <w:jc w:val="both"/>
        <w:rPr>
          <w:rFonts w:cs="Times"/>
          <w:strike/>
        </w:rPr>
      </w:pPr>
      <w:r w:rsidRPr="00A268BE">
        <w:rPr>
          <w:rFonts w:cs="Times New Roman"/>
        </w:rPr>
        <w:t>A Contract will be executed with the Bidder</w:t>
      </w:r>
      <w:r w:rsidR="005402E9">
        <w:rPr>
          <w:rFonts w:cs="Times New Roman"/>
        </w:rPr>
        <w:t>(s)</w:t>
      </w:r>
      <w:r w:rsidRPr="00A268BE">
        <w:rPr>
          <w:rFonts w:cs="Times New Roman"/>
        </w:rPr>
        <w:t xml:space="preserve"> whose proposal is determined to be responsive to this solicitation document</w:t>
      </w:r>
      <w:r w:rsidR="005402E9">
        <w:rPr>
          <w:rFonts w:cs="Times New Roman"/>
        </w:rPr>
        <w:t>;</w:t>
      </w:r>
      <w:r w:rsidRPr="00A268BE">
        <w:rPr>
          <w:rFonts w:cs="Times New Roman"/>
        </w:rPr>
        <w:t xml:space="preserve"> meets the eligibility criteria stated in this RFP</w:t>
      </w:r>
      <w:r w:rsidR="005402E9">
        <w:rPr>
          <w:rFonts w:cs="Times New Roman"/>
        </w:rPr>
        <w:t>;</w:t>
      </w:r>
      <w:r w:rsidRPr="00A268BE">
        <w:rPr>
          <w:rFonts w:cs="Times New Roman"/>
        </w:rPr>
        <w:t xml:space="preserve"> meets the technical, management/personnel, and corporate capability requirements</w:t>
      </w:r>
      <w:r w:rsidR="005402E9">
        <w:rPr>
          <w:rFonts w:cs="Times New Roman"/>
        </w:rPr>
        <w:t>;</w:t>
      </w:r>
      <w:r w:rsidRPr="00A268BE">
        <w:rPr>
          <w:rFonts w:cs="Times New Roman"/>
        </w:rPr>
        <w:t xml:space="preserve"> and is determined to represent the best value to CRS. </w:t>
      </w:r>
    </w:p>
    <w:p w14:paraId="760C6E0D" w14:textId="0D6AE612" w:rsidR="004B1D0C" w:rsidRPr="00A268BE" w:rsidRDefault="004B1D0C" w:rsidP="00706B55">
      <w:pPr>
        <w:widowControl w:val="0"/>
        <w:autoSpaceDE w:val="0"/>
        <w:autoSpaceDN w:val="0"/>
        <w:adjustRightInd w:val="0"/>
        <w:spacing w:after="240"/>
        <w:jc w:val="both"/>
        <w:rPr>
          <w:rFonts w:cs="Times"/>
        </w:rPr>
      </w:pPr>
      <w:r w:rsidRPr="00A268BE">
        <w:rPr>
          <w:rFonts w:cs="Times New Roman"/>
        </w:rPr>
        <w:t xml:space="preserve">This RFP will use the </w:t>
      </w:r>
      <w:r w:rsidR="00996391" w:rsidRPr="00A268BE">
        <w:rPr>
          <w:rFonts w:cs="Times New Roman"/>
        </w:rPr>
        <w:t xml:space="preserve">response of the bidder to the </w:t>
      </w:r>
      <w:r w:rsidR="005402E9">
        <w:rPr>
          <w:rFonts w:cs="Times New Roman"/>
        </w:rPr>
        <w:t>Scope of Work</w:t>
      </w:r>
      <w:r w:rsidR="00996391" w:rsidRPr="00A268BE">
        <w:rPr>
          <w:rFonts w:cs="Times New Roman"/>
        </w:rPr>
        <w:t xml:space="preserve"> and minimum service requirement annexed to this RFP</w:t>
      </w:r>
      <w:r w:rsidRPr="00A268BE">
        <w:rPr>
          <w:rFonts w:cs="Times New Roman"/>
        </w:rPr>
        <w:t xml:space="preserve"> to determine best value. That means that each proposal will be evaluated and scored against the evaluation criteria and evaluation sub-criteria, which are stated below. </w:t>
      </w:r>
    </w:p>
    <w:p w14:paraId="55E6D2F8" w14:textId="77777777" w:rsidR="00E85048" w:rsidRPr="00A268BE" w:rsidRDefault="004B1D0C" w:rsidP="00E85048">
      <w:pPr>
        <w:widowControl w:val="0"/>
        <w:autoSpaceDE w:val="0"/>
        <w:autoSpaceDN w:val="0"/>
        <w:adjustRightInd w:val="0"/>
        <w:spacing w:after="240"/>
        <w:rPr>
          <w:rFonts w:cs="Times New Roman"/>
        </w:rPr>
      </w:pPr>
      <w:r w:rsidRPr="00A268BE">
        <w:rPr>
          <w:rFonts w:cs="Times New Roman"/>
        </w:rPr>
        <w:t>In evaluating proposals, CRS will use the following evaluation criteria</w:t>
      </w:r>
      <w:r w:rsidR="007D76BD" w:rsidRPr="00A268BE">
        <w:rPr>
          <w:rFonts w:cs="Times New Roman"/>
        </w:rPr>
        <w:t>, as outlined in the bidder’s response to</w:t>
      </w:r>
      <w:r w:rsidR="00E85048" w:rsidRPr="00A268BE">
        <w:rPr>
          <w:rFonts w:cs="Times New Roman"/>
        </w:rPr>
        <w:t xml:space="preserve"> Components III and Components IV:</w:t>
      </w:r>
    </w:p>
    <w:p w14:paraId="133863D1" w14:textId="77777777" w:rsidR="00E85048" w:rsidRPr="00A268BE" w:rsidRDefault="007D76BD" w:rsidP="00E85048">
      <w:pPr>
        <w:widowControl w:val="0"/>
        <w:autoSpaceDE w:val="0"/>
        <w:autoSpaceDN w:val="0"/>
        <w:adjustRightInd w:val="0"/>
        <w:spacing w:after="240"/>
        <w:rPr>
          <w:rFonts w:cs="Times"/>
        </w:rPr>
      </w:pPr>
      <w:r w:rsidRPr="00A268BE">
        <w:rPr>
          <w:rFonts w:cs="Times New Roman"/>
        </w:rPr>
        <w:t xml:space="preserve"> </w:t>
      </w:r>
      <w:r w:rsidR="00E85048" w:rsidRPr="00A268BE">
        <w:rPr>
          <w:rFonts w:cs="Times"/>
          <w:b/>
        </w:rPr>
        <w:t>Component III: Questionnaire – Technical Proposal</w:t>
      </w:r>
      <w:r w:rsidR="00E85048" w:rsidRPr="00A268BE">
        <w:rPr>
          <w:rFonts w:cs="Times"/>
        </w:rPr>
        <w:t xml:space="preserve"> </w:t>
      </w:r>
    </w:p>
    <w:p w14:paraId="7559F5BB" w14:textId="77777777" w:rsidR="00E85048" w:rsidRPr="00A268BE" w:rsidRDefault="00E85048" w:rsidP="00E85048">
      <w:pPr>
        <w:pStyle w:val="ListParagraph"/>
        <w:widowControl w:val="0"/>
        <w:numPr>
          <w:ilvl w:val="0"/>
          <w:numId w:val="7"/>
        </w:numPr>
        <w:autoSpaceDE w:val="0"/>
        <w:autoSpaceDN w:val="0"/>
        <w:adjustRightInd w:val="0"/>
        <w:spacing w:after="240"/>
        <w:rPr>
          <w:rFonts w:cs="Times New Roman"/>
          <w:sz w:val="24"/>
          <w:szCs w:val="24"/>
        </w:rPr>
      </w:pPr>
      <w:r w:rsidRPr="00A268BE">
        <w:rPr>
          <w:rFonts w:cs="Times New Roman"/>
          <w:sz w:val="24"/>
          <w:szCs w:val="24"/>
        </w:rPr>
        <w:t>Organizational Overview &amp; General Information</w:t>
      </w:r>
    </w:p>
    <w:p w14:paraId="6631F48C" w14:textId="7D6B75F6" w:rsidR="00E85048" w:rsidRPr="00A268BE" w:rsidRDefault="00E85048" w:rsidP="00B1651C">
      <w:pPr>
        <w:pStyle w:val="ListParagraph"/>
        <w:widowControl w:val="0"/>
        <w:numPr>
          <w:ilvl w:val="0"/>
          <w:numId w:val="7"/>
        </w:numPr>
        <w:autoSpaceDE w:val="0"/>
        <w:autoSpaceDN w:val="0"/>
        <w:adjustRightInd w:val="0"/>
        <w:spacing w:after="240"/>
        <w:rPr>
          <w:rFonts w:cs="Times New Roman"/>
          <w:sz w:val="24"/>
          <w:szCs w:val="24"/>
        </w:rPr>
      </w:pPr>
      <w:r w:rsidRPr="00A268BE">
        <w:rPr>
          <w:rFonts w:cs="Times New Roman"/>
          <w:sz w:val="24"/>
          <w:szCs w:val="24"/>
        </w:rPr>
        <w:t xml:space="preserve">Banking System &amp; Information Reporting (Non-Electronic) </w:t>
      </w:r>
    </w:p>
    <w:p w14:paraId="257F9F70" w14:textId="77777777" w:rsidR="00E85048" w:rsidRPr="00A268BE" w:rsidRDefault="00E85048" w:rsidP="00E85048">
      <w:pPr>
        <w:pStyle w:val="ListParagraph"/>
        <w:widowControl w:val="0"/>
        <w:numPr>
          <w:ilvl w:val="0"/>
          <w:numId w:val="7"/>
        </w:numPr>
        <w:autoSpaceDE w:val="0"/>
        <w:autoSpaceDN w:val="0"/>
        <w:adjustRightInd w:val="0"/>
        <w:spacing w:after="240"/>
        <w:rPr>
          <w:rFonts w:cs="Times New Roman"/>
          <w:sz w:val="24"/>
          <w:szCs w:val="24"/>
        </w:rPr>
      </w:pPr>
      <w:r w:rsidRPr="00A268BE">
        <w:rPr>
          <w:rFonts w:cs="Times New Roman"/>
          <w:sz w:val="24"/>
          <w:szCs w:val="24"/>
        </w:rPr>
        <w:t>Payment Product Details: End User (Payee/Beneficiary)</w:t>
      </w:r>
    </w:p>
    <w:p w14:paraId="2C1459D7" w14:textId="77777777" w:rsidR="00E85048" w:rsidRPr="00A268BE" w:rsidRDefault="00E85048" w:rsidP="00E85048">
      <w:pPr>
        <w:pStyle w:val="ListParagraph"/>
        <w:widowControl w:val="0"/>
        <w:numPr>
          <w:ilvl w:val="0"/>
          <w:numId w:val="7"/>
        </w:numPr>
        <w:autoSpaceDE w:val="0"/>
        <w:autoSpaceDN w:val="0"/>
        <w:adjustRightInd w:val="0"/>
        <w:spacing w:after="240"/>
        <w:rPr>
          <w:rFonts w:cs="Times New Roman"/>
          <w:sz w:val="24"/>
          <w:szCs w:val="24"/>
        </w:rPr>
      </w:pPr>
      <w:r w:rsidRPr="00A268BE">
        <w:rPr>
          <w:rFonts w:cs="Times New Roman"/>
          <w:sz w:val="24"/>
          <w:szCs w:val="24"/>
        </w:rPr>
        <w:t>Distribution</w:t>
      </w:r>
    </w:p>
    <w:p w14:paraId="23C751E4" w14:textId="77777777" w:rsidR="00E85048" w:rsidRPr="00A268BE" w:rsidRDefault="00E85048" w:rsidP="00E85048">
      <w:pPr>
        <w:pStyle w:val="ListParagraph"/>
        <w:widowControl w:val="0"/>
        <w:numPr>
          <w:ilvl w:val="0"/>
          <w:numId w:val="7"/>
        </w:numPr>
        <w:autoSpaceDE w:val="0"/>
        <w:autoSpaceDN w:val="0"/>
        <w:adjustRightInd w:val="0"/>
        <w:spacing w:after="240"/>
        <w:rPr>
          <w:rFonts w:cs="Times New Roman"/>
          <w:sz w:val="24"/>
          <w:szCs w:val="24"/>
        </w:rPr>
      </w:pPr>
      <w:r w:rsidRPr="00A268BE">
        <w:rPr>
          <w:rFonts w:cs="Times New Roman"/>
          <w:sz w:val="24"/>
          <w:szCs w:val="24"/>
        </w:rPr>
        <w:t>Security &amp; Internal Controls</w:t>
      </w:r>
    </w:p>
    <w:p w14:paraId="309D67EE" w14:textId="77777777" w:rsidR="00E85048" w:rsidRPr="00A268BE" w:rsidRDefault="00E85048" w:rsidP="00F245E7">
      <w:pPr>
        <w:pStyle w:val="ListParagraph"/>
        <w:widowControl w:val="0"/>
        <w:numPr>
          <w:ilvl w:val="0"/>
          <w:numId w:val="7"/>
        </w:numPr>
        <w:autoSpaceDE w:val="0"/>
        <w:autoSpaceDN w:val="0"/>
        <w:adjustRightInd w:val="0"/>
        <w:spacing w:after="240"/>
        <w:rPr>
          <w:rFonts w:cs="Times"/>
          <w:b/>
        </w:rPr>
      </w:pPr>
      <w:r w:rsidRPr="00A268BE">
        <w:rPr>
          <w:rFonts w:cs="Times New Roman"/>
          <w:sz w:val="24"/>
          <w:szCs w:val="24"/>
        </w:rPr>
        <w:t>Service Relationship Management/Technical Support &amp; Training</w:t>
      </w:r>
    </w:p>
    <w:p w14:paraId="21A8CF9C" w14:textId="4B1F8665" w:rsidR="004B1D0C" w:rsidRPr="00A268BE" w:rsidRDefault="00E85048" w:rsidP="00F245E7">
      <w:pPr>
        <w:widowControl w:val="0"/>
        <w:autoSpaceDE w:val="0"/>
        <w:autoSpaceDN w:val="0"/>
        <w:adjustRightInd w:val="0"/>
        <w:spacing w:after="240"/>
        <w:rPr>
          <w:rFonts w:cs="Times"/>
        </w:rPr>
      </w:pPr>
      <w:bookmarkStart w:id="7" w:name="_Hlk529638427"/>
      <w:r w:rsidRPr="00A268BE">
        <w:rPr>
          <w:rFonts w:cs="Times"/>
          <w:b/>
        </w:rPr>
        <w:t xml:space="preserve">Component IV: Questionnaire – Financial Proposal </w:t>
      </w:r>
    </w:p>
    <w:bookmarkEnd w:id="7"/>
    <w:p w14:paraId="513E5194" w14:textId="3D8A224C" w:rsidR="004F7286" w:rsidRPr="00A268BE" w:rsidRDefault="00E85048" w:rsidP="00A47689">
      <w:pPr>
        <w:pStyle w:val="ListParagraph"/>
        <w:ind w:left="360"/>
      </w:pPr>
      <w:r w:rsidRPr="00A268BE">
        <w:rPr>
          <w:rFonts w:cs="Times New Roman"/>
        </w:rPr>
        <w:t>1.</w:t>
      </w:r>
      <w:r w:rsidRPr="00A268BE">
        <w:rPr>
          <w:rFonts w:cs="Times New Roman"/>
        </w:rPr>
        <w:tab/>
      </w:r>
      <w:r w:rsidR="00996391" w:rsidRPr="00B1651C">
        <w:rPr>
          <w:sz w:val="24"/>
          <w:szCs w:val="24"/>
        </w:rPr>
        <w:t>Costing Structure &amp; Fees</w:t>
      </w:r>
    </w:p>
    <w:p w14:paraId="67E3CA79" w14:textId="77777777" w:rsidR="00F23FC9" w:rsidRPr="00A268BE" w:rsidRDefault="00F23FC9" w:rsidP="00A47689"/>
    <w:p w14:paraId="28DB7DDE" w14:textId="7752A010" w:rsidR="00367AE7" w:rsidRPr="00A268BE" w:rsidRDefault="00B60138" w:rsidP="00F245E7">
      <w:pPr>
        <w:widowControl w:val="0"/>
        <w:autoSpaceDE w:val="0"/>
        <w:autoSpaceDN w:val="0"/>
        <w:adjustRightInd w:val="0"/>
        <w:spacing w:after="240"/>
        <w:ind w:left="-540"/>
        <w:rPr>
          <w:rFonts w:cs="Times"/>
          <w:b/>
        </w:rPr>
      </w:pPr>
      <w:r w:rsidRPr="00A268BE">
        <w:rPr>
          <w:rFonts w:cs="Arial"/>
          <w:b/>
        </w:rPr>
        <w:t>1.</w:t>
      </w:r>
      <w:r w:rsidRPr="00A268BE">
        <w:rPr>
          <w:rFonts w:cs="Times New Roman"/>
          <w:b/>
        </w:rPr>
        <w:t>1</w:t>
      </w:r>
      <w:r w:rsidR="008B297B" w:rsidRPr="00A268BE">
        <w:rPr>
          <w:rFonts w:cs="Times New Roman"/>
          <w:b/>
        </w:rPr>
        <w:t>1</w:t>
      </w:r>
      <w:r w:rsidRPr="00A268BE">
        <w:rPr>
          <w:rFonts w:cs="Times New Roman"/>
          <w:b/>
        </w:rPr>
        <w:t xml:space="preserve"> </w:t>
      </w:r>
      <w:r w:rsidR="00367AE7" w:rsidRPr="00A268BE">
        <w:rPr>
          <w:rFonts w:cs="Times New Roman"/>
          <w:b/>
        </w:rPr>
        <w:t>Negotiations</w:t>
      </w:r>
    </w:p>
    <w:p w14:paraId="0778756F" w14:textId="77777777" w:rsidR="00367AE7" w:rsidRPr="00A268BE" w:rsidRDefault="00367AE7" w:rsidP="005933D7">
      <w:pPr>
        <w:widowControl w:val="0"/>
        <w:autoSpaceDE w:val="0"/>
        <w:autoSpaceDN w:val="0"/>
        <w:adjustRightInd w:val="0"/>
        <w:spacing w:after="240"/>
        <w:jc w:val="both"/>
        <w:rPr>
          <w:rFonts w:cs="Times"/>
        </w:rPr>
      </w:pPr>
      <w:r w:rsidRPr="00A268BE">
        <w:rPr>
          <w:rFonts w:cs="Times New Roman"/>
        </w:rPr>
        <w:t xml:space="preserve">Best offer proposals are requested. It is anticipated that a contract will be awarded solely </w:t>
      </w:r>
      <w:proofErr w:type="gramStart"/>
      <w:r w:rsidRPr="00A268BE">
        <w:rPr>
          <w:rFonts w:cs="Times New Roman"/>
        </w:rPr>
        <w:t>on the basis of</w:t>
      </w:r>
      <w:proofErr w:type="gramEnd"/>
      <w:r w:rsidRPr="00A268BE">
        <w:rPr>
          <w:rFonts w:cs="Times New Roman"/>
        </w:rPr>
        <w:t xml:space="preserve"> the original offers received. However, CRS reserves the right to request clarifications prior to award. Furthermore, CRS reserves the right to conduct a competitive range and to limit the number of Bidders in the competitive range to permit an efficient evaluation environment among the most highly-rated proposals. Highest-rated Bidders, as determined by the technical evaluation committee, may be asked to submit their best prices or technical responses during a competitive range. At the sole discretion of CRS, Bidders may be requested to conduct oral presentations. If deemed an opportunity, CRS reserves the right to make separate awards per component or to make no award at all.</w:t>
      </w:r>
    </w:p>
    <w:p w14:paraId="333DD740" w14:textId="37D37994" w:rsidR="00361DE1" w:rsidRPr="00A268BE" w:rsidRDefault="004C50D7" w:rsidP="00F245E7">
      <w:pPr>
        <w:widowControl w:val="0"/>
        <w:autoSpaceDE w:val="0"/>
        <w:autoSpaceDN w:val="0"/>
        <w:adjustRightInd w:val="0"/>
        <w:ind w:left="-540"/>
        <w:rPr>
          <w:rFonts w:cs="Times"/>
          <w:b/>
        </w:rPr>
      </w:pPr>
      <w:r w:rsidRPr="00A268BE">
        <w:rPr>
          <w:rFonts w:cs="Arial"/>
          <w:b/>
        </w:rPr>
        <w:t>1.</w:t>
      </w:r>
      <w:r w:rsidR="00367AE7" w:rsidRPr="00A268BE">
        <w:rPr>
          <w:rFonts w:cs="Arial"/>
          <w:b/>
        </w:rPr>
        <w:t>1</w:t>
      </w:r>
      <w:r w:rsidR="008B297B" w:rsidRPr="00A268BE">
        <w:rPr>
          <w:rFonts w:cs="Arial"/>
          <w:b/>
        </w:rPr>
        <w:t>2</w:t>
      </w:r>
      <w:r w:rsidR="00361DE1" w:rsidRPr="00A268BE">
        <w:rPr>
          <w:rFonts w:cs="Arial"/>
          <w:b/>
        </w:rPr>
        <w:t xml:space="preserve"> </w:t>
      </w:r>
      <w:commentRangeStart w:id="8"/>
      <w:r w:rsidR="00361DE1" w:rsidRPr="00A268BE">
        <w:rPr>
          <w:rFonts w:cs="Times New Roman"/>
          <w:b/>
        </w:rPr>
        <w:t>Protest</w:t>
      </w:r>
    </w:p>
    <w:p w14:paraId="6677875E" w14:textId="77777777" w:rsidR="00361DE1" w:rsidRPr="00A268BE" w:rsidRDefault="00361DE1" w:rsidP="006F67CE">
      <w:pPr>
        <w:widowControl w:val="0"/>
        <w:pBdr>
          <w:bottom w:val="single" w:sz="12" w:space="1" w:color="auto"/>
        </w:pBdr>
        <w:autoSpaceDE w:val="0"/>
        <w:autoSpaceDN w:val="0"/>
        <w:adjustRightInd w:val="0"/>
        <w:jc w:val="both"/>
        <w:rPr>
          <w:rFonts w:cs="Times New Roman"/>
          <w:u w:val="single"/>
        </w:rPr>
      </w:pPr>
      <w:r w:rsidRPr="00A268BE">
        <w:rPr>
          <w:rFonts w:cs="Times New Roman"/>
        </w:rPr>
        <w:t xml:space="preserve">By submitting a response to this request for proposals, Bidders understand that </w:t>
      </w:r>
      <w:r w:rsidR="004E4149" w:rsidRPr="00A268BE">
        <w:rPr>
          <w:rFonts w:cs="Times New Roman"/>
        </w:rPr>
        <w:t>USAID</w:t>
      </w:r>
      <w:r w:rsidRPr="00A268BE">
        <w:rPr>
          <w:rFonts w:cs="Times New Roman"/>
        </w:rPr>
        <w:t xml:space="preserve"> is NOT a party to this solicitation. Bidders agree that any protest to this request for proposals must be presented in writing with a full explanation of the Bidders concerns to CRS for consideration.  </w:t>
      </w:r>
      <w:r w:rsidR="006A5C11" w:rsidRPr="00A268BE">
        <w:rPr>
          <w:rFonts w:cs="Times New Roman"/>
        </w:rPr>
        <w:t>USAID</w:t>
      </w:r>
      <w:r w:rsidRPr="00A268BE">
        <w:rPr>
          <w:rFonts w:cs="Times New Roman"/>
        </w:rPr>
        <w:t xml:space="preserve"> will not consider protests made to that </w:t>
      </w:r>
      <w:r w:rsidR="006A5C11" w:rsidRPr="00A268BE">
        <w:rPr>
          <w:rFonts w:cs="Times New Roman"/>
        </w:rPr>
        <w:t>USAID</w:t>
      </w:r>
      <w:r w:rsidRPr="00A268BE">
        <w:rPr>
          <w:rFonts w:cs="Times New Roman"/>
        </w:rPr>
        <w:t xml:space="preserve"> under that </w:t>
      </w:r>
      <w:r w:rsidR="006A5C11" w:rsidRPr="00A268BE">
        <w:rPr>
          <w:rFonts w:cs="Times New Roman"/>
        </w:rPr>
        <w:t>USAID</w:t>
      </w:r>
      <w:r w:rsidRPr="00A268BE">
        <w:rPr>
          <w:rFonts w:cs="Times New Roman"/>
        </w:rPr>
        <w:t xml:space="preserve"> -</w:t>
      </w:r>
      <w:r w:rsidRPr="00A268BE">
        <w:rPr>
          <w:rFonts w:cs="Times New Roman"/>
          <w:u w:val="single"/>
        </w:rPr>
        <w:t>financed projects. At its sole discretion, CRS will make a final decision on the protest</w:t>
      </w:r>
      <w:commentRangeEnd w:id="8"/>
      <w:r w:rsidR="008A64FD">
        <w:rPr>
          <w:rStyle w:val="CommentReference"/>
        </w:rPr>
        <w:commentReference w:id="8"/>
      </w:r>
      <w:r w:rsidRPr="00A268BE">
        <w:rPr>
          <w:rFonts w:cs="Times New Roman"/>
          <w:u w:val="single"/>
        </w:rPr>
        <w:t>.</w:t>
      </w:r>
    </w:p>
    <w:p w14:paraId="1291082E" w14:textId="77777777" w:rsidR="00F23FC9" w:rsidRPr="00A268BE" w:rsidRDefault="00F23FC9" w:rsidP="006F67CE">
      <w:pPr>
        <w:widowControl w:val="0"/>
        <w:pBdr>
          <w:bottom w:val="single" w:sz="12" w:space="1" w:color="auto"/>
        </w:pBdr>
        <w:autoSpaceDE w:val="0"/>
        <w:autoSpaceDN w:val="0"/>
        <w:adjustRightInd w:val="0"/>
        <w:jc w:val="both"/>
        <w:rPr>
          <w:rFonts w:cs="Times New Roman"/>
          <w:u w:val="single"/>
        </w:rPr>
      </w:pPr>
    </w:p>
    <w:p w14:paraId="77223346" w14:textId="77777777" w:rsidR="00F23FC9" w:rsidRPr="00A268BE" w:rsidRDefault="00F23FC9" w:rsidP="00A47689">
      <w:pPr>
        <w:widowControl w:val="0"/>
        <w:autoSpaceDE w:val="0"/>
        <w:autoSpaceDN w:val="0"/>
        <w:adjustRightInd w:val="0"/>
        <w:spacing w:after="240"/>
        <w:jc w:val="center"/>
        <w:rPr>
          <w:rFonts w:cs="Times New Roman"/>
          <w:sz w:val="16"/>
          <w:szCs w:val="16"/>
          <w:u w:val="single"/>
        </w:rPr>
      </w:pPr>
    </w:p>
    <w:p w14:paraId="42611331" w14:textId="77777777" w:rsidR="00AC5B23" w:rsidRPr="00A268BE" w:rsidRDefault="00656A59" w:rsidP="00A47689">
      <w:pPr>
        <w:widowControl w:val="0"/>
        <w:autoSpaceDE w:val="0"/>
        <w:autoSpaceDN w:val="0"/>
        <w:adjustRightInd w:val="0"/>
        <w:spacing w:after="240"/>
        <w:jc w:val="center"/>
        <w:rPr>
          <w:rFonts w:cs="Times"/>
          <w:b/>
          <w:sz w:val="28"/>
          <w:u w:val="single"/>
        </w:rPr>
      </w:pPr>
      <w:r w:rsidRPr="00A268BE">
        <w:rPr>
          <w:rFonts w:cs="Times"/>
          <w:b/>
          <w:sz w:val="28"/>
          <w:u w:val="single"/>
        </w:rPr>
        <w:t>Component</w:t>
      </w:r>
      <w:r w:rsidR="00AC5B23" w:rsidRPr="00A268BE">
        <w:rPr>
          <w:rFonts w:cs="Times"/>
          <w:b/>
          <w:sz w:val="28"/>
          <w:u w:val="single"/>
        </w:rPr>
        <w:t xml:space="preserve"> II</w:t>
      </w:r>
      <w:r w:rsidR="006F67CE" w:rsidRPr="00A268BE">
        <w:rPr>
          <w:rFonts w:cs="Times"/>
          <w:b/>
          <w:sz w:val="28"/>
          <w:u w:val="single"/>
        </w:rPr>
        <w:t>:</w:t>
      </w:r>
      <w:r w:rsidR="00AC5B23" w:rsidRPr="00A268BE">
        <w:rPr>
          <w:rFonts w:cs="Times"/>
          <w:b/>
          <w:sz w:val="28"/>
          <w:u w:val="single"/>
        </w:rPr>
        <w:t xml:space="preserve"> Background, Scope of Work, Deliverables, and Deliverables Schedule</w:t>
      </w:r>
    </w:p>
    <w:p w14:paraId="2CC2C2CC" w14:textId="77777777" w:rsidR="008A64FD" w:rsidRDefault="00D06CE9" w:rsidP="008A64FD">
      <w:pPr>
        <w:widowControl w:val="0"/>
        <w:autoSpaceDE w:val="0"/>
        <w:autoSpaceDN w:val="0"/>
        <w:adjustRightInd w:val="0"/>
        <w:ind w:hanging="360"/>
        <w:rPr>
          <w:rFonts w:cs="Times New Roman"/>
        </w:rPr>
      </w:pPr>
      <w:r w:rsidRPr="00A268BE">
        <w:rPr>
          <w:rFonts w:cs="Times New Roman"/>
          <w:b/>
        </w:rPr>
        <w:t>2.1</w:t>
      </w:r>
      <w:r w:rsidRPr="00A268BE">
        <w:rPr>
          <w:rFonts w:cs="Times New Roman"/>
          <w:b/>
        </w:rPr>
        <w:tab/>
      </w:r>
      <w:r w:rsidR="003A51DC" w:rsidRPr="00A268BE">
        <w:rPr>
          <w:rFonts w:cs="Times New Roman"/>
          <w:b/>
          <w:bCs/>
          <w:iCs/>
        </w:rPr>
        <w:t>Program</w:t>
      </w:r>
      <w:r w:rsidR="003A51DC" w:rsidRPr="00A268BE">
        <w:rPr>
          <w:rFonts w:cs="Times New Roman"/>
        </w:rPr>
        <w:t xml:space="preserve"> </w:t>
      </w:r>
    </w:p>
    <w:p w14:paraId="212A1CD7" w14:textId="668F9136" w:rsidR="003A51DC" w:rsidRPr="00A268BE" w:rsidRDefault="008A64FD" w:rsidP="008A64FD">
      <w:pPr>
        <w:widowControl w:val="0"/>
        <w:autoSpaceDE w:val="0"/>
        <w:autoSpaceDN w:val="0"/>
        <w:adjustRightInd w:val="0"/>
        <w:rPr>
          <w:rFonts w:cs="Times New Roman"/>
        </w:rPr>
      </w:pPr>
      <w:r>
        <w:rPr>
          <w:rFonts w:cs="Times New Roman"/>
        </w:rPr>
        <w:t>Catholic Relief Services Philippines emergency, recovery, and development programs</w:t>
      </w:r>
    </w:p>
    <w:p w14:paraId="67A11601" w14:textId="77777777" w:rsidR="003A51DC" w:rsidRPr="00A268BE" w:rsidRDefault="003A51DC" w:rsidP="00F245E7">
      <w:pPr>
        <w:widowControl w:val="0"/>
        <w:autoSpaceDE w:val="0"/>
        <w:autoSpaceDN w:val="0"/>
        <w:adjustRightInd w:val="0"/>
        <w:ind w:left="-360" w:hanging="90"/>
        <w:rPr>
          <w:rFonts w:cs="Times New Roman"/>
          <w:b/>
        </w:rPr>
      </w:pPr>
    </w:p>
    <w:p w14:paraId="29D62385" w14:textId="77777777" w:rsidR="002C1C20" w:rsidRPr="00A268BE" w:rsidRDefault="003A51DC" w:rsidP="00F245E7">
      <w:pPr>
        <w:widowControl w:val="0"/>
        <w:tabs>
          <w:tab w:val="left" w:pos="-90"/>
        </w:tabs>
        <w:autoSpaceDE w:val="0"/>
        <w:autoSpaceDN w:val="0"/>
        <w:adjustRightInd w:val="0"/>
        <w:ind w:left="-360" w:hanging="90"/>
        <w:rPr>
          <w:rFonts w:cs="Times New Roman"/>
          <w:b/>
        </w:rPr>
      </w:pPr>
      <w:r w:rsidRPr="00A268BE">
        <w:rPr>
          <w:rFonts w:cs="Times New Roman"/>
          <w:b/>
          <w:bCs/>
          <w:iCs/>
        </w:rPr>
        <w:t>2.2</w:t>
      </w:r>
      <w:r w:rsidRPr="00A268BE">
        <w:rPr>
          <w:rFonts w:cs="Times New Roman"/>
          <w:b/>
          <w:bCs/>
          <w:iCs/>
        </w:rPr>
        <w:tab/>
        <w:t xml:space="preserve"> </w:t>
      </w:r>
      <w:r w:rsidR="00AC5B23" w:rsidRPr="00A268BE">
        <w:rPr>
          <w:rFonts w:cs="Times New Roman"/>
          <w:b/>
        </w:rPr>
        <w:t xml:space="preserve">Background </w:t>
      </w:r>
    </w:p>
    <w:p w14:paraId="443367CF" w14:textId="5F2FDFA7" w:rsidR="008A64FD" w:rsidRDefault="00B1651C" w:rsidP="008A64FD">
      <w:pPr>
        <w:jc w:val="both"/>
        <w:rPr>
          <w:rFonts w:eastAsia="Cambria" w:cs="Times New Roman"/>
          <w:color w:val="000000"/>
        </w:rPr>
      </w:pPr>
      <w:r w:rsidRPr="002359C5">
        <w:rPr>
          <w:rFonts w:eastAsia="Cambria" w:cs="Times New Roman"/>
          <w:color w:val="000000"/>
        </w:rPr>
        <w:t xml:space="preserve">Catholic Relief Services (CRS) is a global humanitarian and development organization, providing USD 372 million in emergency response and recovery programming to over 5.8 million beneficiaries </w:t>
      </w:r>
      <w:bookmarkStart w:id="9" w:name="_Hlk13811276"/>
      <w:r>
        <w:rPr>
          <w:rFonts w:eastAsia="Cambria" w:cs="Times New Roman"/>
          <w:color w:val="000000"/>
        </w:rPr>
        <w:t xml:space="preserve">worldwide </w:t>
      </w:r>
      <w:bookmarkEnd w:id="9"/>
      <w:r w:rsidRPr="002359C5">
        <w:rPr>
          <w:rFonts w:eastAsia="Cambria" w:cs="Times New Roman"/>
          <w:color w:val="000000"/>
        </w:rPr>
        <w:t xml:space="preserve">in fiscal year 2018.  In </w:t>
      </w:r>
      <w:r>
        <w:rPr>
          <w:rFonts w:eastAsia="Cambria" w:cs="Times New Roman"/>
          <w:color w:val="000000"/>
        </w:rPr>
        <w:t>the Philippines in FY2018</w:t>
      </w:r>
      <w:r w:rsidRPr="002359C5">
        <w:rPr>
          <w:rFonts w:eastAsia="Cambria" w:cs="Times New Roman"/>
          <w:color w:val="000000"/>
        </w:rPr>
        <w:t xml:space="preserve">, CRS assisted </w:t>
      </w:r>
      <w:r w:rsidRPr="00046B05">
        <w:rPr>
          <w:rFonts w:eastAsia="Cambria" w:cs="Times New Roman"/>
          <w:color w:val="000000"/>
          <w:highlight w:val="green"/>
        </w:rPr>
        <w:t>590,405</w:t>
      </w:r>
      <w:r w:rsidRPr="002359C5">
        <w:rPr>
          <w:rFonts w:eastAsia="Cambria" w:cs="Times New Roman"/>
          <w:color w:val="000000"/>
        </w:rPr>
        <w:t xml:space="preserve"> beneficiaries through its </w:t>
      </w:r>
      <w:r w:rsidRPr="00046B05">
        <w:rPr>
          <w:rFonts w:eastAsia="Cambria" w:cs="Times New Roman"/>
          <w:color w:val="000000"/>
        </w:rPr>
        <w:t xml:space="preserve">programs in emergency response, disaster risk reduction, peacebuilding and agriculture. CRS implements programming nationwide through six offices in Manila, Davao, </w:t>
      </w:r>
      <w:proofErr w:type="spellStart"/>
      <w:r w:rsidRPr="00046B05">
        <w:rPr>
          <w:rFonts w:eastAsia="Cambria" w:cs="Times New Roman"/>
          <w:color w:val="000000"/>
        </w:rPr>
        <w:t>Catarman</w:t>
      </w:r>
      <w:proofErr w:type="spellEnd"/>
      <w:r w:rsidRPr="00046B05">
        <w:rPr>
          <w:rFonts w:eastAsia="Cambria" w:cs="Times New Roman"/>
          <w:color w:val="000000"/>
        </w:rPr>
        <w:t xml:space="preserve">, Tacloban, Iligan, and </w:t>
      </w:r>
      <w:proofErr w:type="spellStart"/>
      <w:r w:rsidRPr="00046B05">
        <w:rPr>
          <w:rFonts w:eastAsia="Cambria" w:cs="Times New Roman"/>
          <w:color w:val="000000"/>
        </w:rPr>
        <w:t>Marawi</w:t>
      </w:r>
      <w:proofErr w:type="spellEnd"/>
      <w:r w:rsidRPr="00046B05">
        <w:rPr>
          <w:rFonts w:eastAsia="Cambria" w:cs="Times New Roman"/>
          <w:color w:val="000000"/>
        </w:rPr>
        <w:t>. Since 2014, CRS</w:t>
      </w:r>
      <w:r w:rsidRPr="00900309">
        <w:rPr>
          <w:rFonts w:eastAsia="Cambria" w:cs="Times New Roman"/>
          <w:color w:val="000000"/>
        </w:rPr>
        <w:t xml:space="preserve"> Philippines has used cash and voucher assistance to allow </w:t>
      </w:r>
      <w:r w:rsidRPr="00046B05">
        <w:rPr>
          <w:rFonts w:eastAsia="Cambria" w:cs="Times New Roman"/>
          <w:color w:val="000000"/>
          <w:highlight w:val="green"/>
        </w:rPr>
        <w:t>NUMBER</w:t>
      </w:r>
      <w:r w:rsidRPr="00900309">
        <w:rPr>
          <w:rFonts w:eastAsia="Cambria" w:cs="Times New Roman"/>
          <w:color w:val="000000"/>
        </w:rPr>
        <w:t xml:space="preserve"> </w:t>
      </w:r>
      <w:commentRangeStart w:id="10"/>
      <w:r w:rsidRPr="00900309">
        <w:rPr>
          <w:rFonts w:eastAsia="Cambria" w:cs="Times New Roman"/>
          <w:color w:val="000000"/>
        </w:rPr>
        <w:t>beneficiaries</w:t>
      </w:r>
      <w:commentRangeEnd w:id="10"/>
      <w:r>
        <w:rPr>
          <w:rStyle w:val="CommentReference"/>
        </w:rPr>
        <w:commentReference w:id="10"/>
      </w:r>
      <w:r w:rsidRPr="00900309">
        <w:rPr>
          <w:rFonts w:eastAsia="Cambria" w:cs="Times New Roman"/>
          <w:color w:val="000000"/>
        </w:rPr>
        <w:t xml:space="preserve"> in </w:t>
      </w:r>
      <w:r w:rsidRPr="00046B05">
        <w:rPr>
          <w:rFonts w:eastAsia="Cambria" w:cs="Times New Roman"/>
          <w:color w:val="000000"/>
          <w:highlight w:val="green"/>
        </w:rPr>
        <w:t>LOCATIONS</w:t>
      </w:r>
      <w:r w:rsidRPr="00900309">
        <w:rPr>
          <w:rFonts w:eastAsia="Cambria" w:cs="Times New Roman"/>
          <w:color w:val="000000"/>
        </w:rPr>
        <w:t xml:space="preserve"> to meet their emergency needs, restore lost homes and assets, and build livelihoods.  Cash and voucher assistance </w:t>
      </w:r>
      <w:proofErr w:type="gramStart"/>
      <w:r w:rsidRPr="00900309">
        <w:rPr>
          <w:rFonts w:eastAsia="Cambria" w:cs="Times New Roman"/>
          <w:color w:val="000000"/>
        </w:rPr>
        <w:t>supports</w:t>
      </w:r>
      <w:proofErr w:type="gramEnd"/>
      <w:r w:rsidRPr="00900309">
        <w:rPr>
          <w:rFonts w:eastAsia="Cambria" w:cs="Times New Roman"/>
          <w:color w:val="000000"/>
        </w:rPr>
        <w:t xml:space="preserve"> local economic recovery by circulating aid funds within crisis impacted and nearby markets, while allowing beneficiaries the dignity to purchase the items that best meet their individual needs. Learn more about humanitarian and development cash and voucher assistance here: www.power-of-financial-aid.org</w:t>
      </w:r>
    </w:p>
    <w:p w14:paraId="03224FE3" w14:textId="77777777" w:rsidR="008A64FD" w:rsidRDefault="008A64FD" w:rsidP="008A64FD">
      <w:pPr>
        <w:jc w:val="both"/>
        <w:rPr>
          <w:rFonts w:cstheme="minorHAnsi"/>
        </w:rPr>
      </w:pPr>
    </w:p>
    <w:p w14:paraId="565F6937" w14:textId="731EDDAD" w:rsidR="008A64FD" w:rsidRDefault="008A64FD" w:rsidP="008A64FD">
      <w:pPr>
        <w:jc w:val="both"/>
        <w:rPr>
          <w:rFonts w:eastAsia="Cambria" w:cs="Times New Roman"/>
          <w:color w:val="000000"/>
        </w:rPr>
      </w:pPr>
      <w:r w:rsidRPr="002C6A92">
        <w:rPr>
          <w:rFonts w:eastAsia="Cambria" w:cs="Times New Roman"/>
          <w:color w:val="000000"/>
        </w:rPr>
        <w:t xml:space="preserve">CRS cash programs include both longer-term, regular cash payouts to households recovering from disasters or building their livelihoods over several months or years, and rapid response, one-off or irregular cash payouts to families in need in the immediate few days and weeks following a natural disaster or other crisis.  </w:t>
      </w:r>
    </w:p>
    <w:p w14:paraId="022B2E7C" w14:textId="77777777" w:rsidR="00444980" w:rsidRDefault="00444980" w:rsidP="008A64FD">
      <w:pPr>
        <w:jc w:val="both"/>
        <w:rPr>
          <w:rFonts w:eastAsia="Cambria" w:cs="Times New Roman"/>
          <w:color w:val="000000"/>
        </w:rPr>
      </w:pPr>
    </w:p>
    <w:p w14:paraId="0FA4E83F" w14:textId="7D699FAA" w:rsidR="00566C75" w:rsidRPr="00A268BE" w:rsidRDefault="003E6F51" w:rsidP="00F245E7">
      <w:pPr>
        <w:ind w:left="-360"/>
        <w:rPr>
          <w:rFonts w:cs="Times New Roman"/>
          <w:i/>
          <w:iCs/>
        </w:rPr>
      </w:pPr>
      <w:r w:rsidRPr="00A268BE">
        <w:rPr>
          <w:rFonts w:cs="Times New Roman"/>
          <w:b/>
          <w:bCs/>
          <w:iCs/>
        </w:rPr>
        <w:t>2.3</w:t>
      </w:r>
      <w:r w:rsidRPr="00A268BE">
        <w:rPr>
          <w:rFonts w:cs="Times New Roman"/>
          <w:b/>
          <w:bCs/>
          <w:iCs/>
        </w:rPr>
        <w:tab/>
        <w:t xml:space="preserve"> </w:t>
      </w:r>
      <w:r w:rsidR="00566C75" w:rsidRPr="00A268BE">
        <w:rPr>
          <w:rFonts w:cs="Times New Roman"/>
          <w:b/>
          <w:bCs/>
          <w:iCs/>
        </w:rPr>
        <w:t>Purpose</w:t>
      </w:r>
      <w:r w:rsidR="00566C75" w:rsidRPr="00A268BE">
        <w:rPr>
          <w:rFonts w:cs="Times New Roman"/>
          <w:iCs/>
        </w:rPr>
        <w:t xml:space="preserve"> </w:t>
      </w:r>
    </w:p>
    <w:p w14:paraId="29C867A1" w14:textId="0FC87C75" w:rsidR="008A64FD" w:rsidRPr="00A268BE" w:rsidRDefault="008A64FD" w:rsidP="008A64FD">
      <w:pPr>
        <w:jc w:val="both"/>
        <w:rPr>
          <w:rFonts w:cstheme="minorHAnsi"/>
        </w:rPr>
      </w:pPr>
      <w:r>
        <w:rPr>
          <w:rFonts w:eastAsia="Cambria" w:cs="Times New Roman"/>
          <w:color w:val="000000"/>
        </w:rPr>
        <w:t>C</w:t>
      </w:r>
      <w:r w:rsidRPr="002C6A92">
        <w:rPr>
          <w:rFonts w:eastAsia="Cambria" w:cs="Times New Roman"/>
          <w:color w:val="000000"/>
        </w:rPr>
        <w:t>RS is seeking one or more financial service provider(s) to be able to manage these cash distributions (e.g. rapid delivery of cash following emergencies and long-term, regular cash payouts for recovery and development programming) in line with specific program requirements.  CRS will consider local, regional, and national financial institutions to respond; small-scale and localized financial institutions serving hard-to-reach locations are highly encouraged to apply</w:t>
      </w:r>
      <w:r w:rsidRPr="00A268BE">
        <w:rPr>
          <w:rFonts w:cstheme="minorHAnsi"/>
        </w:rPr>
        <w:t xml:space="preserve">. </w:t>
      </w:r>
    </w:p>
    <w:p w14:paraId="135A18D3" w14:textId="77777777" w:rsidR="00566C75" w:rsidRPr="00A268BE" w:rsidRDefault="00566C75" w:rsidP="006F67CE">
      <w:pPr>
        <w:pStyle w:val="ListParagraph"/>
        <w:spacing w:after="0"/>
        <w:ind w:left="0"/>
        <w:rPr>
          <w:rFonts w:cs="Times New Roman"/>
          <w:sz w:val="24"/>
          <w:szCs w:val="24"/>
        </w:rPr>
      </w:pPr>
    </w:p>
    <w:p w14:paraId="02770F3A" w14:textId="77777777" w:rsidR="00566C75" w:rsidRPr="00A268BE" w:rsidRDefault="003E6F51" w:rsidP="00F245E7">
      <w:pPr>
        <w:ind w:left="-360"/>
        <w:rPr>
          <w:rFonts w:cs="Times New Roman"/>
        </w:rPr>
      </w:pPr>
      <w:r w:rsidRPr="00A268BE">
        <w:rPr>
          <w:rFonts w:cs="Times New Roman"/>
          <w:b/>
          <w:bCs/>
          <w:iCs/>
        </w:rPr>
        <w:t>2.</w:t>
      </w:r>
      <w:r w:rsidRPr="00444980">
        <w:rPr>
          <w:rFonts w:cs="Times New Roman"/>
          <w:b/>
          <w:bCs/>
          <w:iCs/>
        </w:rPr>
        <w:t xml:space="preserve">4 </w:t>
      </w:r>
      <w:commentRangeStart w:id="11"/>
      <w:r w:rsidR="00566C75" w:rsidRPr="006B1413">
        <w:rPr>
          <w:rFonts w:cs="Times New Roman"/>
          <w:b/>
          <w:bCs/>
          <w:iCs/>
          <w:highlight w:val="green"/>
        </w:rPr>
        <w:t>Geographic Locations</w:t>
      </w:r>
      <w:commentRangeEnd w:id="11"/>
      <w:r w:rsidR="00444980" w:rsidRPr="006B1413">
        <w:rPr>
          <w:rStyle w:val="CommentReference"/>
          <w:highlight w:val="green"/>
        </w:rPr>
        <w:commentReference w:id="11"/>
      </w:r>
    </w:p>
    <w:p w14:paraId="2C8FDCDE" w14:textId="6766E82B" w:rsidR="00566C75" w:rsidRDefault="00566C75" w:rsidP="006F67CE">
      <w:pPr>
        <w:pStyle w:val="ListParagraph"/>
        <w:ind w:left="0"/>
        <w:rPr>
          <w:rFonts w:cs="Times New Roman"/>
          <w:sz w:val="24"/>
          <w:szCs w:val="24"/>
        </w:rPr>
      </w:pPr>
      <w:r w:rsidRPr="00A268BE">
        <w:rPr>
          <w:rFonts w:cs="Times New Roman"/>
          <w:sz w:val="24"/>
          <w:szCs w:val="24"/>
        </w:rPr>
        <w:t xml:space="preserve">Assistance will be provided </w:t>
      </w:r>
      <w:r w:rsidR="00444980">
        <w:rPr>
          <w:rFonts w:cs="Times New Roman"/>
          <w:sz w:val="24"/>
          <w:szCs w:val="24"/>
        </w:rPr>
        <w:t>in response to ongoing and future emergencies including natural disasters like typhoons and earthquakes, as well recovery and development programming in multiple urban and rural locations across the Philippines</w:t>
      </w:r>
      <w:r w:rsidRPr="00A268BE">
        <w:rPr>
          <w:rFonts w:cs="Times New Roman"/>
          <w:sz w:val="24"/>
          <w:szCs w:val="24"/>
        </w:rPr>
        <w:t xml:space="preserve">. Note that not all </w:t>
      </w:r>
      <w:r w:rsidR="009873CF">
        <w:rPr>
          <w:rFonts w:cs="Times New Roman"/>
          <w:sz w:val="24"/>
          <w:szCs w:val="24"/>
        </w:rPr>
        <w:t>locations</w:t>
      </w:r>
      <w:r w:rsidRPr="00A268BE">
        <w:rPr>
          <w:rFonts w:cs="Times New Roman"/>
          <w:sz w:val="24"/>
          <w:szCs w:val="24"/>
        </w:rPr>
        <w:t xml:space="preserve"> will be covered</w:t>
      </w:r>
      <w:r w:rsidR="00444980">
        <w:rPr>
          <w:rFonts w:cs="Times New Roman"/>
          <w:sz w:val="24"/>
          <w:szCs w:val="24"/>
        </w:rPr>
        <w:t xml:space="preserve"> during the duration of the proposed contract</w:t>
      </w:r>
      <w:r w:rsidRPr="00A268BE">
        <w:rPr>
          <w:rFonts w:cs="Times New Roman"/>
          <w:sz w:val="24"/>
          <w:szCs w:val="24"/>
        </w:rPr>
        <w:t xml:space="preserve">, </w:t>
      </w:r>
      <w:r w:rsidR="009873CF">
        <w:rPr>
          <w:rFonts w:cs="Times New Roman"/>
          <w:sz w:val="24"/>
          <w:szCs w:val="24"/>
        </w:rPr>
        <w:t>and other</w:t>
      </w:r>
      <w:r w:rsidR="00444980">
        <w:rPr>
          <w:rFonts w:cs="Times New Roman"/>
          <w:sz w:val="24"/>
          <w:szCs w:val="24"/>
        </w:rPr>
        <w:t xml:space="preserve"> area</w:t>
      </w:r>
      <w:r w:rsidR="009873CF">
        <w:rPr>
          <w:rFonts w:cs="Times New Roman"/>
          <w:sz w:val="24"/>
          <w:szCs w:val="24"/>
        </w:rPr>
        <w:t xml:space="preserve">s </w:t>
      </w:r>
      <w:r w:rsidR="005F03A7">
        <w:rPr>
          <w:rFonts w:cs="Times New Roman"/>
          <w:sz w:val="24"/>
          <w:szCs w:val="24"/>
        </w:rPr>
        <w:t>may</w:t>
      </w:r>
      <w:r w:rsidR="009873CF">
        <w:rPr>
          <w:rFonts w:cs="Times New Roman"/>
          <w:sz w:val="24"/>
          <w:szCs w:val="24"/>
        </w:rPr>
        <w:t xml:space="preserve"> be added as necessary, for example following a natural disaster to which CRS responds</w:t>
      </w:r>
      <w:r w:rsidRPr="00A268BE">
        <w:rPr>
          <w:rFonts w:cs="Times New Roman"/>
          <w:sz w:val="24"/>
          <w:szCs w:val="24"/>
        </w:rPr>
        <w:t xml:space="preserve">. </w:t>
      </w:r>
    </w:p>
    <w:p w14:paraId="281B35C1" w14:textId="36E9ECF4" w:rsidR="00444980" w:rsidRDefault="00444980" w:rsidP="006F67CE">
      <w:pPr>
        <w:pStyle w:val="ListParagraph"/>
        <w:ind w:left="0"/>
        <w:rPr>
          <w:rFonts w:cs="Times New Roman"/>
          <w:sz w:val="24"/>
          <w:szCs w:val="24"/>
        </w:rPr>
      </w:pPr>
    </w:p>
    <w:p w14:paraId="68E1D680" w14:textId="7F107BC3" w:rsidR="00566C75" w:rsidRPr="005F03A7" w:rsidRDefault="00444980" w:rsidP="005F03A7">
      <w:pPr>
        <w:pStyle w:val="ListParagraph"/>
        <w:ind w:left="0"/>
        <w:rPr>
          <w:rFonts w:cs="Times New Roman"/>
          <w:sz w:val="24"/>
          <w:szCs w:val="24"/>
        </w:rPr>
      </w:pPr>
      <w:r w:rsidRPr="002C6A92">
        <w:rPr>
          <w:rFonts w:eastAsia="Cambria" w:cs="Times New Roman"/>
          <w:color w:val="000000"/>
          <w:sz w:val="24"/>
          <w:szCs w:val="24"/>
        </w:rPr>
        <w:lastRenderedPageBreak/>
        <w:t>CRS will consider local, regional, and national financial institutions to respond; small-scale and localized financial institutions serving hard-to-reach</w:t>
      </w:r>
      <w:r>
        <w:rPr>
          <w:rFonts w:eastAsia="Cambria" w:cs="Times New Roman"/>
          <w:color w:val="000000"/>
          <w:sz w:val="24"/>
          <w:szCs w:val="24"/>
        </w:rPr>
        <w:t xml:space="preserve"> </w:t>
      </w:r>
      <w:r w:rsidR="005F03A7">
        <w:rPr>
          <w:rFonts w:eastAsia="Cambria" w:cs="Times New Roman"/>
          <w:color w:val="000000"/>
          <w:sz w:val="24"/>
          <w:szCs w:val="24"/>
        </w:rPr>
        <w:t xml:space="preserve">and disaster-impacted </w:t>
      </w:r>
      <w:r w:rsidRPr="002C6A92">
        <w:rPr>
          <w:rFonts w:eastAsia="Cambria" w:cs="Times New Roman"/>
          <w:color w:val="000000"/>
          <w:sz w:val="24"/>
          <w:szCs w:val="24"/>
        </w:rPr>
        <w:t>locations are highly encouraged to apply</w:t>
      </w:r>
      <w:r w:rsidR="00640497">
        <w:rPr>
          <w:rFonts w:eastAsia="Cambria" w:cs="Times New Roman"/>
          <w:color w:val="000000"/>
          <w:sz w:val="24"/>
          <w:szCs w:val="24"/>
        </w:rPr>
        <w:t>.</w:t>
      </w:r>
    </w:p>
    <w:p w14:paraId="3AEEE104" w14:textId="77777777" w:rsidR="00566C75" w:rsidRPr="00A268BE" w:rsidRDefault="003E6F51" w:rsidP="00F245E7">
      <w:pPr>
        <w:ind w:left="-450"/>
        <w:rPr>
          <w:rFonts w:cs="Times New Roman"/>
        </w:rPr>
      </w:pPr>
      <w:r w:rsidRPr="00A268BE">
        <w:rPr>
          <w:rFonts w:cs="Times New Roman"/>
          <w:b/>
          <w:bCs/>
          <w:iCs/>
        </w:rPr>
        <w:t>2.5</w:t>
      </w:r>
      <w:r w:rsidRPr="00A268BE">
        <w:rPr>
          <w:rFonts w:cs="Times New Roman"/>
          <w:b/>
          <w:bCs/>
          <w:iCs/>
        </w:rPr>
        <w:tab/>
      </w:r>
      <w:r w:rsidR="00F5168B" w:rsidRPr="004B459F">
        <w:rPr>
          <w:rFonts w:cs="Times New Roman"/>
          <w:b/>
          <w:bCs/>
          <w:iCs/>
          <w:highlight w:val="green"/>
        </w:rPr>
        <w:t>Objectives and Scope</w:t>
      </w:r>
    </w:p>
    <w:p w14:paraId="594CD899" w14:textId="30F72C1F" w:rsidR="00444980" w:rsidRPr="00444980" w:rsidRDefault="00444980" w:rsidP="00444980">
      <w:pPr>
        <w:jc w:val="both"/>
        <w:rPr>
          <w:rFonts w:eastAsia="Cambria" w:cs="Times New Roman"/>
          <w:color w:val="000000"/>
        </w:rPr>
      </w:pPr>
      <w:r w:rsidRPr="00444980">
        <w:rPr>
          <w:rFonts w:cs="Times New Roman"/>
        </w:rPr>
        <w:t>As part of its programmatic portfolio</w:t>
      </w:r>
      <w:r w:rsidR="00F5168B" w:rsidRPr="00444980">
        <w:rPr>
          <w:rFonts w:cs="Times New Roman"/>
        </w:rPr>
        <w:t xml:space="preserve">, </w:t>
      </w:r>
      <w:r>
        <w:rPr>
          <w:rFonts w:eastAsia="Cambria" w:cs="Times New Roman"/>
          <w:color w:val="000000"/>
        </w:rPr>
        <w:t>i</w:t>
      </w:r>
      <w:r w:rsidRPr="00444980">
        <w:rPr>
          <w:rFonts w:eastAsia="Cambria" w:cs="Times New Roman"/>
          <w:color w:val="000000"/>
        </w:rPr>
        <w:t xml:space="preserve">n fiscal year </w:t>
      </w:r>
      <w:r w:rsidRPr="00B1651C">
        <w:rPr>
          <w:rFonts w:eastAsia="Cambria" w:cs="Times New Roman"/>
          <w:color w:val="000000"/>
          <w:highlight w:val="green"/>
        </w:rPr>
        <w:t>2018 OR 2019</w:t>
      </w:r>
      <w:r w:rsidRPr="00444980">
        <w:rPr>
          <w:rFonts w:eastAsia="Cambria" w:cs="Times New Roman"/>
          <w:color w:val="000000"/>
        </w:rPr>
        <w:t xml:space="preserve">, CRS served </w:t>
      </w:r>
      <w:r w:rsidRPr="00B1651C">
        <w:rPr>
          <w:rFonts w:eastAsia="Cambria" w:cs="Times New Roman"/>
          <w:color w:val="000000"/>
          <w:highlight w:val="green"/>
        </w:rPr>
        <w:t>NUMBER</w:t>
      </w:r>
      <w:r w:rsidRPr="00444980">
        <w:rPr>
          <w:rFonts w:eastAsia="Cambria" w:cs="Times New Roman"/>
          <w:color w:val="000000"/>
        </w:rPr>
        <w:t xml:space="preserve"> beneficiaries with cash payments totaling </w:t>
      </w:r>
      <w:r w:rsidRPr="00B1651C">
        <w:rPr>
          <w:rFonts w:eastAsia="Cambria" w:cs="Times New Roman"/>
          <w:color w:val="000000"/>
          <w:highlight w:val="green"/>
        </w:rPr>
        <w:t>AMOUNT</w:t>
      </w:r>
      <w:r w:rsidRPr="00444980">
        <w:rPr>
          <w:rFonts w:eastAsia="Cambria" w:cs="Times New Roman"/>
          <w:color w:val="000000"/>
        </w:rPr>
        <w:t xml:space="preserve">.  In the next year, CRS estimates scaling up to serve </w:t>
      </w:r>
      <w:r w:rsidRPr="00B1651C">
        <w:rPr>
          <w:rFonts w:eastAsia="Cambria" w:cs="Times New Roman"/>
          <w:color w:val="000000"/>
          <w:highlight w:val="green"/>
        </w:rPr>
        <w:t>NUMBER</w:t>
      </w:r>
      <w:r w:rsidRPr="00444980">
        <w:rPr>
          <w:rFonts w:eastAsia="Cambria" w:cs="Times New Roman"/>
          <w:color w:val="000000"/>
        </w:rPr>
        <w:t xml:space="preserve"> households with </w:t>
      </w:r>
      <w:r w:rsidRPr="00B1651C">
        <w:rPr>
          <w:rFonts w:eastAsia="Cambria" w:cs="Times New Roman"/>
          <w:color w:val="000000"/>
          <w:highlight w:val="green"/>
        </w:rPr>
        <w:t>AMOUNT total</w:t>
      </w:r>
      <w:r w:rsidRPr="00444980">
        <w:rPr>
          <w:rFonts w:eastAsia="Cambria" w:cs="Times New Roman"/>
          <w:color w:val="000000"/>
        </w:rPr>
        <w:t xml:space="preserve"> and will likely continue to scale up cash payouts as CRS shifts more of its programming from in-kind procurement to cash delivery.  </w:t>
      </w:r>
    </w:p>
    <w:p w14:paraId="64978247" w14:textId="77777777" w:rsidR="00444980" w:rsidRDefault="00444980" w:rsidP="00444980">
      <w:pPr>
        <w:jc w:val="both"/>
        <w:rPr>
          <w:rFonts w:eastAsia="Cambria" w:cs="Times New Roman"/>
          <w:color w:val="000000"/>
        </w:rPr>
      </w:pPr>
    </w:p>
    <w:p w14:paraId="4AE37C55" w14:textId="022E3828" w:rsidR="00444980" w:rsidRPr="00444980" w:rsidRDefault="00B1651C" w:rsidP="00444980">
      <w:pPr>
        <w:jc w:val="both"/>
        <w:rPr>
          <w:rFonts w:cstheme="minorHAnsi"/>
          <w:sz w:val="21"/>
          <w:szCs w:val="21"/>
        </w:rPr>
      </w:pPr>
      <w:r w:rsidRPr="00CA043A">
        <w:rPr>
          <w:rFonts w:eastAsia="Cambria" w:cs="Times New Roman"/>
        </w:rPr>
        <w:t xml:space="preserve">In a given emergency response, CRS may be able to serve between </w:t>
      </w:r>
      <w:r>
        <w:rPr>
          <w:rFonts w:eastAsia="Cambria" w:cs="Times New Roman"/>
          <w:highlight w:val="green"/>
        </w:rPr>
        <w:t>500</w:t>
      </w:r>
      <w:r w:rsidRPr="00CA043A">
        <w:rPr>
          <w:rFonts w:eastAsia="Cambria" w:cs="Times New Roman"/>
        </w:rPr>
        <w:t xml:space="preserve"> and </w:t>
      </w:r>
      <w:r>
        <w:rPr>
          <w:rFonts w:eastAsia="Cambria" w:cs="Times New Roman"/>
          <w:highlight w:val="green"/>
        </w:rPr>
        <w:t>1,000</w:t>
      </w:r>
      <w:r>
        <w:rPr>
          <w:rFonts w:eastAsia="Cambria" w:cs="Times New Roman"/>
        </w:rPr>
        <w:t xml:space="preserve"> beneficiary h</w:t>
      </w:r>
      <w:r w:rsidRPr="00CA043A">
        <w:rPr>
          <w:rFonts w:eastAsia="Cambria" w:cs="Times New Roman"/>
        </w:rPr>
        <w:t xml:space="preserve">ouseholds with </w:t>
      </w:r>
      <w:r>
        <w:rPr>
          <w:rFonts w:eastAsia="Cambria" w:cs="Times New Roman"/>
          <w:highlight w:val="green"/>
        </w:rPr>
        <w:t>5,000 pesos</w:t>
      </w:r>
      <w:r w:rsidRPr="00CA043A">
        <w:rPr>
          <w:rFonts w:eastAsia="Cambria" w:cs="Times New Roman"/>
        </w:rPr>
        <w:t xml:space="preserve"> </w:t>
      </w:r>
      <w:r>
        <w:rPr>
          <w:rFonts w:eastAsia="Cambria" w:cs="Times New Roman"/>
        </w:rPr>
        <w:t xml:space="preserve">as soon as possible after a natural disaster, </w:t>
      </w:r>
      <w:r w:rsidRPr="00CA043A">
        <w:rPr>
          <w:rFonts w:eastAsia="Cambria" w:cs="Times New Roman"/>
        </w:rPr>
        <w:t xml:space="preserve">within </w:t>
      </w:r>
      <w:r>
        <w:rPr>
          <w:rFonts w:eastAsia="Cambria" w:cs="Times New Roman"/>
          <w:highlight w:val="green"/>
        </w:rPr>
        <w:t>3 to 10</w:t>
      </w:r>
      <w:r w:rsidRPr="00EF5087">
        <w:rPr>
          <w:rFonts w:eastAsia="Cambria" w:cs="Times New Roman"/>
          <w:highlight w:val="green"/>
        </w:rPr>
        <w:t xml:space="preserve"> days</w:t>
      </w:r>
      <w:r w:rsidRPr="00CA043A">
        <w:rPr>
          <w:rFonts w:eastAsia="Cambria" w:cs="Times New Roman"/>
        </w:rPr>
        <w:t xml:space="preserve"> of a natural disaster, with continuing one-off or irregular transfers to up to </w:t>
      </w:r>
      <w:r>
        <w:rPr>
          <w:rFonts w:eastAsia="Cambria" w:cs="Times New Roman"/>
          <w:highlight w:val="green"/>
        </w:rPr>
        <w:t>5,000</w:t>
      </w:r>
      <w:r w:rsidRPr="00CA043A">
        <w:rPr>
          <w:rFonts w:eastAsia="Cambria" w:cs="Times New Roman"/>
        </w:rPr>
        <w:t xml:space="preserve"> households for </w:t>
      </w:r>
      <w:r>
        <w:rPr>
          <w:rFonts w:eastAsia="Cambria" w:cs="Times New Roman"/>
          <w:highlight w:val="green"/>
        </w:rPr>
        <w:t>6</w:t>
      </w:r>
      <w:r w:rsidRPr="00CA043A">
        <w:rPr>
          <w:rFonts w:eastAsia="Cambria" w:cs="Times New Roman"/>
        </w:rPr>
        <w:t xml:space="preserve"> months totaling up to </w:t>
      </w:r>
      <w:r>
        <w:rPr>
          <w:rFonts w:eastAsia="Cambria" w:cs="Times New Roman"/>
          <w:highlight w:val="green"/>
        </w:rPr>
        <w:t>150,000,000 pesos</w:t>
      </w:r>
      <w:r>
        <w:rPr>
          <w:rFonts w:eastAsia="Cambria" w:cs="Times New Roman"/>
        </w:rPr>
        <w:t xml:space="preserve"> in a large-scale response.</w:t>
      </w:r>
      <w:r w:rsidRPr="00CA043A">
        <w:rPr>
          <w:rFonts w:eastAsia="Cambria" w:cs="Times New Roman"/>
        </w:rPr>
        <w:t xml:space="preserve">  </w:t>
      </w:r>
      <w:r>
        <w:rPr>
          <w:rFonts w:eastAsia="Cambria" w:cs="Times New Roman"/>
          <w:color w:val="000000"/>
        </w:rPr>
        <w:t xml:space="preserve">Emergency responses are highly variable; for example, during the </w:t>
      </w:r>
      <w:r w:rsidRPr="00046B05">
        <w:rPr>
          <w:rFonts w:eastAsia="Cambria" w:cs="Times New Roman"/>
          <w:color w:val="000000"/>
          <w:highlight w:val="green"/>
        </w:rPr>
        <w:t xml:space="preserve">BIGGEST RECENT </w:t>
      </w:r>
      <w:r>
        <w:rPr>
          <w:rFonts w:eastAsia="Cambria" w:cs="Times New Roman"/>
          <w:color w:val="000000"/>
        </w:rPr>
        <w:t xml:space="preserve">response, CRS provided </w:t>
      </w:r>
      <w:r w:rsidRPr="00046B05">
        <w:rPr>
          <w:rFonts w:eastAsia="Cambria" w:cs="Times New Roman"/>
          <w:color w:val="000000"/>
          <w:highlight w:val="green"/>
        </w:rPr>
        <w:t>XX AMOUNT</w:t>
      </w:r>
      <w:r>
        <w:rPr>
          <w:rFonts w:eastAsia="Cambria" w:cs="Times New Roman"/>
          <w:color w:val="000000"/>
        </w:rPr>
        <w:t xml:space="preserve"> of assistance while in other years without a major disaster, emergency response programming may be limited</w:t>
      </w:r>
      <w:r w:rsidR="00444980" w:rsidRPr="00444980">
        <w:rPr>
          <w:rFonts w:eastAsia="Cambria" w:cs="Times New Roman"/>
          <w:color w:val="000000"/>
        </w:rPr>
        <w:t>.</w:t>
      </w:r>
      <w:r w:rsidR="00444980">
        <w:rPr>
          <w:rFonts w:eastAsia="Cambria" w:cs="Times New Roman"/>
          <w:color w:val="000000"/>
        </w:rPr>
        <w:t xml:space="preserve">  </w:t>
      </w:r>
      <w:r w:rsidR="00444980" w:rsidRPr="00444980">
        <w:rPr>
          <w:rFonts w:eastAsia="Cambria" w:cs="Times New Roman"/>
        </w:rPr>
        <w:t xml:space="preserve">For recovery or development programming, CRS may </w:t>
      </w:r>
      <w:r w:rsidR="00444980" w:rsidRPr="00444980">
        <w:rPr>
          <w:rFonts w:eastAsia="Cambria" w:cs="Times New Roman"/>
          <w:color w:val="000000"/>
        </w:rPr>
        <w:t xml:space="preserve">deliver </w:t>
      </w:r>
      <w:r w:rsidR="00444980" w:rsidRPr="00B1651C">
        <w:rPr>
          <w:rFonts w:eastAsia="Cambria" w:cs="Times New Roman"/>
          <w:color w:val="000000"/>
          <w:highlight w:val="green"/>
        </w:rPr>
        <w:t>AMOUNT</w:t>
      </w:r>
      <w:r w:rsidR="00444980" w:rsidRPr="00444980">
        <w:rPr>
          <w:rFonts w:eastAsia="Cambria" w:cs="Times New Roman"/>
          <w:color w:val="000000"/>
        </w:rPr>
        <w:t xml:space="preserve"> monthly to </w:t>
      </w:r>
      <w:r w:rsidR="00444980" w:rsidRPr="00B1651C">
        <w:rPr>
          <w:rFonts w:eastAsia="Cambria" w:cs="Times New Roman"/>
          <w:color w:val="000000"/>
          <w:highlight w:val="green"/>
        </w:rPr>
        <w:t>NUMBER</w:t>
      </w:r>
      <w:r w:rsidR="00444980" w:rsidRPr="00444980">
        <w:rPr>
          <w:rFonts w:eastAsia="Cambria" w:cs="Times New Roman"/>
          <w:color w:val="000000"/>
        </w:rPr>
        <w:t xml:space="preserve"> of households over several months to years.</w:t>
      </w:r>
    </w:p>
    <w:p w14:paraId="74E6DACA" w14:textId="77777777" w:rsidR="00444980" w:rsidRDefault="00444980" w:rsidP="006F67CE">
      <w:pPr>
        <w:pStyle w:val="ListParagraph"/>
        <w:ind w:left="0"/>
        <w:rPr>
          <w:rFonts w:cs="Times New Roman"/>
          <w:sz w:val="24"/>
          <w:szCs w:val="24"/>
        </w:rPr>
      </w:pPr>
    </w:p>
    <w:p w14:paraId="793B1B3C" w14:textId="5CBD8439" w:rsidR="00F5168B" w:rsidRPr="00A268BE" w:rsidRDefault="00444980" w:rsidP="006F67CE">
      <w:pPr>
        <w:pStyle w:val="ListParagraph"/>
        <w:ind w:left="0"/>
        <w:rPr>
          <w:rFonts w:cs="Times New Roman"/>
          <w:sz w:val="24"/>
          <w:szCs w:val="24"/>
        </w:rPr>
      </w:pPr>
      <w:proofErr w:type="gramStart"/>
      <w:r>
        <w:rPr>
          <w:rFonts w:cs="Times New Roman"/>
          <w:sz w:val="24"/>
          <w:szCs w:val="24"/>
        </w:rPr>
        <w:t>T</w:t>
      </w:r>
      <w:r w:rsidR="00F5168B" w:rsidRPr="00A268BE">
        <w:rPr>
          <w:rFonts w:cs="Times New Roman"/>
          <w:sz w:val="24"/>
          <w:szCs w:val="24"/>
        </w:rPr>
        <w:t>herefore</w:t>
      </w:r>
      <w:proofErr w:type="gramEnd"/>
      <w:r w:rsidR="00F5168B" w:rsidRPr="00A268BE">
        <w:rPr>
          <w:rFonts w:cs="Times New Roman"/>
          <w:sz w:val="24"/>
          <w:szCs w:val="24"/>
        </w:rPr>
        <w:t xml:space="preserve"> </w:t>
      </w:r>
      <w:r>
        <w:rPr>
          <w:rFonts w:cs="Times New Roman"/>
          <w:sz w:val="24"/>
          <w:szCs w:val="24"/>
        </w:rPr>
        <w:t xml:space="preserve">CRS </w:t>
      </w:r>
      <w:r w:rsidR="00F5168B" w:rsidRPr="00A268BE">
        <w:rPr>
          <w:rFonts w:cs="Times New Roman"/>
          <w:sz w:val="24"/>
          <w:szCs w:val="24"/>
        </w:rPr>
        <w:t>requests one or more financial service provider(s) to be able to manage these cash distributions in line with the following requirements:</w:t>
      </w:r>
    </w:p>
    <w:p w14:paraId="6B90C342" w14:textId="703E93A8" w:rsidR="00F5168B" w:rsidRPr="00A268BE" w:rsidRDefault="00F5168B" w:rsidP="00F245E7">
      <w:pPr>
        <w:pStyle w:val="ListParagraph"/>
        <w:numPr>
          <w:ilvl w:val="0"/>
          <w:numId w:val="58"/>
        </w:numPr>
        <w:spacing w:after="0" w:line="240" w:lineRule="auto"/>
        <w:ind w:left="360"/>
        <w:rPr>
          <w:rFonts w:cs="Times New Roman"/>
          <w:sz w:val="24"/>
          <w:szCs w:val="24"/>
        </w:rPr>
      </w:pPr>
      <w:r w:rsidRPr="00A268BE">
        <w:rPr>
          <w:rFonts w:cs="Times New Roman"/>
          <w:sz w:val="24"/>
          <w:szCs w:val="24"/>
        </w:rPr>
        <w:t xml:space="preserve">Beneficiaries receive cash transfers in a timely fashion in line with agreed distribution schedules (e.g. within </w:t>
      </w:r>
      <w:r w:rsidR="00640497" w:rsidRPr="00640497">
        <w:rPr>
          <w:rFonts w:cs="Times New Roman"/>
          <w:sz w:val="24"/>
          <w:szCs w:val="24"/>
        </w:rPr>
        <w:t>three</w:t>
      </w:r>
      <w:r w:rsidRPr="00A268BE">
        <w:rPr>
          <w:rFonts w:cs="Times New Roman"/>
          <w:sz w:val="24"/>
          <w:szCs w:val="24"/>
        </w:rPr>
        <w:t xml:space="preserve"> days of payment request submission to the institution</w:t>
      </w:r>
      <w:r w:rsidR="00640497">
        <w:rPr>
          <w:rFonts w:cs="Times New Roman"/>
          <w:sz w:val="24"/>
          <w:szCs w:val="24"/>
        </w:rPr>
        <w:t>, and preferably instant electronic transfer</w:t>
      </w:r>
      <w:r w:rsidRPr="00A268BE">
        <w:rPr>
          <w:rFonts w:cs="Times New Roman"/>
          <w:sz w:val="24"/>
          <w:szCs w:val="24"/>
        </w:rPr>
        <w:t>)</w:t>
      </w:r>
    </w:p>
    <w:p w14:paraId="251F9C09" w14:textId="6E11C62B" w:rsidR="00F5168B" w:rsidRPr="00A268BE" w:rsidRDefault="00640497" w:rsidP="00F245E7">
      <w:pPr>
        <w:pStyle w:val="ListParagraph"/>
        <w:numPr>
          <w:ilvl w:val="0"/>
          <w:numId w:val="58"/>
        </w:numPr>
        <w:spacing w:after="0" w:line="240" w:lineRule="auto"/>
        <w:ind w:left="360"/>
        <w:rPr>
          <w:rFonts w:cs="Times New Roman"/>
          <w:sz w:val="24"/>
          <w:szCs w:val="24"/>
        </w:rPr>
      </w:pPr>
      <w:r>
        <w:rPr>
          <w:rFonts w:cs="Times New Roman"/>
          <w:sz w:val="24"/>
          <w:szCs w:val="24"/>
        </w:rPr>
        <w:t>E</w:t>
      </w:r>
      <w:r w:rsidR="00F5168B" w:rsidRPr="00A268BE">
        <w:rPr>
          <w:rFonts w:cs="Times New Roman"/>
          <w:sz w:val="24"/>
          <w:szCs w:val="24"/>
        </w:rPr>
        <w:t xml:space="preserve">lectronic payment mechanisms will be preferred (e.g. using </w:t>
      </w:r>
      <w:r w:rsidR="00444980">
        <w:rPr>
          <w:rFonts w:cs="Times New Roman"/>
          <w:sz w:val="24"/>
          <w:szCs w:val="24"/>
        </w:rPr>
        <w:t xml:space="preserve">smart </w:t>
      </w:r>
      <w:r w:rsidR="00F5168B" w:rsidRPr="00A268BE">
        <w:rPr>
          <w:rFonts w:cs="Times New Roman"/>
          <w:sz w:val="24"/>
          <w:szCs w:val="24"/>
        </w:rPr>
        <w:t>cards, mobile phones</w:t>
      </w:r>
      <w:r>
        <w:rPr>
          <w:rFonts w:cs="Times New Roman"/>
          <w:sz w:val="24"/>
          <w:szCs w:val="24"/>
        </w:rPr>
        <w:t>, remittances,</w:t>
      </w:r>
      <w:r w:rsidR="00F5168B" w:rsidRPr="00A268BE">
        <w:rPr>
          <w:rFonts w:cs="Times New Roman"/>
          <w:sz w:val="24"/>
          <w:szCs w:val="24"/>
        </w:rPr>
        <w:t xml:space="preserve"> or other electronic system) for cash distribution and/or tracking of distributions</w:t>
      </w:r>
    </w:p>
    <w:p w14:paraId="48B1CC00" w14:textId="58F9D1A4" w:rsidR="00F5168B" w:rsidRDefault="00F5168B" w:rsidP="00F245E7">
      <w:pPr>
        <w:pStyle w:val="ListParagraph"/>
        <w:numPr>
          <w:ilvl w:val="0"/>
          <w:numId w:val="58"/>
        </w:numPr>
        <w:spacing w:after="0" w:line="240" w:lineRule="auto"/>
        <w:ind w:left="360"/>
        <w:rPr>
          <w:rFonts w:cs="Times New Roman"/>
          <w:sz w:val="24"/>
          <w:szCs w:val="24"/>
        </w:rPr>
      </w:pPr>
      <w:r w:rsidRPr="00A268BE">
        <w:rPr>
          <w:rFonts w:cs="Times New Roman"/>
          <w:sz w:val="24"/>
          <w:szCs w:val="24"/>
        </w:rPr>
        <w:t xml:space="preserve">Institution must be able to accommodate bulk transfers (e.g. more than </w:t>
      </w:r>
      <w:r w:rsidR="00640497" w:rsidRPr="00640497">
        <w:rPr>
          <w:rFonts w:cs="Times New Roman"/>
          <w:sz w:val="24"/>
          <w:szCs w:val="24"/>
        </w:rPr>
        <w:t>500</w:t>
      </w:r>
      <w:r w:rsidRPr="00A268BE">
        <w:rPr>
          <w:rFonts w:cs="Times New Roman"/>
          <w:sz w:val="24"/>
          <w:szCs w:val="24"/>
        </w:rPr>
        <w:t xml:space="preserve"> beneficiaries) simultaneously (e.g. through </w:t>
      </w:r>
      <w:r w:rsidR="006970A7">
        <w:rPr>
          <w:rFonts w:cs="Times New Roman"/>
          <w:sz w:val="24"/>
          <w:szCs w:val="24"/>
        </w:rPr>
        <w:t xml:space="preserve">electronic </w:t>
      </w:r>
      <w:r w:rsidRPr="00A268BE">
        <w:rPr>
          <w:rFonts w:cs="Times New Roman"/>
          <w:sz w:val="24"/>
          <w:szCs w:val="24"/>
        </w:rPr>
        <w:t>submission</w:t>
      </w:r>
      <w:r w:rsidR="006970A7">
        <w:rPr>
          <w:rFonts w:cs="Times New Roman"/>
          <w:sz w:val="24"/>
          <w:szCs w:val="24"/>
        </w:rPr>
        <w:t>, for example, sending</w:t>
      </w:r>
      <w:r w:rsidRPr="00A268BE">
        <w:rPr>
          <w:rFonts w:cs="Times New Roman"/>
          <w:sz w:val="24"/>
          <w:szCs w:val="24"/>
        </w:rPr>
        <w:t xml:space="preserve"> an excel sheet with detailed beneficiary information, or through payment instructions with beneficiary detailed information submitted via the institution</w:t>
      </w:r>
      <w:r w:rsidR="00A8464B" w:rsidRPr="00A268BE">
        <w:rPr>
          <w:rFonts w:cs="Times New Roman"/>
          <w:sz w:val="24"/>
          <w:szCs w:val="24"/>
        </w:rPr>
        <w:t>’</w:t>
      </w:r>
      <w:r w:rsidRPr="00A268BE">
        <w:rPr>
          <w:rFonts w:cs="Times New Roman"/>
          <w:sz w:val="24"/>
          <w:szCs w:val="24"/>
        </w:rPr>
        <w:t xml:space="preserve">s electronic </w:t>
      </w:r>
      <w:r w:rsidRPr="006970A7">
        <w:rPr>
          <w:rFonts w:cs="Times New Roman"/>
          <w:sz w:val="24"/>
          <w:szCs w:val="24"/>
        </w:rPr>
        <w:t>platform</w:t>
      </w:r>
      <w:r w:rsidRPr="00A268BE">
        <w:rPr>
          <w:rFonts w:cs="Times New Roman"/>
          <w:sz w:val="24"/>
          <w:szCs w:val="24"/>
        </w:rPr>
        <w:t>)</w:t>
      </w:r>
    </w:p>
    <w:p w14:paraId="67EC07D2" w14:textId="2CD5484B" w:rsidR="00F5168B" w:rsidRPr="00A268BE" w:rsidRDefault="00F5168B" w:rsidP="00F245E7">
      <w:pPr>
        <w:pStyle w:val="ListParagraph"/>
        <w:numPr>
          <w:ilvl w:val="0"/>
          <w:numId w:val="58"/>
        </w:numPr>
        <w:spacing w:after="0" w:line="240" w:lineRule="auto"/>
        <w:ind w:left="360"/>
        <w:rPr>
          <w:rFonts w:cs="Times New Roman"/>
          <w:sz w:val="24"/>
          <w:szCs w:val="24"/>
        </w:rPr>
      </w:pPr>
      <w:r w:rsidRPr="00A268BE">
        <w:rPr>
          <w:rFonts w:cs="Times New Roman"/>
          <w:sz w:val="24"/>
          <w:szCs w:val="24"/>
        </w:rPr>
        <w:t xml:space="preserve">Institution must be able to make regular, repeat cash transfers to beneficiaries of varying values as per payment request from CRS </w:t>
      </w:r>
    </w:p>
    <w:p w14:paraId="64F4EBBD" w14:textId="3C9A3084" w:rsidR="00F5168B" w:rsidRPr="00A268BE" w:rsidRDefault="00F5168B" w:rsidP="00F245E7">
      <w:pPr>
        <w:pStyle w:val="Body"/>
        <w:numPr>
          <w:ilvl w:val="0"/>
          <w:numId w:val="58"/>
        </w:numPr>
        <w:ind w:left="360"/>
        <w:rPr>
          <w:rFonts w:asciiTheme="minorHAnsi" w:hAnsiTheme="minorHAnsi" w:cs="Times New Roman"/>
          <w:color w:val="000000" w:themeColor="text1"/>
          <w:sz w:val="24"/>
          <w:szCs w:val="24"/>
        </w:rPr>
      </w:pPr>
      <w:r w:rsidRPr="00A268BE">
        <w:rPr>
          <w:rFonts w:asciiTheme="minorHAnsi" w:hAnsiTheme="minorHAnsi" w:cs="Times New Roman"/>
          <w:color w:val="000000" w:themeColor="text1"/>
          <w:sz w:val="24"/>
          <w:szCs w:val="24"/>
        </w:rPr>
        <w:t xml:space="preserve">The proposed distribution process should include adequate security measures to prevent fraud, misuse, or theft, </w:t>
      </w:r>
      <w:commentRangeStart w:id="12"/>
      <w:r w:rsidRPr="006970A7">
        <w:rPr>
          <w:rFonts w:asciiTheme="minorHAnsi" w:hAnsiTheme="minorHAnsi" w:cs="Times New Roman"/>
          <w:color w:val="000000" w:themeColor="text1"/>
          <w:sz w:val="24"/>
          <w:szCs w:val="24"/>
          <w:highlight w:val="yellow"/>
        </w:rPr>
        <w:t>and have adequate insurance coverage to mitigate risks associated with the cash distributions</w:t>
      </w:r>
      <w:commentRangeEnd w:id="12"/>
      <w:r w:rsidR="006970A7">
        <w:rPr>
          <w:rStyle w:val="CommentReference"/>
          <w:rFonts w:asciiTheme="minorHAnsi" w:eastAsiaTheme="minorEastAsia" w:hAnsiTheme="minorHAnsi" w:cstheme="minorBidi"/>
          <w:color w:val="auto"/>
          <w:bdr w:val="none" w:sz="0" w:space="0" w:color="auto"/>
        </w:rPr>
        <w:commentReference w:id="12"/>
      </w:r>
    </w:p>
    <w:p w14:paraId="56AE6CD9" w14:textId="77777777" w:rsidR="008232EE" w:rsidRDefault="00F5168B" w:rsidP="006970A7">
      <w:pPr>
        <w:pStyle w:val="Body"/>
        <w:numPr>
          <w:ilvl w:val="0"/>
          <w:numId w:val="58"/>
        </w:numPr>
        <w:ind w:left="360"/>
        <w:rPr>
          <w:rFonts w:asciiTheme="minorHAnsi" w:hAnsiTheme="minorHAnsi" w:cs="Times New Roman"/>
          <w:color w:val="000000" w:themeColor="text1"/>
          <w:sz w:val="24"/>
          <w:szCs w:val="24"/>
        </w:rPr>
      </w:pPr>
      <w:r w:rsidRPr="00A268BE">
        <w:rPr>
          <w:rFonts w:asciiTheme="minorHAnsi" w:hAnsiTheme="minorHAnsi" w:cs="Times New Roman"/>
          <w:color w:val="000000" w:themeColor="text1"/>
          <w:sz w:val="24"/>
          <w:szCs w:val="24"/>
        </w:rPr>
        <w:t>The proposed distribution process should have suitable mechanisms in place to verify the correct identity of the individual receiving the cash transfer</w:t>
      </w:r>
      <w:r w:rsidR="00525CED">
        <w:rPr>
          <w:rFonts w:asciiTheme="minorHAnsi" w:hAnsiTheme="minorHAnsi" w:cs="Times New Roman"/>
          <w:color w:val="000000" w:themeColor="text1"/>
          <w:sz w:val="24"/>
          <w:szCs w:val="24"/>
        </w:rPr>
        <w:t xml:space="preserve"> and/or their proxy based on signed authorization letter with identification of the listed beneficiary</w:t>
      </w:r>
      <w:r w:rsidRPr="00A268BE">
        <w:rPr>
          <w:rFonts w:asciiTheme="minorHAnsi" w:hAnsiTheme="minorHAnsi" w:cs="Times New Roman"/>
          <w:color w:val="000000" w:themeColor="text1"/>
          <w:sz w:val="24"/>
          <w:szCs w:val="24"/>
        </w:rPr>
        <w:t>. This is applicable at the point of account opening (if relevant to the proposed payment mechanism), and/or the point of distribution/disbursement/redemption/withdrawal</w:t>
      </w:r>
      <w:r w:rsidR="007074A2" w:rsidRPr="00A268BE">
        <w:rPr>
          <w:rFonts w:asciiTheme="minorHAnsi" w:hAnsiTheme="minorHAnsi" w:cs="Times New Roman"/>
          <w:color w:val="000000" w:themeColor="text1"/>
          <w:sz w:val="24"/>
          <w:szCs w:val="24"/>
        </w:rPr>
        <w:t>.</w:t>
      </w:r>
      <w:r w:rsidR="006970A7">
        <w:rPr>
          <w:rFonts w:asciiTheme="minorHAnsi" w:hAnsiTheme="minorHAnsi" w:cs="Times New Roman"/>
          <w:color w:val="000000" w:themeColor="text1"/>
          <w:sz w:val="24"/>
          <w:szCs w:val="24"/>
        </w:rPr>
        <w:t xml:space="preserve">  </w:t>
      </w:r>
    </w:p>
    <w:p w14:paraId="21ABAE7C" w14:textId="1F958471" w:rsidR="008232EE" w:rsidRPr="001607D1" w:rsidRDefault="008232EE" w:rsidP="00CB2C21">
      <w:pPr>
        <w:pStyle w:val="Body"/>
        <w:numPr>
          <w:ilvl w:val="1"/>
          <w:numId w:val="58"/>
        </w:numPr>
        <w:rPr>
          <w:rFonts w:asciiTheme="minorHAnsi" w:hAnsiTheme="minorHAnsi" w:cs="Times New Roman"/>
          <w:color w:val="000000" w:themeColor="text1"/>
          <w:sz w:val="24"/>
          <w:szCs w:val="24"/>
        </w:rPr>
      </w:pPr>
      <w:r w:rsidRPr="001607D1">
        <w:rPr>
          <w:rFonts w:asciiTheme="minorHAnsi" w:hAnsiTheme="minorHAnsi" w:cs="Times New Roman"/>
          <w:color w:val="000000" w:themeColor="text1"/>
          <w:sz w:val="24"/>
          <w:szCs w:val="24"/>
        </w:rPr>
        <w:t>Where beneficiaries do not have the required identification documents, Barangay certification</w:t>
      </w:r>
      <w:r w:rsidR="001607D1">
        <w:rPr>
          <w:rFonts w:asciiTheme="minorHAnsi" w:hAnsiTheme="minorHAnsi" w:cs="Times New Roman"/>
          <w:color w:val="000000" w:themeColor="text1"/>
          <w:sz w:val="24"/>
          <w:szCs w:val="24"/>
        </w:rPr>
        <w:t xml:space="preserve"> or CRS-generated identification</w:t>
      </w:r>
      <w:r w:rsidRPr="001607D1">
        <w:rPr>
          <w:rFonts w:asciiTheme="minorHAnsi" w:hAnsiTheme="minorHAnsi" w:cs="Times New Roman"/>
          <w:color w:val="000000" w:themeColor="text1"/>
          <w:sz w:val="24"/>
          <w:szCs w:val="24"/>
        </w:rPr>
        <w:t xml:space="preserve"> will be accepted as alternative </w:t>
      </w:r>
      <w:r w:rsidR="001607D1" w:rsidRPr="001607D1">
        <w:rPr>
          <w:rFonts w:asciiTheme="minorHAnsi" w:hAnsiTheme="minorHAnsi" w:cs="Times New Roman"/>
          <w:color w:val="000000" w:themeColor="text1"/>
          <w:sz w:val="24"/>
          <w:szCs w:val="24"/>
        </w:rPr>
        <w:t xml:space="preserve">identification </w:t>
      </w:r>
    </w:p>
    <w:p w14:paraId="5381296E" w14:textId="7C92AAB4" w:rsidR="006970A7" w:rsidRPr="006970A7" w:rsidRDefault="006970A7" w:rsidP="008232EE">
      <w:pPr>
        <w:pStyle w:val="Body"/>
        <w:numPr>
          <w:ilvl w:val="1"/>
          <w:numId w:val="58"/>
        </w:numPr>
        <w:rPr>
          <w:rFonts w:asciiTheme="minorHAnsi" w:hAnsiTheme="minorHAnsi" w:cs="Times New Roman"/>
          <w:color w:val="000000" w:themeColor="text1"/>
          <w:sz w:val="24"/>
          <w:szCs w:val="24"/>
        </w:rPr>
      </w:pPr>
      <w:r w:rsidRPr="006970A7">
        <w:rPr>
          <w:rFonts w:asciiTheme="minorHAnsi" w:hAnsiTheme="minorHAnsi" w:cs="Times New Roman"/>
          <w:color w:val="000000" w:themeColor="text1"/>
          <w:sz w:val="24"/>
          <w:szCs w:val="24"/>
        </w:rPr>
        <w:lastRenderedPageBreak/>
        <w:t xml:space="preserve">Preferably, institution will accept CRS and partner data collection, including KYC (Know Your Customer) data, for account creation if </w:t>
      </w:r>
      <w:r w:rsidR="00525CED">
        <w:rPr>
          <w:rFonts w:asciiTheme="minorHAnsi" w:hAnsiTheme="minorHAnsi" w:cs="Times New Roman"/>
          <w:color w:val="000000" w:themeColor="text1"/>
          <w:sz w:val="24"/>
          <w:szCs w:val="24"/>
        </w:rPr>
        <w:t>relevant</w:t>
      </w:r>
    </w:p>
    <w:p w14:paraId="01993178" w14:textId="7823286F" w:rsidR="00F5168B" w:rsidRPr="00A268BE" w:rsidRDefault="00E23BCE" w:rsidP="00F245E7">
      <w:pPr>
        <w:pStyle w:val="Body"/>
        <w:numPr>
          <w:ilvl w:val="0"/>
          <w:numId w:val="58"/>
        </w:numPr>
        <w:ind w:left="360"/>
        <w:rPr>
          <w:rFonts w:asciiTheme="minorHAnsi" w:hAnsiTheme="minorHAnsi" w:cs="Times New Roman"/>
          <w:color w:val="000000" w:themeColor="text1"/>
          <w:sz w:val="24"/>
          <w:szCs w:val="24"/>
        </w:rPr>
      </w:pPr>
      <w:r w:rsidRPr="00E23BCE">
        <w:rPr>
          <w:rFonts w:asciiTheme="minorHAnsi" w:hAnsiTheme="minorHAnsi" w:cs="Times New Roman"/>
          <w:color w:val="000000" w:themeColor="text1"/>
          <w:sz w:val="24"/>
          <w:szCs w:val="24"/>
        </w:rPr>
        <w:t>Institution m</w:t>
      </w:r>
      <w:r>
        <w:rPr>
          <w:rFonts w:asciiTheme="minorHAnsi" w:hAnsiTheme="minorHAnsi" w:cs="Times New Roman"/>
          <w:color w:val="000000" w:themeColor="text1"/>
          <w:sz w:val="24"/>
          <w:szCs w:val="24"/>
        </w:rPr>
        <w:t xml:space="preserve">ust have </w:t>
      </w:r>
      <w:r w:rsidR="00F5168B" w:rsidRPr="00A268BE">
        <w:rPr>
          <w:rFonts w:asciiTheme="minorHAnsi" w:hAnsiTheme="minorHAnsi" w:cs="Times New Roman"/>
          <w:color w:val="000000" w:themeColor="text1"/>
          <w:sz w:val="24"/>
          <w:szCs w:val="24"/>
        </w:rPr>
        <w:t>adequate processes in place to provide technical support and assistance to beneficiaries throughout the distribution process, and provide timely troubleshooting of issues (e.g. in the event of failed transactions, loss or theft of cards or PIN etc.)</w:t>
      </w:r>
    </w:p>
    <w:p w14:paraId="6D0B6CC8" w14:textId="062ADC2A" w:rsidR="00F5168B" w:rsidRPr="00A268BE" w:rsidRDefault="00F5168B" w:rsidP="00F245E7">
      <w:pPr>
        <w:pStyle w:val="Body"/>
        <w:numPr>
          <w:ilvl w:val="0"/>
          <w:numId w:val="58"/>
        </w:numPr>
        <w:ind w:left="360"/>
        <w:rPr>
          <w:rFonts w:asciiTheme="minorHAnsi" w:hAnsiTheme="minorHAnsi" w:cs="Times New Roman"/>
          <w:color w:val="000000" w:themeColor="text1"/>
          <w:sz w:val="24"/>
          <w:szCs w:val="24"/>
        </w:rPr>
      </w:pPr>
      <w:r w:rsidRPr="00A268BE">
        <w:rPr>
          <w:rFonts w:asciiTheme="minorHAnsi" w:hAnsiTheme="minorHAnsi" w:cs="Times New Roman"/>
          <w:color w:val="000000" w:themeColor="text1"/>
          <w:sz w:val="24"/>
          <w:szCs w:val="24"/>
        </w:rPr>
        <w:t>Training/orientation for CRS and partner staff and beneficiaries should be incorporated as part of the process to ensure clear understanding of the cash distribution process, ID require</w:t>
      </w:r>
      <w:r w:rsidR="00E23BCE">
        <w:rPr>
          <w:rFonts w:asciiTheme="minorHAnsi" w:hAnsiTheme="minorHAnsi" w:cs="Times New Roman"/>
          <w:color w:val="000000" w:themeColor="text1"/>
          <w:sz w:val="24"/>
          <w:szCs w:val="24"/>
        </w:rPr>
        <w:t>ments</w:t>
      </w:r>
      <w:r w:rsidRPr="00A268BE">
        <w:rPr>
          <w:rFonts w:asciiTheme="minorHAnsi" w:hAnsiTheme="minorHAnsi" w:cs="Times New Roman"/>
          <w:color w:val="000000" w:themeColor="text1"/>
          <w:sz w:val="24"/>
          <w:szCs w:val="24"/>
        </w:rPr>
        <w:t xml:space="preserve"> and use of any specific technology</w:t>
      </w:r>
    </w:p>
    <w:p w14:paraId="6A592A98" w14:textId="77777777" w:rsidR="00F5168B" w:rsidRPr="00A268BE" w:rsidRDefault="00F5168B" w:rsidP="00F245E7">
      <w:pPr>
        <w:pStyle w:val="Body"/>
        <w:numPr>
          <w:ilvl w:val="0"/>
          <w:numId w:val="58"/>
        </w:numPr>
        <w:ind w:left="360"/>
        <w:rPr>
          <w:rFonts w:asciiTheme="minorHAnsi" w:hAnsiTheme="minorHAnsi" w:cs="Times New Roman"/>
          <w:color w:val="000000" w:themeColor="text1"/>
          <w:sz w:val="24"/>
          <w:szCs w:val="24"/>
        </w:rPr>
      </w:pPr>
      <w:r w:rsidRPr="00A268BE">
        <w:rPr>
          <w:rFonts w:asciiTheme="minorHAnsi" w:hAnsiTheme="minorHAnsi" w:cs="Times New Roman"/>
          <w:color w:val="000000" w:themeColor="text1"/>
          <w:sz w:val="24"/>
          <w:szCs w:val="24"/>
        </w:rPr>
        <w:t>If possible, the proposed distribution process should enable remote transfer of cash without requiring a physical presence of CRS or partner staff based on verified beneficiary account information (verified by CRS/partner staff)</w:t>
      </w:r>
    </w:p>
    <w:p w14:paraId="318CCED7" w14:textId="77777777" w:rsidR="00525CED" w:rsidRDefault="00F5168B" w:rsidP="00F245E7">
      <w:pPr>
        <w:pStyle w:val="ListParagraph"/>
        <w:numPr>
          <w:ilvl w:val="0"/>
          <w:numId w:val="58"/>
        </w:numPr>
        <w:spacing w:line="240" w:lineRule="auto"/>
        <w:ind w:left="360"/>
        <w:rPr>
          <w:rFonts w:cs="Times New Roman"/>
          <w:sz w:val="24"/>
          <w:szCs w:val="24"/>
        </w:rPr>
      </w:pPr>
      <w:r w:rsidRPr="00A268BE">
        <w:rPr>
          <w:rFonts w:cs="Times New Roman"/>
          <w:sz w:val="24"/>
          <w:szCs w:val="24"/>
        </w:rPr>
        <w:t xml:space="preserve">Institution must be able to provide timely and accurate reporting (preferably automatically/system generated) that </w:t>
      </w:r>
      <w:r w:rsidR="00E23BCE" w:rsidRPr="00A268BE">
        <w:rPr>
          <w:rFonts w:cs="Times New Roman"/>
          <w:sz w:val="24"/>
          <w:szCs w:val="24"/>
        </w:rPr>
        <w:t>summarizes</w:t>
      </w:r>
      <w:r w:rsidRPr="00A268BE">
        <w:rPr>
          <w:rFonts w:cs="Times New Roman"/>
          <w:sz w:val="24"/>
          <w:szCs w:val="24"/>
        </w:rPr>
        <w:t xml:space="preserve"> successful transactions, failed transactions and returned transactions. For proposed cash transfer options that require account opening, similar reporting on account opening, loading/account crediting, redemption, and/or distribution must also be included. </w:t>
      </w:r>
    </w:p>
    <w:p w14:paraId="7CC3252D" w14:textId="77777777" w:rsidR="00525CED" w:rsidRDefault="00F5168B" w:rsidP="00525CED">
      <w:pPr>
        <w:pStyle w:val="ListParagraph"/>
        <w:numPr>
          <w:ilvl w:val="1"/>
          <w:numId w:val="58"/>
        </w:numPr>
        <w:spacing w:line="240" w:lineRule="auto"/>
        <w:rPr>
          <w:rFonts w:cs="Times New Roman"/>
          <w:sz w:val="24"/>
          <w:szCs w:val="24"/>
        </w:rPr>
      </w:pPr>
      <w:r w:rsidRPr="00A268BE">
        <w:rPr>
          <w:rFonts w:cs="Times New Roman"/>
          <w:sz w:val="24"/>
          <w:szCs w:val="24"/>
        </w:rPr>
        <w:t>Preferred option is to provide CRS with an online platform with access to real-time data on card or account balances, usage/transactions and service fees incurred</w:t>
      </w:r>
      <w:r w:rsidR="00E23BCE">
        <w:rPr>
          <w:rFonts w:cs="Times New Roman"/>
          <w:sz w:val="24"/>
          <w:szCs w:val="24"/>
        </w:rPr>
        <w:t>, or to allow integration of the institution’s electronic financial reporting with CRS’ cash transfer software through</w:t>
      </w:r>
      <w:r w:rsidR="00525CED">
        <w:rPr>
          <w:rFonts w:cs="Times New Roman"/>
          <w:sz w:val="24"/>
          <w:szCs w:val="24"/>
        </w:rPr>
        <w:t xml:space="preserve"> Application Programming Interface</w:t>
      </w:r>
      <w:r w:rsidR="00E23BCE">
        <w:rPr>
          <w:rFonts w:cs="Times New Roman"/>
          <w:sz w:val="24"/>
          <w:szCs w:val="24"/>
        </w:rPr>
        <w:t xml:space="preserve"> </w:t>
      </w:r>
      <w:r w:rsidR="00525CED">
        <w:rPr>
          <w:rFonts w:cs="Times New Roman"/>
          <w:sz w:val="24"/>
          <w:szCs w:val="24"/>
        </w:rPr>
        <w:t>(</w:t>
      </w:r>
      <w:r w:rsidR="00E23BCE" w:rsidRPr="00525CED">
        <w:rPr>
          <w:rFonts w:cs="Times New Roman"/>
          <w:sz w:val="24"/>
          <w:szCs w:val="24"/>
        </w:rPr>
        <w:t>API</w:t>
      </w:r>
      <w:r w:rsidR="00525CED" w:rsidRPr="00525CED">
        <w:rPr>
          <w:rFonts w:cs="Times New Roman"/>
          <w:sz w:val="24"/>
          <w:szCs w:val="24"/>
        </w:rPr>
        <w:t>)</w:t>
      </w:r>
      <w:r w:rsidR="00E23BCE">
        <w:rPr>
          <w:rFonts w:cs="Times New Roman"/>
          <w:sz w:val="24"/>
          <w:szCs w:val="24"/>
        </w:rPr>
        <w:t xml:space="preserve"> or other electronic data sharing method, in the CRS excel template</w:t>
      </w:r>
      <w:r w:rsidRPr="00A268BE">
        <w:rPr>
          <w:rFonts w:cs="Times New Roman"/>
          <w:sz w:val="24"/>
          <w:szCs w:val="24"/>
        </w:rPr>
        <w:t xml:space="preserve">. </w:t>
      </w:r>
    </w:p>
    <w:p w14:paraId="79C3EAD9" w14:textId="5365A04A" w:rsidR="00F5168B" w:rsidRPr="00A268BE" w:rsidRDefault="00F5168B" w:rsidP="00525CED">
      <w:pPr>
        <w:pStyle w:val="ListParagraph"/>
        <w:numPr>
          <w:ilvl w:val="1"/>
          <w:numId w:val="58"/>
        </w:numPr>
        <w:spacing w:line="240" w:lineRule="auto"/>
        <w:rPr>
          <w:rFonts w:cs="Times New Roman"/>
          <w:sz w:val="24"/>
          <w:szCs w:val="24"/>
        </w:rPr>
      </w:pPr>
      <w:r w:rsidRPr="00A268BE">
        <w:rPr>
          <w:rFonts w:cs="Times New Roman"/>
          <w:sz w:val="24"/>
          <w:szCs w:val="24"/>
        </w:rPr>
        <w:t>Alternatively,</w:t>
      </w:r>
      <w:r w:rsidR="00E23BCE">
        <w:rPr>
          <w:rFonts w:cs="Times New Roman"/>
          <w:sz w:val="24"/>
          <w:szCs w:val="24"/>
        </w:rPr>
        <w:t xml:space="preserve"> </w:t>
      </w:r>
      <w:r w:rsidRPr="00A268BE">
        <w:rPr>
          <w:rFonts w:cs="Times New Roman"/>
          <w:sz w:val="24"/>
          <w:szCs w:val="24"/>
        </w:rPr>
        <w:t xml:space="preserve">certified reports on card or account balances and usage/transactions should be provided to CRS within </w:t>
      </w:r>
      <w:r w:rsidRPr="00525CED">
        <w:rPr>
          <w:rFonts w:cs="Times New Roman"/>
          <w:sz w:val="24"/>
          <w:szCs w:val="24"/>
        </w:rPr>
        <w:t>24 hours</w:t>
      </w:r>
      <w:r w:rsidRPr="00A268BE">
        <w:rPr>
          <w:rFonts w:cs="Times New Roman"/>
          <w:sz w:val="24"/>
          <w:szCs w:val="24"/>
        </w:rPr>
        <w:t xml:space="preserve"> of a request. </w:t>
      </w:r>
      <w:r w:rsidRPr="00525CED">
        <w:rPr>
          <w:rFonts w:cs="Times New Roman"/>
          <w:sz w:val="24"/>
          <w:szCs w:val="24"/>
        </w:rPr>
        <w:t xml:space="preserve">Any </w:t>
      </w:r>
      <w:r w:rsidR="00525CED" w:rsidRPr="00525CED">
        <w:rPr>
          <w:rFonts w:cs="Times New Roman"/>
          <w:sz w:val="24"/>
          <w:szCs w:val="24"/>
        </w:rPr>
        <w:t xml:space="preserve">hard copy </w:t>
      </w:r>
      <w:r w:rsidRPr="00525CED">
        <w:rPr>
          <w:rFonts w:cs="Times New Roman"/>
          <w:sz w:val="24"/>
          <w:szCs w:val="24"/>
        </w:rPr>
        <w:t xml:space="preserve">reporting should be accompanied by a </w:t>
      </w:r>
      <w:r w:rsidR="00525CED" w:rsidRPr="00525CED">
        <w:rPr>
          <w:rFonts w:cs="Times New Roman"/>
          <w:sz w:val="24"/>
          <w:szCs w:val="24"/>
        </w:rPr>
        <w:t>s</w:t>
      </w:r>
      <w:r w:rsidRPr="00525CED">
        <w:rPr>
          <w:rFonts w:cs="Times New Roman"/>
          <w:sz w:val="24"/>
          <w:szCs w:val="24"/>
        </w:rPr>
        <w:t xml:space="preserve">igned cover letter </w:t>
      </w:r>
      <w:r w:rsidR="00525CED" w:rsidRPr="00525CED">
        <w:rPr>
          <w:rFonts w:cs="Times New Roman"/>
          <w:sz w:val="24"/>
          <w:szCs w:val="24"/>
        </w:rPr>
        <w:t xml:space="preserve">on company letterhead </w:t>
      </w:r>
      <w:r w:rsidRPr="00525CED">
        <w:rPr>
          <w:rFonts w:cs="Times New Roman"/>
          <w:sz w:val="24"/>
          <w:szCs w:val="24"/>
        </w:rPr>
        <w:t>from the authorized/appropriate staff of the financial institution.</w:t>
      </w:r>
    </w:p>
    <w:p w14:paraId="6C157AAB" w14:textId="77777777" w:rsidR="00F5168B" w:rsidRPr="00A268BE" w:rsidRDefault="00F5168B" w:rsidP="00F245E7">
      <w:pPr>
        <w:pStyle w:val="ListParagraph"/>
        <w:numPr>
          <w:ilvl w:val="0"/>
          <w:numId w:val="58"/>
        </w:numPr>
        <w:spacing w:after="0" w:line="240" w:lineRule="auto"/>
        <w:ind w:left="360"/>
        <w:rPr>
          <w:rFonts w:cs="Times New Roman"/>
          <w:sz w:val="24"/>
          <w:szCs w:val="24"/>
        </w:rPr>
      </w:pPr>
      <w:r w:rsidRPr="00A268BE">
        <w:rPr>
          <w:rFonts w:cs="Times New Roman"/>
          <w:sz w:val="24"/>
          <w:szCs w:val="24"/>
        </w:rPr>
        <w:t xml:space="preserve">Safe, secure and dignified cash distribution process for beneficiaries that limits to the extent possible the need for beneficiaries to travel to a central distribution point. </w:t>
      </w:r>
    </w:p>
    <w:p w14:paraId="70C7B7CB" w14:textId="67F61726" w:rsidR="00F5168B" w:rsidRPr="00A268BE" w:rsidRDefault="00F5168B" w:rsidP="00F245E7">
      <w:pPr>
        <w:pStyle w:val="Body"/>
        <w:numPr>
          <w:ilvl w:val="0"/>
          <w:numId w:val="58"/>
        </w:numPr>
        <w:ind w:left="360"/>
        <w:rPr>
          <w:rFonts w:asciiTheme="minorHAnsi" w:hAnsiTheme="minorHAnsi" w:cs="Times New Roman"/>
          <w:color w:val="000000" w:themeColor="text1"/>
          <w:sz w:val="24"/>
          <w:szCs w:val="24"/>
        </w:rPr>
      </w:pPr>
      <w:r w:rsidRPr="00A268BE">
        <w:rPr>
          <w:rFonts w:asciiTheme="minorHAnsi" w:hAnsiTheme="minorHAnsi" w:cs="Times New Roman"/>
          <w:color w:val="000000" w:themeColor="text1"/>
          <w:sz w:val="24"/>
          <w:szCs w:val="24"/>
        </w:rPr>
        <w:t xml:space="preserve">Provider should be able to assure functionality and usage in remote </w:t>
      </w:r>
      <w:r w:rsidR="008232EE">
        <w:rPr>
          <w:rFonts w:asciiTheme="minorHAnsi" w:hAnsiTheme="minorHAnsi" w:cs="Times New Roman"/>
          <w:color w:val="000000" w:themeColor="text1"/>
          <w:sz w:val="24"/>
          <w:szCs w:val="24"/>
        </w:rPr>
        <w:t>branches, for example by assisting smaller branches to meet demands when necessary</w:t>
      </w:r>
    </w:p>
    <w:p w14:paraId="38E2E8F9" w14:textId="6FC36D19" w:rsidR="00F5168B" w:rsidRDefault="00F5168B" w:rsidP="00F245E7">
      <w:pPr>
        <w:pStyle w:val="Body"/>
        <w:numPr>
          <w:ilvl w:val="0"/>
          <w:numId w:val="58"/>
        </w:numPr>
        <w:ind w:left="360"/>
        <w:rPr>
          <w:rFonts w:asciiTheme="minorHAnsi" w:hAnsiTheme="minorHAnsi" w:cs="Times New Roman"/>
          <w:color w:val="000000" w:themeColor="text1"/>
          <w:sz w:val="24"/>
          <w:szCs w:val="24"/>
        </w:rPr>
      </w:pPr>
      <w:r w:rsidRPr="00A268BE">
        <w:rPr>
          <w:rFonts w:asciiTheme="minorHAnsi" w:hAnsiTheme="minorHAnsi" w:cs="Times New Roman"/>
          <w:color w:val="000000" w:themeColor="text1"/>
          <w:sz w:val="24"/>
          <w:szCs w:val="24"/>
        </w:rPr>
        <w:t>If individual beneficiary accounts are required, there must be adequate measures put in place by the institution to ensure 1) beneficiaries understand the nature of their account, services available</w:t>
      </w:r>
      <w:r w:rsidR="00E23BCE">
        <w:rPr>
          <w:rFonts w:asciiTheme="minorHAnsi" w:hAnsiTheme="minorHAnsi" w:cs="Times New Roman"/>
          <w:color w:val="000000" w:themeColor="text1"/>
          <w:sz w:val="24"/>
          <w:szCs w:val="24"/>
        </w:rPr>
        <w:t>,</w:t>
      </w:r>
      <w:r w:rsidRPr="00A268BE">
        <w:rPr>
          <w:rFonts w:asciiTheme="minorHAnsi" w:hAnsiTheme="minorHAnsi" w:cs="Times New Roman"/>
          <w:color w:val="000000" w:themeColor="text1"/>
          <w:sz w:val="24"/>
          <w:szCs w:val="24"/>
        </w:rPr>
        <w:t xml:space="preserve"> and how they can access their cash transfer; 2) </w:t>
      </w:r>
      <w:r w:rsidR="008232EE">
        <w:rPr>
          <w:rFonts w:asciiTheme="minorHAnsi" w:hAnsiTheme="minorHAnsi" w:cs="Times New Roman"/>
          <w:color w:val="000000" w:themeColor="text1"/>
          <w:sz w:val="24"/>
          <w:szCs w:val="24"/>
        </w:rPr>
        <w:t>customer service, t</w:t>
      </w:r>
      <w:r w:rsidRPr="00A268BE">
        <w:rPr>
          <w:rFonts w:asciiTheme="minorHAnsi" w:hAnsiTheme="minorHAnsi" w:cs="Times New Roman"/>
          <w:color w:val="000000" w:themeColor="text1"/>
          <w:sz w:val="24"/>
          <w:szCs w:val="24"/>
        </w:rPr>
        <w:t>roubleshooting</w:t>
      </w:r>
      <w:r w:rsidR="008232EE">
        <w:rPr>
          <w:rFonts w:asciiTheme="minorHAnsi" w:hAnsiTheme="minorHAnsi" w:cs="Times New Roman"/>
          <w:color w:val="000000" w:themeColor="text1"/>
          <w:sz w:val="24"/>
          <w:szCs w:val="24"/>
        </w:rPr>
        <w:t>,</w:t>
      </w:r>
      <w:r w:rsidRPr="00A268BE">
        <w:rPr>
          <w:rFonts w:asciiTheme="minorHAnsi" w:hAnsiTheme="minorHAnsi" w:cs="Times New Roman"/>
          <w:color w:val="000000" w:themeColor="text1"/>
          <w:sz w:val="24"/>
          <w:szCs w:val="24"/>
        </w:rPr>
        <w:t xml:space="preserve"> and timely follow up for any issues reported by beneficiaries in accessing their account or transfer; </w:t>
      </w:r>
    </w:p>
    <w:p w14:paraId="7410669B" w14:textId="6E75089B" w:rsidR="00F5168B" w:rsidRPr="00A268BE" w:rsidRDefault="00F5168B" w:rsidP="00F245E7">
      <w:pPr>
        <w:pStyle w:val="Body"/>
        <w:numPr>
          <w:ilvl w:val="0"/>
          <w:numId w:val="58"/>
        </w:numPr>
        <w:ind w:left="360"/>
        <w:rPr>
          <w:rFonts w:asciiTheme="minorHAnsi" w:hAnsiTheme="minorHAnsi" w:cs="Times New Roman"/>
          <w:color w:val="000000" w:themeColor="text1"/>
          <w:sz w:val="24"/>
          <w:szCs w:val="24"/>
        </w:rPr>
      </w:pPr>
      <w:r w:rsidRPr="00A268BE">
        <w:rPr>
          <w:rFonts w:asciiTheme="minorHAnsi" w:hAnsiTheme="minorHAnsi" w:cs="Times New Roman"/>
          <w:color w:val="000000" w:themeColor="text1"/>
          <w:sz w:val="24"/>
          <w:szCs w:val="24"/>
        </w:rPr>
        <w:t xml:space="preserve">Cash transfers </w:t>
      </w:r>
      <w:r w:rsidR="00E23BCE">
        <w:rPr>
          <w:rFonts w:asciiTheme="minorHAnsi" w:hAnsiTheme="minorHAnsi" w:cs="Times New Roman"/>
          <w:color w:val="000000" w:themeColor="text1"/>
          <w:sz w:val="24"/>
          <w:szCs w:val="24"/>
        </w:rPr>
        <w:t>may start at any point in time following contract signature during the duration of the contract</w:t>
      </w:r>
      <w:r w:rsidRPr="00A268BE">
        <w:rPr>
          <w:rFonts w:asciiTheme="minorHAnsi" w:hAnsiTheme="minorHAnsi" w:cs="Times New Roman"/>
          <w:color w:val="000000" w:themeColor="text1"/>
          <w:sz w:val="24"/>
          <w:szCs w:val="24"/>
        </w:rPr>
        <w:t>.</w:t>
      </w:r>
    </w:p>
    <w:p w14:paraId="343D3375" w14:textId="4DF93C33" w:rsidR="00F5168B" w:rsidRPr="00A268BE" w:rsidRDefault="00F5168B" w:rsidP="00F245E7">
      <w:pPr>
        <w:pStyle w:val="Body"/>
        <w:numPr>
          <w:ilvl w:val="0"/>
          <w:numId w:val="58"/>
        </w:numPr>
        <w:ind w:left="360"/>
        <w:rPr>
          <w:rFonts w:asciiTheme="minorHAnsi" w:hAnsiTheme="minorHAnsi" w:cs="Times New Roman"/>
          <w:color w:val="000000" w:themeColor="text1"/>
          <w:sz w:val="24"/>
          <w:szCs w:val="24"/>
        </w:rPr>
      </w:pPr>
      <w:r w:rsidRPr="00A268BE">
        <w:rPr>
          <w:rFonts w:asciiTheme="minorHAnsi" w:hAnsiTheme="minorHAnsi" w:cs="Times New Roman"/>
          <w:color w:val="000000" w:themeColor="text1"/>
          <w:sz w:val="24"/>
          <w:szCs w:val="24"/>
        </w:rPr>
        <w:t>Cash transfers per beneficiary will vary</w:t>
      </w:r>
      <w:r w:rsidR="00E23BCE">
        <w:rPr>
          <w:rFonts w:asciiTheme="minorHAnsi" w:hAnsiTheme="minorHAnsi" w:cs="Times New Roman"/>
          <w:color w:val="000000" w:themeColor="text1"/>
          <w:sz w:val="24"/>
          <w:szCs w:val="24"/>
        </w:rPr>
        <w:t xml:space="preserve">, for example between </w:t>
      </w:r>
      <w:r w:rsidR="001607D1">
        <w:rPr>
          <w:rFonts w:asciiTheme="minorHAnsi" w:hAnsiTheme="minorHAnsi" w:cs="Times New Roman"/>
          <w:color w:val="000000" w:themeColor="text1"/>
          <w:sz w:val="24"/>
          <w:szCs w:val="24"/>
        </w:rPr>
        <w:t>30</w:t>
      </w:r>
      <w:r w:rsidR="001607D1" w:rsidRPr="001607D1">
        <w:rPr>
          <w:rFonts w:asciiTheme="minorHAnsi" w:hAnsiTheme="minorHAnsi" w:cs="Times New Roman"/>
          <w:color w:val="000000" w:themeColor="text1"/>
          <w:sz w:val="24"/>
          <w:szCs w:val="24"/>
        </w:rPr>
        <w:t>0</w:t>
      </w:r>
      <w:r w:rsidR="00E23BCE" w:rsidRPr="001607D1">
        <w:rPr>
          <w:rFonts w:asciiTheme="minorHAnsi" w:hAnsiTheme="minorHAnsi" w:cs="Times New Roman"/>
          <w:color w:val="000000" w:themeColor="text1"/>
          <w:sz w:val="24"/>
          <w:szCs w:val="24"/>
        </w:rPr>
        <w:t xml:space="preserve"> to </w:t>
      </w:r>
      <w:r w:rsidR="001607D1" w:rsidRPr="001607D1">
        <w:rPr>
          <w:rFonts w:asciiTheme="minorHAnsi" w:hAnsiTheme="minorHAnsi" w:cs="Times New Roman"/>
          <w:color w:val="000000" w:themeColor="text1"/>
          <w:sz w:val="24"/>
          <w:szCs w:val="24"/>
        </w:rPr>
        <w:t>50,000 pesos</w:t>
      </w:r>
      <w:r w:rsidRPr="00A268BE">
        <w:rPr>
          <w:rFonts w:asciiTheme="minorHAnsi" w:hAnsiTheme="minorHAnsi" w:cs="Times New Roman"/>
          <w:color w:val="000000" w:themeColor="text1"/>
          <w:sz w:val="24"/>
          <w:szCs w:val="24"/>
        </w:rPr>
        <w:t xml:space="preserve"> </w:t>
      </w:r>
    </w:p>
    <w:p w14:paraId="2AEBDFC1" w14:textId="4DB96A39" w:rsidR="00F5168B" w:rsidRPr="00A268BE" w:rsidRDefault="00F5168B" w:rsidP="00F245E7">
      <w:pPr>
        <w:pStyle w:val="Body"/>
        <w:numPr>
          <w:ilvl w:val="0"/>
          <w:numId w:val="58"/>
        </w:numPr>
        <w:ind w:left="360"/>
        <w:rPr>
          <w:rFonts w:asciiTheme="minorHAnsi" w:hAnsiTheme="minorHAnsi" w:cs="Times New Roman"/>
          <w:color w:val="000000" w:themeColor="text1"/>
          <w:sz w:val="24"/>
          <w:szCs w:val="24"/>
        </w:rPr>
      </w:pPr>
      <w:r w:rsidRPr="00A268BE">
        <w:rPr>
          <w:rFonts w:asciiTheme="minorHAnsi" w:hAnsiTheme="minorHAnsi" w:cs="Times New Roman"/>
          <w:color w:val="000000" w:themeColor="text1"/>
          <w:sz w:val="24"/>
          <w:szCs w:val="24"/>
        </w:rPr>
        <w:t xml:space="preserve">Services that include an element of informing beneficiaries when/where cash transfers can be accessed (e.g. via SMS or other means) </w:t>
      </w:r>
      <w:r w:rsidR="00E23BCE">
        <w:rPr>
          <w:rFonts w:asciiTheme="minorHAnsi" w:hAnsiTheme="minorHAnsi" w:cs="Times New Roman"/>
          <w:color w:val="000000" w:themeColor="text1"/>
          <w:sz w:val="24"/>
          <w:szCs w:val="24"/>
        </w:rPr>
        <w:t>are preferred</w:t>
      </w:r>
      <w:r w:rsidR="007074A2" w:rsidRPr="00A268BE">
        <w:rPr>
          <w:rFonts w:asciiTheme="minorHAnsi" w:hAnsiTheme="minorHAnsi" w:cs="Times New Roman"/>
          <w:color w:val="000000" w:themeColor="text1"/>
          <w:sz w:val="24"/>
          <w:szCs w:val="24"/>
        </w:rPr>
        <w:t>.</w:t>
      </w:r>
    </w:p>
    <w:p w14:paraId="35F3B732" w14:textId="77777777" w:rsidR="00F5168B" w:rsidRPr="00A268BE" w:rsidRDefault="00F5168B" w:rsidP="00F245E7">
      <w:pPr>
        <w:pStyle w:val="Body"/>
        <w:numPr>
          <w:ilvl w:val="0"/>
          <w:numId w:val="58"/>
        </w:numPr>
        <w:ind w:left="360"/>
        <w:rPr>
          <w:rFonts w:asciiTheme="minorHAnsi" w:hAnsiTheme="minorHAnsi" w:cs="Times New Roman"/>
          <w:color w:val="000000" w:themeColor="text1"/>
          <w:sz w:val="24"/>
          <w:szCs w:val="24"/>
        </w:rPr>
      </w:pPr>
      <w:r w:rsidRPr="00A268BE">
        <w:rPr>
          <w:rFonts w:asciiTheme="minorHAnsi" w:hAnsiTheme="minorHAnsi" w:cs="Times New Roman"/>
          <w:color w:val="000000" w:themeColor="text1"/>
          <w:sz w:val="24"/>
          <w:szCs w:val="24"/>
        </w:rPr>
        <w:t>For any payment mechanism that requires the use of a mobile phone, the institution must account for adequate process of verifying phone numbers and account opening</w:t>
      </w:r>
      <w:r w:rsidR="000A736D" w:rsidRPr="00A268BE">
        <w:rPr>
          <w:rFonts w:asciiTheme="minorHAnsi" w:hAnsiTheme="minorHAnsi" w:cs="Times New Roman"/>
          <w:color w:val="000000" w:themeColor="text1"/>
          <w:sz w:val="24"/>
          <w:szCs w:val="24"/>
        </w:rPr>
        <w:t xml:space="preserve"> </w:t>
      </w:r>
      <w:r w:rsidRPr="00A268BE">
        <w:rPr>
          <w:rFonts w:asciiTheme="minorHAnsi" w:hAnsiTheme="minorHAnsi" w:cs="Times New Roman"/>
          <w:color w:val="000000" w:themeColor="text1"/>
          <w:sz w:val="24"/>
          <w:szCs w:val="24"/>
        </w:rPr>
        <w:t>and have functionality on both low-cost and smart phones.</w:t>
      </w:r>
    </w:p>
    <w:p w14:paraId="61C7C8F6" w14:textId="77777777" w:rsidR="00F5168B" w:rsidRPr="00A268BE" w:rsidRDefault="00F5168B" w:rsidP="006F67CE">
      <w:pPr>
        <w:pStyle w:val="Body"/>
        <w:rPr>
          <w:rFonts w:asciiTheme="minorHAnsi" w:hAnsiTheme="minorHAnsi" w:cs="Times New Roman"/>
          <w:color w:val="auto"/>
          <w:sz w:val="24"/>
          <w:szCs w:val="24"/>
        </w:rPr>
      </w:pPr>
    </w:p>
    <w:p w14:paraId="4875705D" w14:textId="77777777" w:rsidR="00566C75" w:rsidRPr="00A268BE" w:rsidRDefault="003E6F51" w:rsidP="00F245E7">
      <w:pPr>
        <w:pStyle w:val="Body"/>
        <w:ind w:left="-450"/>
        <w:rPr>
          <w:rFonts w:asciiTheme="minorHAnsi" w:hAnsiTheme="minorHAnsi" w:cs="Times New Roman"/>
          <w:b/>
          <w:color w:val="auto"/>
          <w:sz w:val="24"/>
          <w:szCs w:val="24"/>
        </w:rPr>
      </w:pPr>
      <w:r w:rsidRPr="00C729AF">
        <w:rPr>
          <w:rFonts w:asciiTheme="minorHAnsi" w:hAnsiTheme="minorHAnsi" w:cs="Times New Roman"/>
          <w:b/>
          <w:color w:val="auto"/>
          <w:sz w:val="24"/>
          <w:szCs w:val="24"/>
        </w:rPr>
        <w:lastRenderedPageBreak/>
        <w:t>2.6</w:t>
      </w:r>
      <w:r w:rsidRPr="00C729AF">
        <w:rPr>
          <w:rFonts w:asciiTheme="minorHAnsi" w:hAnsiTheme="minorHAnsi" w:cs="Times New Roman"/>
          <w:b/>
          <w:color w:val="auto"/>
          <w:sz w:val="24"/>
          <w:szCs w:val="24"/>
        </w:rPr>
        <w:tab/>
      </w:r>
      <w:r w:rsidR="00566C75" w:rsidRPr="00C729AF">
        <w:rPr>
          <w:rFonts w:asciiTheme="minorHAnsi" w:hAnsiTheme="minorHAnsi" w:cs="Times New Roman"/>
          <w:b/>
          <w:color w:val="auto"/>
          <w:sz w:val="24"/>
          <w:szCs w:val="24"/>
        </w:rPr>
        <w:t>Payment Mechanism:</w:t>
      </w:r>
    </w:p>
    <w:p w14:paraId="5C64884F" w14:textId="77777777" w:rsidR="00F5168B" w:rsidRPr="00A268BE" w:rsidRDefault="00F5168B" w:rsidP="006F67CE">
      <w:pPr>
        <w:pStyle w:val="Body"/>
        <w:rPr>
          <w:rFonts w:asciiTheme="minorHAnsi" w:hAnsiTheme="minorHAnsi" w:cs="Times New Roman"/>
          <w:color w:val="auto"/>
          <w:sz w:val="24"/>
          <w:szCs w:val="24"/>
        </w:rPr>
      </w:pPr>
      <w:r w:rsidRPr="00A268BE">
        <w:rPr>
          <w:rFonts w:asciiTheme="minorHAnsi" w:hAnsiTheme="minorHAnsi" w:cs="Times New Roman"/>
          <w:color w:val="auto"/>
          <w:sz w:val="24"/>
          <w:szCs w:val="24"/>
        </w:rPr>
        <w:t>The payment mechanism can be proposed based on the institution’s expertise, existing infrastructure, and experience, this might include one or more of the following mechanisms:</w:t>
      </w:r>
    </w:p>
    <w:p w14:paraId="17CE2774" w14:textId="4CE3505A" w:rsidR="00F5168B" w:rsidRPr="00A268BE" w:rsidRDefault="00F5168B" w:rsidP="00F245E7">
      <w:pPr>
        <w:pStyle w:val="Body"/>
        <w:numPr>
          <w:ilvl w:val="0"/>
          <w:numId w:val="12"/>
        </w:numPr>
        <w:ind w:left="360"/>
        <w:rPr>
          <w:rFonts w:asciiTheme="minorHAnsi" w:hAnsiTheme="minorHAnsi" w:cs="Times New Roman"/>
          <w:color w:val="auto"/>
          <w:sz w:val="24"/>
          <w:szCs w:val="24"/>
        </w:rPr>
      </w:pPr>
      <w:r w:rsidRPr="00A268BE">
        <w:rPr>
          <w:rFonts w:asciiTheme="minorHAnsi" w:hAnsiTheme="minorHAnsi" w:cs="Times New Roman"/>
          <w:color w:val="auto"/>
          <w:sz w:val="24"/>
          <w:szCs w:val="24"/>
        </w:rPr>
        <w:t>Cash transfers to beneficiary account for withdrawal via temporary distribution point, agent, branch, office or ATM</w:t>
      </w:r>
    </w:p>
    <w:p w14:paraId="5ACC3E11" w14:textId="77777777" w:rsidR="00F5168B" w:rsidRPr="00A268BE" w:rsidRDefault="00F5168B" w:rsidP="00F245E7">
      <w:pPr>
        <w:pStyle w:val="Body"/>
        <w:numPr>
          <w:ilvl w:val="0"/>
          <w:numId w:val="12"/>
        </w:numPr>
        <w:ind w:left="360"/>
        <w:rPr>
          <w:rFonts w:asciiTheme="minorHAnsi" w:hAnsiTheme="minorHAnsi" w:cs="Times New Roman"/>
          <w:color w:val="auto"/>
          <w:sz w:val="24"/>
          <w:szCs w:val="24"/>
        </w:rPr>
      </w:pPr>
      <w:r w:rsidRPr="00A268BE">
        <w:rPr>
          <w:rFonts w:asciiTheme="minorHAnsi" w:hAnsiTheme="minorHAnsi" w:cs="Times New Roman"/>
          <w:color w:val="auto"/>
          <w:sz w:val="24"/>
          <w:szCs w:val="24"/>
        </w:rPr>
        <w:t>Cash transfers to beneficiary mobile money account/wallet for withdrawal via temporary distribution point, agent, branch, or office</w:t>
      </w:r>
    </w:p>
    <w:p w14:paraId="68760377" w14:textId="77777777" w:rsidR="00F5168B" w:rsidRPr="00A268BE" w:rsidRDefault="00F5168B" w:rsidP="00F245E7">
      <w:pPr>
        <w:pStyle w:val="Body"/>
        <w:numPr>
          <w:ilvl w:val="0"/>
          <w:numId w:val="12"/>
        </w:numPr>
        <w:ind w:left="360"/>
        <w:rPr>
          <w:rFonts w:asciiTheme="minorHAnsi" w:hAnsiTheme="minorHAnsi" w:cs="Times New Roman"/>
          <w:color w:val="auto"/>
          <w:sz w:val="24"/>
          <w:szCs w:val="24"/>
        </w:rPr>
      </w:pPr>
      <w:r w:rsidRPr="00A268BE">
        <w:rPr>
          <w:rFonts w:asciiTheme="minorHAnsi" w:hAnsiTheme="minorHAnsi" w:cs="Times New Roman"/>
          <w:color w:val="auto"/>
          <w:sz w:val="24"/>
          <w:szCs w:val="24"/>
        </w:rPr>
        <w:t xml:space="preserve">Cash transfers to beneficiaries without accounts via temporary distribution point, agent, branch or office </w:t>
      </w:r>
    </w:p>
    <w:p w14:paraId="126FDEA6" w14:textId="77777777" w:rsidR="00F5168B" w:rsidRPr="00A268BE" w:rsidRDefault="00F5168B" w:rsidP="00F245E7">
      <w:pPr>
        <w:pStyle w:val="Body"/>
        <w:numPr>
          <w:ilvl w:val="0"/>
          <w:numId w:val="12"/>
        </w:numPr>
        <w:ind w:left="360"/>
        <w:rPr>
          <w:rFonts w:asciiTheme="minorHAnsi" w:hAnsiTheme="minorHAnsi" w:cs="Times New Roman"/>
          <w:color w:val="auto"/>
          <w:sz w:val="24"/>
          <w:szCs w:val="24"/>
        </w:rPr>
      </w:pPr>
      <w:r w:rsidRPr="00A268BE">
        <w:rPr>
          <w:rFonts w:asciiTheme="minorHAnsi" w:hAnsiTheme="minorHAnsi" w:cs="Times New Roman"/>
          <w:color w:val="auto"/>
          <w:sz w:val="24"/>
          <w:szCs w:val="24"/>
        </w:rPr>
        <w:t>Other mechanisms such as pre-paid cards, e-voucher, virtual wallet or other mechanisms deemed appropriate</w:t>
      </w:r>
    </w:p>
    <w:p w14:paraId="68BD47CA" w14:textId="77777777" w:rsidR="00F5168B" w:rsidRPr="00A268BE" w:rsidRDefault="00F5168B" w:rsidP="006F67CE">
      <w:pPr>
        <w:pStyle w:val="Body"/>
        <w:rPr>
          <w:rFonts w:asciiTheme="minorHAnsi" w:hAnsiTheme="minorHAnsi" w:cs="Times New Roman"/>
          <w:color w:val="auto"/>
          <w:sz w:val="24"/>
          <w:szCs w:val="24"/>
        </w:rPr>
      </w:pPr>
    </w:p>
    <w:p w14:paraId="40780725" w14:textId="6D874C9D" w:rsidR="00F5168B" w:rsidRPr="00A268BE" w:rsidRDefault="00F5168B" w:rsidP="006F67CE">
      <w:pPr>
        <w:pStyle w:val="Body"/>
        <w:rPr>
          <w:rFonts w:asciiTheme="minorHAnsi" w:hAnsiTheme="minorHAnsi" w:cs="Times New Roman"/>
          <w:color w:val="auto"/>
          <w:sz w:val="24"/>
          <w:szCs w:val="24"/>
        </w:rPr>
      </w:pPr>
      <w:r w:rsidRPr="00A268BE">
        <w:rPr>
          <w:rFonts w:asciiTheme="minorHAnsi" w:hAnsiTheme="minorHAnsi" w:cs="Times New Roman"/>
          <w:color w:val="auto"/>
          <w:sz w:val="24"/>
          <w:szCs w:val="24"/>
        </w:rPr>
        <w:t>Multiple payment options may be proposed by one provider/institution to account for the specifics of different locations and/or beneficiary profiles. Whatever payment mechanism(s) is proposed, the proposal should highlight different scenarios, common risks and mitigation measures to demonstrate the appropriateness and feasibility of the mechanism.</w:t>
      </w:r>
    </w:p>
    <w:p w14:paraId="57B6EC75" w14:textId="77777777" w:rsidR="00F5168B" w:rsidRPr="00A268BE" w:rsidRDefault="00F5168B" w:rsidP="006F67CE">
      <w:pPr>
        <w:pStyle w:val="Body"/>
        <w:rPr>
          <w:rFonts w:asciiTheme="minorHAnsi" w:hAnsiTheme="minorHAnsi" w:cstheme="minorHAnsi"/>
          <w:color w:val="000000" w:themeColor="text1"/>
          <w:sz w:val="24"/>
          <w:szCs w:val="24"/>
        </w:rPr>
      </w:pPr>
    </w:p>
    <w:p w14:paraId="1F9A326D" w14:textId="77777777" w:rsidR="00E30C59" w:rsidRPr="00A268BE" w:rsidRDefault="001A5A98" w:rsidP="001A5A98">
      <w:pPr>
        <w:widowControl w:val="0"/>
        <w:autoSpaceDE w:val="0"/>
        <w:autoSpaceDN w:val="0"/>
        <w:adjustRightInd w:val="0"/>
        <w:spacing w:after="240"/>
        <w:rPr>
          <w:rFonts w:cs="Times"/>
          <w:b/>
        </w:rPr>
      </w:pPr>
      <w:r w:rsidRPr="00A268BE">
        <w:rPr>
          <w:rFonts w:cs="Times"/>
          <w:b/>
        </w:rPr>
        <w:t>Please move to</w:t>
      </w:r>
      <w:r w:rsidR="00E30C59" w:rsidRPr="00A268BE">
        <w:rPr>
          <w:rFonts w:cs="Times"/>
          <w:b/>
        </w:rPr>
        <w:t>:</w:t>
      </w:r>
    </w:p>
    <w:p w14:paraId="798D44FA" w14:textId="1DDE82D0" w:rsidR="001A5A98" w:rsidRPr="00A268BE" w:rsidRDefault="00656A59" w:rsidP="00A47689">
      <w:pPr>
        <w:widowControl w:val="0"/>
        <w:autoSpaceDE w:val="0"/>
        <w:autoSpaceDN w:val="0"/>
        <w:adjustRightInd w:val="0"/>
        <w:rPr>
          <w:rFonts w:cs="Times"/>
        </w:rPr>
      </w:pPr>
      <w:bookmarkStart w:id="13" w:name="_Hlk529638202"/>
      <w:r w:rsidRPr="00A268BE">
        <w:rPr>
          <w:rFonts w:cs="Times"/>
          <w:b/>
        </w:rPr>
        <w:t>Component</w:t>
      </w:r>
      <w:r w:rsidR="001A5A98" w:rsidRPr="00A268BE">
        <w:rPr>
          <w:rFonts w:cs="Times"/>
          <w:b/>
        </w:rPr>
        <w:t xml:space="preserve"> III: Questionnaire – Technical Proposal</w:t>
      </w:r>
      <w:r w:rsidR="001A5A98" w:rsidRPr="00A268BE">
        <w:rPr>
          <w:rFonts w:cs="Times"/>
        </w:rPr>
        <w:t xml:space="preserve"> </w:t>
      </w:r>
    </w:p>
    <w:p w14:paraId="3B9C32AA" w14:textId="77777777" w:rsidR="006D3E82" w:rsidRPr="00A268BE" w:rsidRDefault="006D3E82" w:rsidP="00A47689">
      <w:pPr>
        <w:widowControl w:val="0"/>
        <w:autoSpaceDE w:val="0"/>
        <w:autoSpaceDN w:val="0"/>
        <w:adjustRightInd w:val="0"/>
        <w:rPr>
          <w:rFonts w:cs="Times"/>
          <w:b/>
        </w:rPr>
      </w:pPr>
    </w:p>
    <w:p w14:paraId="725089BC" w14:textId="77777777" w:rsidR="00E30C59" w:rsidRPr="00A268BE" w:rsidRDefault="00656A59" w:rsidP="00A47689">
      <w:pPr>
        <w:widowControl w:val="0"/>
        <w:autoSpaceDE w:val="0"/>
        <w:autoSpaceDN w:val="0"/>
        <w:adjustRightInd w:val="0"/>
        <w:rPr>
          <w:rFonts w:cs="Times"/>
          <w:b/>
        </w:rPr>
      </w:pPr>
      <w:r w:rsidRPr="00A268BE">
        <w:rPr>
          <w:rFonts w:cs="Times"/>
          <w:b/>
        </w:rPr>
        <w:t>Component</w:t>
      </w:r>
      <w:r w:rsidR="00E30C59" w:rsidRPr="00A268BE">
        <w:rPr>
          <w:rFonts w:cs="Times"/>
          <w:b/>
        </w:rPr>
        <w:t xml:space="preserve"> IV: Questionnaire – Financial Proposal </w:t>
      </w:r>
    </w:p>
    <w:p w14:paraId="16C0D34E" w14:textId="77777777" w:rsidR="006D3E82" w:rsidRPr="00A268BE" w:rsidRDefault="006D3E82" w:rsidP="00A47689">
      <w:pPr>
        <w:widowControl w:val="0"/>
        <w:autoSpaceDE w:val="0"/>
        <w:autoSpaceDN w:val="0"/>
        <w:adjustRightInd w:val="0"/>
        <w:rPr>
          <w:rFonts w:cs="Times"/>
        </w:rPr>
      </w:pPr>
    </w:p>
    <w:bookmarkEnd w:id="13"/>
    <w:p w14:paraId="2BCDB78C" w14:textId="3FC83A72" w:rsidR="00F23FC9" w:rsidRPr="00A268BE" w:rsidRDefault="00A47689" w:rsidP="00CC62E1">
      <w:pPr>
        <w:widowControl w:val="0"/>
        <w:pBdr>
          <w:bottom w:val="single" w:sz="12" w:space="1" w:color="auto"/>
        </w:pBdr>
        <w:autoSpaceDE w:val="0"/>
        <w:autoSpaceDN w:val="0"/>
        <w:adjustRightInd w:val="0"/>
        <w:spacing w:after="240"/>
        <w:rPr>
          <w:rFonts w:cs="Times"/>
        </w:rPr>
      </w:pPr>
      <w:r w:rsidRPr="00A268BE">
        <w:rPr>
          <w:rFonts w:cs="Times"/>
          <w:b/>
          <w:i/>
          <w:color w:val="FF0000"/>
        </w:rPr>
        <w:t>NOTE</w:t>
      </w:r>
      <w:r w:rsidR="00B4378E" w:rsidRPr="00A268BE">
        <w:rPr>
          <w:rFonts w:cs="Times"/>
          <w:b/>
          <w:i/>
          <w:color w:val="FF0000"/>
        </w:rPr>
        <w:t>: Please fill questions in the order, directly in the template provided below. Additional information can be included as an Annex</w:t>
      </w:r>
      <w:r w:rsidR="00F23FC9" w:rsidRPr="00A268BE">
        <w:rPr>
          <w:rFonts w:cs="Times"/>
          <w:b/>
          <w:i/>
          <w:color w:val="FF0000"/>
        </w:rPr>
        <w:t>.</w:t>
      </w:r>
    </w:p>
    <w:p w14:paraId="6F4E23A4" w14:textId="77777777" w:rsidR="00F23FC9" w:rsidRPr="00A268BE" w:rsidRDefault="00F23FC9" w:rsidP="00A47689">
      <w:pPr>
        <w:widowControl w:val="0"/>
        <w:autoSpaceDE w:val="0"/>
        <w:autoSpaceDN w:val="0"/>
        <w:adjustRightInd w:val="0"/>
        <w:spacing w:after="240"/>
        <w:rPr>
          <w:rFonts w:cs="Times"/>
        </w:rPr>
        <w:sectPr w:rsidR="00F23FC9" w:rsidRPr="00A268BE" w:rsidSect="00F23FC9">
          <w:footerReference w:type="even" r:id="rId21"/>
          <w:footerReference w:type="default" r:id="rId22"/>
          <w:pgSz w:w="12240" w:h="15840"/>
          <w:pgMar w:top="1440" w:right="1440" w:bottom="1440" w:left="1440" w:header="720" w:footer="720" w:gutter="0"/>
          <w:cols w:space="720"/>
          <w:docGrid w:linePitch="360"/>
        </w:sectPr>
      </w:pPr>
    </w:p>
    <w:p w14:paraId="0ED1C66B" w14:textId="77777777" w:rsidR="00433D23" w:rsidRPr="00A268BE" w:rsidRDefault="00656A59" w:rsidP="006F67CE">
      <w:pPr>
        <w:widowControl w:val="0"/>
        <w:autoSpaceDE w:val="0"/>
        <w:autoSpaceDN w:val="0"/>
        <w:adjustRightInd w:val="0"/>
        <w:spacing w:after="240"/>
        <w:jc w:val="center"/>
        <w:rPr>
          <w:rFonts w:cs="Times"/>
          <w:b/>
          <w:sz w:val="28"/>
          <w:u w:val="single"/>
        </w:rPr>
      </w:pPr>
      <w:r w:rsidRPr="00172367">
        <w:rPr>
          <w:rFonts w:cs="Times"/>
          <w:b/>
          <w:sz w:val="28"/>
          <w:u w:val="single"/>
        </w:rPr>
        <w:lastRenderedPageBreak/>
        <w:t>Component</w:t>
      </w:r>
      <w:r w:rsidR="00433D23" w:rsidRPr="00172367">
        <w:rPr>
          <w:rFonts w:cs="Times"/>
          <w:b/>
          <w:sz w:val="28"/>
          <w:u w:val="single"/>
        </w:rPr>
        <w:t xml:space="preserve"> III: Questionnaire</w:t>
      </w:r>
      <w:r w:rsidR="00E30C59" w:rsidRPr="00172367">
        <w:rPr>
          <w:rFonts w:cs="Times"/>
          <w:b/>
          <w:sz w:val="28"/>
          <w:u w:val="single"/>
        </w:rPr>
        <w:t xml:space="preserve"> – Technical Proposal</w:t>
      </w:r>
    </w:p>
    <w:tbl>
      <w:tblPr>
        <w:tblW w:w="14061" w:type="dxa"/>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38"/>
        <w:gridCol w:w="2267"/>
        <w:gridCol w:w="11056"/>
      </w:tblGrid>
      <w:tr w:rsidR="00433D23" w:rsidRPr="00A268BE" w14:paraId="0F65DDFD" w14:textId="77777777" w:rsidTr="003536DD">
        <w:trPr>
          <w:trHeight w:val="717"/>
          <w:jc w:val="center"/>
        </w:trPr>
        <w:tc>
          <w:tcPr>
            <w:tcW w:w="738" w:type="dxa"/>
            <w:tcBorders>
              <w:bottom w:val="single" w:sz="4" w:space="0" w:color="000000"/>
              <w:right w:val="single" w:sz="4" w:space="0" w:color="000000"/>
            </w:tcBorders>
            <w:shd w:val="clear" w:color="auto" w:fill="365F91" w:themeFill="accent1" w:themeFillShade="BF"/>
          </w:tcPr>
          <w:p w14:paraId="20B5B37E" w14:textId="77777777" w:rsidR="00433D23" w:rsidRPr="00A268BE" w:rsidRDefault="00433D23" w:rsidP="00F02A75">
            <w:pPr>
              <w:pStyle w:val="TableParagraph"/>
              <w:spacing w:before="9"/>
              <w:ind w:left="0"/>
              <w:rPr>
                <w:b/>
                <w:i/>
                <w:sz w:val="19"/>
              </w:rPr>
            </w:pPr>
          </w:p>
          <w:p w14:paraId="75B39A39" w14:textId="77777777" w:rsidR="00433D23" w:rsidRPr="00A268BE" w:rsidRDefault="00433D23" w:rsidP="00F02A75">
            <w:pPr>
              <w:pStyle w:val="TableParagraph"/>
              <w:ind w:left="97" w:right="202"/>
              <w:rPr>
                <w:b/>
                <w:sz w:val="20"/>
              </w:rPr>
            </w:pPr>
            <w:r w:rsidRPr="00A268BE">
              <w:rPr>
                <w:b/>
                <w:color w:val="FFFFFF"/>
                <w:sz w:val="20"/>
              </w:rPr>
              <w:t>Item No.</w:t>
            </w:r>
          </w:p>
        </w:tc>
        <w:tc>
          <w:tcPr>
            <w:tcW w:w="2267" w:type="dxa"/>
            <w:tcBorders>
              <w:left w:val="single" w:sz="4" w:space="0" w:color="000000"/>
              <w:bottom w:val="single" w:sz="4" w:space="0" w:color="000000"/>
              <w:right w:val="single" w:sz="4" w:space="0" w:color="000000"/>
            </w:tcBorders>
            <w:shd w:val="clear" w:color="auto" w:fill="365F91" w:themeFill="accent1" w:themeFillShade="BF"/>
          </w:tcPr>
          <w:p w14:paraId="0630786B" w14:textId="77777777" w:rsidR="00433D23" w:rsidRPr="00A268BE" w:rsidRDefault="00433D23" w:rsidP="00F02A75">
            <w:pPr>
              <w:pStyle w:val="TableParagraph"/>
              <w:spacing w:before="9"/>
              <w:ind w:left="0"/>
              <w:rPr>
                <w:b/>
                <w:i/>
                <w:sz w:val="19"/>
              </w:rPr>
            </w:pPr>
          </w:p>
          <w:p w14:paraId="0C885028" w14:textId="77777777" w:rsidR="00433D23" w:rsidRPr="00A268BE" w:rsidRDefault="00433D23" w:rsidP="00F02A75">
            <w:pPr>
              <w:pStyle w:val="TableParagraph"/>
              <w:ind w:left="180"/>
              <w:rPr>
                <w:b/>
                <w:sz w:val="20"/>
              </w:rPr>
            </w:pPr>
            <w:r w:rsidRPr="00A268BE">
              <w:rPr>
                <w:b/>
                <w:color w:val="FFFFFF"/>
                <w:sz w:val="28"/>
              </w:rPr>
              <w:t>Category</w:t>
            </w:r>
          </w:p>
        </w:tc>
        <w:tc>
          <w:tcPr>
            <w:tcW w:w="11056" w:type="dxa"/>
            <w:tcBorders>
              <w:left w:val="single" w:sz="4" w:space="0" w:color="000000"/>
              <w:bottom w:val="single" w:sz="4" w:space="0" w:color="000000"/>
            </w:tcBorders>
            <w:shd w:val="clear" w:color="auto" w:fill="365F91" w:themeFill="accent1" w:themeFillShade="BF"/>
          </w:tcPr>
          <w:p w14:paraId="6477B33F" w14:textId="77777777" w:rsidR="00433D23" w:rsidRPr="00A268BE" w:rsidRDefault="00433D23" w:rsidP="00F02A75">
            <w:pPr>
              <w:pStyle w:val="TableParagraph"/>
              <w:spacing w:before="9"/>
              <w:ind w:left="0"/>
              <w:rPr>
                <w:b/>
                <w:i/>
                <w:sz w:val="19"/>
              </w:rPr>
            </w:pPr>
          </w:p>
          <w:p w14:paraId="5F2451E0" w14:textId="77777777" w:rsidR="00433D23" w:rsidRPr="00A268BE" w:rsidRDefault="00433D23" w:rsidP="00F245E7">
            <w:pPr>
              <w:pStyle w:val="TableParagraph"/>
              <w:ind w:left="108"/>
              <w:rPr>
                <w:b/>
                <w:sz w:val="20"/>
              </w:rPr>
            </w:pPr>
            <w:r w:rsidRPr="00A268BE">
              <w:rPr>
                <w:b/>
                <w:color w:val="FFFFFF"/>
                <w:sz w:val="28"/>
              </w:rPr>
              <w:t>Minimum Service Requirements</w:t>
            </w:r>
          </w:p>
        </w:tc>
      </w:tr>
      <w:tr w:rsidR="00433D23" w:rsidRPr="00A268BE" w14:paraId="2CA2C4A4" w14:textId="77777777" w:rsidTr="00E12E9F">
        <w:trPr>
          <w:trHeight w:val="349"/>
          <w:jc w:val="center"/>
        </w:trPr>
        <w:tc>
          <w:tcPr>
            <w:tcW w:w="14061" w:type="dxa"/>
            <w:gridSpan w:val="3"/>
            <w:tcBorders>
              <w:top w:val="single" w:sz="4" w:space="0" w:color="000000"/>
              <w:left w:val="single" w:sz="4" w:space="0" w:color="000000"/>
              <w:bottom w:val="single" w:sz="4" w:space="0" w:color="000000"/>
            </w:tcBorders>
            <w:shd w:val="clear" w:color="auto" w:fill="D9D9D9"/>
            <w:vAlign w:val="center"/>
          </w:tcPr>
          <w:p w14:paraId="5201DDB2" w14:textId="77777777" w:rsidR="00433D23" w:rsidRPr="00A268BE" w:rsidRDefault="00433D23" w:rsidP="00E12E9F">
            <w:pPr>
              <w:pStyle w:val="TableParagraph"/>
              <w:spacing w:line="320" w:lineRule="exact"/>
              <w:ind w:left="0"/>
              <w:rPr>
                <w:b/>
                <w:sz w:val="28"/>
              </w:rPr>
            </w:pPr>
            <w:r w:rsidRPr="00A268BE">
              <w:rPr>
                <w:b/>
                <w:sz w:val="28"/>
              </w:rPr>
              <w:t xml:space="preserve">Section 1: Organizational Overview &amp; General Information </w:t>
            </w:r>
          </w:p>
        </w:tc>
      </w:tr>
      <w:tr w:rsidR="00433D23" w:rsidRPr="00A268BE" w14:paraId="2A3F6058" w14:textId="77777777" w:rsidTr="00172367">
        <w:trPr>
          <w:trHeight w:val="623"/>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7B5E8C49" w14:textId="77777777" w:rsidR="00433D23" w:rsidRPr="00A268BE" w:rsidRDefault="00433D23" w:rsidP="00172367">
            <w:pPr>
              <w:pStyle w:val="TableParagraph"/>
              <w:spacing w:before="6"/>
              <w:ind w:left="0"/>
              <w:jc w:val="center"/>
              <w:rPr>
                <w:b/>
              </w:rPr>
            </w:pPr>
          </w:p>
          <w:p w14:paraId="7538BC03" w14:textId="77777777" w:rsidR="00433D23" w:rsidRPr="00A268BE" w:rsidRDefault="00A3099D" w:rsidP="00172367">
            <w:pPr>
              <w:pStyle w:val="TableParagraph"/>
              <w:ind w:left="0"/>
              <w:jc w:val="center"/>
              <w:rPr>
                <w:b/>
              </w:rPr>
            </w:pPr>
            <w:r w:rsidRPr="00A268BE">
              <w:rPr>
                <w:b/>
              </w:rPr>
              <w:t>1.1</w:t>
            </w:r>
          </w:p>
        </w:tc>
        <w:tc>
          <w:tcPr>
            <w:tcW w:w="2267" w:type="dxa"/>
            <w:tcBorders>
              <w:top w:val="single" w:sz="4" w:space="0" w:color="000000"/>
              <w:left w:val="single" w:sz="4" w:space="0" w:color="000000"/>
              <w:bottom w:val="single" w:sz="4" w:space="0" w:color="000000"/>
              <w:right w:val="single" w:sz="4" w:space="0" w:color="000000"/>
            </w:tcBorders>
            <w:vAlign w:val="center"/>
          </w:tcPr>
          <w:p w14:paraId="1C91A3B9" w14:textId="77777777" w:rsidR="00433D23" w:rsidRPr="00A268BE" w:rsidRDefault="00433D23" w:rsidP="00172367">
            <w:pPr>
              <w:pStyle w:val="TableParagraph"/>
              <w:spacing w:before="10"/>
              <w:ind w:left="180"/>
              <w:rPr>
                <w:b/>
                <w:i/>
              </w:rPr>
            </w:pPr>
          </w:p>
          <w:p w14:paraId="1A42A196" w14:textId="77777777" w:rsidR="00433D23" w:rsidRPr="00A268BE" w:rsidRDefault="00433D23" w:rsidP="00172367">
            <w:pPr>
              <w:pStyle w:val="TableParagraph"/>
              <w:spacing w:before="1"/>
              <w:ind w:left="180"/>
              <w:rPr>
                <w:b/>
              </w:rPr>
            </w:pPr>
            <w:r w:rsidRPr="00A268BE">
              <w:rPr>
                <w:b/>
              </w:rPr>
              <w:t>Service Name</w:t>
            </w:r>
          </w:p>
        </w:tc>
        <w:tc>
          <w:tcPr>
            <w:tcW w:w="11056" w:type="dxa"/>
            <w:tcBorders>
              <w:top w:val="single" w:sz="4" w:space="0" w:color="000000"/>
              <w:left w:val="single" w:sz="4" w:space="0" w:color="000000"/>
              <w:bottom w:val="single" w:sz="4" w:space="0" w:color="000000"/>
            </w:tcBorders>
          </w:tcPr>
          <w:p w14:paraId="7AEF374C" w14:textId="77777777" w:rsidR="00172367" w:rsidRDefault="00172367" w:rsidP="00172367">
            <w:pPr>
              <w:pStyle w:val="TableParagraph"/>
              <w:ind w:left="224"/>
              <w:rPr>
                <w:rFonts w:cstheme="minorHAnsi"/>
              </w:rPr>
            </w:pPr>
          </w:p>
          <w:p w14:paraId="21DCAF57" w14:textId="0AAFC493" w:rsidR="00433D23" w:rsidRPr="00172367" w:rsidRDefault="00433D23" w:rsidP="00172367">
            <w:pPr>
              <w:pStyle w:val="TableParagraph"/>
              <w:ind w:left="224"/>
            </w:pPr>
            <w:r w:rsidRPr="00172367">
              <w:rPr>
                <w:rFonts w:cstheme="minorHAnsi"/>
              </w:rPr>
              <w:t xml:space="preserve">Provide </w:t>
            </w:r>
            <w:r w:rsidR="00172367" w:rsidRPr="00172367">
              <w:rPr>
                <w:rFonts w:cstheme="minorHAnsi"/>
              </w:rPr>
              <w:t>c</w:t>
            </w:r>
            <w:r w:rsidRPr="00172367">
              <w:rPr>
                <w:rFonts w:cstheme="minorHAnsi"/>
              </w:rPr>
              <w:t xml:space="preserve">ontact </w:t>
            </w:r>
            <w:r w:rsidR="00172367" w:rsidRPr="00172367">
              <w:rPr>
                <w:rFonts w:cstheme="minorHAnsi"/>
              </w:rPr>
              <w:t>i</w:t>
            </w:r>
            <w:r w:rsidRPr="00172367">
              <w:rPr>
                <w:rFonts w:cstheme="minorHAnsi"/>
              </w:rPr>
              <w:t>nformation (full name, address, country, telephone, email addresses, website, contact people)</w:t>
            </w:r>
            <w:r w:rsidR="00172367">
              <w:rPr>
                <w:rFonts w:cstheme="minorHAnsi"/>
              </w:rPr>
              <w:t>.</w:t>
            </w:r>
          </w:p>
        </w:tc>
      </w:tr>
      <w:tr w:rsidR="00433D23" w:rsidRPr="00A268BE" w14:paraId="3AB3B1EA" w14:textId="77777777" w:rsidTr="00172367">
        <w:trPr>
          <w:trHeight w:val="56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5C5FCB3C" w14:textId="77777777" w:rsidR="00433D23" w:rsidRPr="00A268BE" w:rsidRDefault="00A3099D" w:rsidP="00172367">
            <w:pPr>
              <w:pStyle w:val="TableParagraph"/>
              <w:spacing w:before="6"/>
              <w:ind w:left="0"/>
              <w:jc w:val="center"/>
              <w:rPr>
                <w:b/>
              </w:rPr>
            </w:pPr>
            <w:r w:rsidRPr="00A268BE">
              <w:rPr>
                <w:b/>
              </w:rPr>
              <w:t>1.2</w:t>
            </w:r>
          </w:p>
        </w:tc>
        <w:tc>
          <w:tcPr>
            <w:tcW w:w="2267" w:type="dxa"/>
            <w:tcBorders>
              <w:top w:val="single" w:sz="4" w:space="0" w:color="000000"/>
              <w:left w:val="single" w:sz="4" w:space="0" w:color="000000"/>
              <w:bottom w:val="single" w:sz="4" w:space="0" w:color="000000"/>
              <w:right w:val="single" w:sz="4" w:space="0" w:color="000000"/>
            </w:tcBorders>
            <w:vAlign w:val="center"/>
          </w:tcPr>
          <w:p w14:paraId="6204B0A2" w14:textId="77777777" w:rsidR="00433D23" w:rsidRPr="00A268BE" w:rsidRDefault="00433D23" w:rsidP="00172367">
            <w:pPr>
              <w:pStyle w:val="TableParagraph"/>
              <w:spacing w:before="10"/>
              <w:ind w:left="180"/>
              <w:rPr>
                <w:b/>
              </w:rPr>
            </w:pPr>
            <w:r w:rsidRPr="00A268BE">
              <w:rPr>
                <w:b/>
              </w:rPr>
              <w:t>Licensing &amp; Registration</w:t>
            </w:r>
          </w:p>
        </w:tc>
        <w:tc>
          <w:tcPr>
            <w:tcW w:w="11056" w:type="dxa"/>
            <w:tcBorders>
              <w:top w:val="single" w:sz="4" w:space="0" w:color="000000"/>
              <w:left w:val="single" w:sz="4" w:space="0" w:color="000000"/>
              <w:bottom w:val="single" w:sz="4" w:space="0" w:color="000000"/>
            </w:tcBorders>
          </w:tcPr>
          <w:p w14:paraId="7EB65602" w14:textId="77777777" w:rsidR="00172367" w:rsidRDefault="00172367" w:rsidP="00172367">
            <w:pPr>
              <w:ind w:left="224"/>
              <w:rPr>
                <w:rFonts w:ascii="Times New Roman" w:hAnsi="Times New Roman" w:cs="Times New Roman"/>
                <w:sz w:val="22"/>
              </w:rPr>
            </w:pPr>
          </w:p>
          <w:p w14:paraId="68F93002" w14:textId="77868557" w:rsidR="00433D23" w:rsidRPr="00A268BE" w:rsidRDefault="00433D23" w:rsidP="00172367">
            <w:pPr>
              <w:ind w:left="224"/>
              <w:rPr>
                <w:rFonts w:ascii="Times New Roman" w:hAnsi="Times New Roman" w:cs="Times New Roman"/>
                <w:sz w:val="22"/>
              </w:rPr>
            </w:pPr>
            <w:r w:rsidRPr="00A268BE">
              <w:rPr>
                <w:rFonts w:ascii="Times New Roman" w:hAnsi="Times New Roman" w:cs="Times New Roman"/>
                <w:sz w:val="22"/>
              </w:rPr>
              <w:t>Provide your current business license.</w:t>
            </w:r>
          </w:p>
        </w:tc>
      </w:tr>
      <w:tr w:rsidR="00433D23" w:rsidRPr="00A268BE" w14:paraId="7479A3C2" w14:textId="77777777" w:rsidTr="00172367">
        <w:trPr>
          <w:trHeight w:val="353"/>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1ABD3B25" w14:textId="77777777" w:rsidR="00433D23" w:rsidRPr="00A268BE" w:rsidRDefault="00A3099D" w:rsidP="00172367">
            <w:pPr>
              <w:pStyle w:val="TableParagraph"/>
              <w:spacing w:before="6"/>
              <w:ind w:left="0"/>
              <w:jc w:val="center"/>
              <w:rPr>
                <w:b/>
              </w:rPr>
            </w:pPr>
            <w:r w:rsidRPr="00A268BE">
              <w:rPr>
                <w:b/>
              </w:rPr>
              <w:t>1.3</w:t>
            </w:r>
          </w:p>
        </w:tc>
        <w:tc>
          <w:tcPr>
            <w:tcW w:w="2267" w:type="dxa"/>
            <w:tcBorders>
              <w:top w:val="single" w:sz="4" w:space="0" w:color="000000"/>
              <w:left w:val="single" w:sz="4" w:space="0" w:color="000000"/>
              <w:bottom w:val="single" w:sz="4" w:space="0" w:color="000000"/>
              <w:right w:val="single" w:sz="4" w:space="0" w:color="000000"/>
            </w:tcBorders>
            <w:vAlign w:val="center"/>
          </w:tcPr>
          <w:p w14:paraId="6892CBD0" w14:textId="77777777" w:rsidR="00433D23" w:rsidRPr="00A268BE" w:rsidRDefault="00433D23" w:rsidP="00172367">
            <w:pPr>
              <w:pStyle w:val="TableParagraph"/>
              <w:spacing w:before="10"/>
              <w:ind w:left="180"/>
              <w:rPr>
                <w:b/>
              </w:rPr>
            </w:pPr>
            <w:r w:rsidRPr="00A268BE">
              <w:rPr>
                <w:b/>
              </w:rPr>
              <w:t>Tax Regulation</w:t>
            </w:r>
          </w:p>
        </w:tc>
        <w:tc>
          <w:tcPr>
            <w:tcW w:w="11056" w:type="dxa"/>
            <w:tcBorders>
              <w:top w:val="single" w:sz="4" w:space="0" w:color="000000"/>
              <w:left w:val="single" w:sz="4" w:space="0" w:color="000000"/>
              <w:bottom w:val="single" w:sz="4" w:space="0" w:color="000000"/>
            </w:tcBorders>
          </w:tcPr>
          <w:p w14:paraId="6E80F66D" w14:textId="77777777" w:rsidR="00172367" w:rsidRDefault="00172367" w:rsidP="00172367">
            <w:pPr>
              <w:ind w:left="224"/>
              <w:rPr>
                <w:rFonts w:ascii="Times New Roman" w:hAnsi="Times New Roman" w:cs="Times New Roman"/>
                <w:sz w:val="22"/>
              </w:rPr>
            </w:pPr>
          </w:p>
          <w:p w14:paraId="62A1CE71" w14:textId="1414F134" w:rsidR="00433D23" w:rsidRPr="00A268BE" w:rsidRDefault="00172367" w:rsidP="00172367">
            <w:pPr>
              <w:ind w:left="224"/>
              <w:rPr>
                <w:rFonts w:ascii="Times New Roman" w:hAnsi="Times New Roman" w:cs="Times New Roman"/>
                <w:sz w:val="22"/>
              </w:rPr>
            </w:pPr>
            <w:r>
              <w:rPr>
                <w:rFonts w:ascii="Times New Roman" w:hAnsi="Times New Roman" w:cs="Times New Roman"/>
                <w:sz w:val="22"/>
              </w:rPr>
              <w:t xml:space="preserve">Provide a copy of </w:t>
            </w:r>
            <w:r>
              <w:rPr>
                <w:color w:val="000000" w:themeColor="text1"/>
                <w:highlight w:val="yellow"/>
              </w:rPr>
              <w:t>BIR</w:t>
            </w:r>
            <w:r w:rsidRPr="006B5E12">
              <w:rPr>
                <w:color w:val="000000" w:themeColor="text1"/>
                <w:highlight w:val="yellow"/>
              </w:rPr>
              <w:t xml:space="preserve"> Registration, SEC</w:t>
            </w:r>
            <w:r>
              <w:rPr>
                <w:color w:val="000000" w:themeColor="text1"/>
                <w:highlight w:val="yellow"/>
              </w:rPr>
              <w:t xml:space="preserve"> or</w:t>
            </w:r>
            <w:r w:rsidRPr="006B5E12">
              <w:rPr>
                <w:color w:val="000000" w:themeColor="text1"/>
                <w:highlight w:val="yellow"/>
              </w:rPr>
              <w:t xml:space="preserve"> DTI, </w:t>
            </w:r>
            <w:r>
              <w:rPr>
                <w:color w:val="000000" w:themeColor="text1"/>
                <w:highlight w:val="yellow"/>
              </w:rPr>
              <w:t>and</w:t>
            </w:r>
            <w:r w:rsidRPr="006B5E12">
              <w:rPr>
                <w:color w:val="000000" w:themeColor="text1"/>
                <w:highlight w:val="yellow"/>
              </w:rPr>
              <w:t xml:space="preserve"> legal business </w:t>
            </w:r>
            <w:r>
              <w:rPr>
                <w:color w:val="000000" w:themeColor="text1"/>
                <w:highlight w:val="yellow"/>
              </w:rPr>
              <w:t>permit/</w:t>
            </w:r>
            <w:r w:rsidRPr="006B5E12">
              <w:rPr>
                <w:color w:val="000000" w:themeColor="text1"/>
                <w:highlight w:val="yellow"/>
              </w:rPr>
              <w:t>license</w:t>
            </w:r>
            <w:r>
              <w:rPr>
                <w:color w:val="000000" w:themeColor="text1"/>
                <w:highlight w:val="yellow"/>
              </w:rPr>
              <w:t>.</w:t>
            </w:r>
          </w:p>
        </w:tc>
      </w:tr>
      <w:tr w:rsidR="00433D23" w:rsidRPr="00A268BE" w14:paraId="722CBB95" w14:textId="77777777" w:rsidTr="00172367">
        <w:trPr>
          <w:trHeight w:val="533"/>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798C3A17" w14:textId="77777777" w:rsidR="00433D23" w:rsidRPr="00A268BE" w:rsidRDefault="00A3099D" w:rsidP="00172367">
            <w:pPr>
              <w:pStyle w:val="TableParagraph"/>
              <w:spacing w:before="183"/>
              <w:ind w:left="0"/>
              <w:jc w:val="center"/>
              <w:rPr>
                <w:b/>
              </w:rPr>
            </w:pPr>
            <w:r w:rsidRPr="00A268BE">
              <w:rPr>
                <w:b/>
              </w:rPr>
              <w:t>1.4</w:t>
            </w:r>
          </w:p>
        </w:tc>
        <w:tc>
          <w:tcPr>
            <w:tcW w:w="2267" w:type="dxa"/>
            <w:tcBorders>
              <w:top w:val="single" w:sz="4" w:space="0" w:color="000000"/>
              <w:left w:val="single" w:sz="4" w:space="0" w:color="000000"/>
              <w:bottom w:val="single" w:sz="4" w:space="0" w:color="000000"/>
              <w:right w:val="single" w:sz="4" w:space="0" w:color="000000"/>
            </w:tcBorders>
            <w:vAlign w:val="center"/>
          </w:tcPr>
          <w:p w14:paraId="139D84DC" w14:textId="77777777" w:rsidR="00433D23" w:rsidRPr="00A268BE" w:rsidRDefault="00433D23" w:rsidP="00172367">
            <w:pPr>
              <w:pStyle w:val="TableParagraph"/>
              <w:spacing w:before="188"/>
              <w:ind w:left="180"/>
              <w:rPr>
                <w:b/>
              </w:rPr>
            </w:pPr>
            <w:r w:rsidRPr="00A268BE">
              <w:rPr>
                <w:b/>
              </w:rPr>
              <w:t>Agreement</w:t>
            </w:r>
          </w:p>
        </w:tc>
        <w:tc>
          <w:tcPr>
            <w:tcW w:w="11056" w:type="dxa"/>
            <w:tcBorders>
              <w:top w:val="single" w:sz="4" w:space="0" w:color="000000"/>
              <w:left w:val="single" w:sz="4" w:space="0" w:color="000000"/>
              <w:bottom w:val="single" w:sz="4" w:space="0" w:color="000000"/>
            </w:tcBorders>
          </w:tcPr>
          <w:p w14:paraId="1CFEB32E" w14:textId="02761B68" w:rsidR="00433D23" w:rsidRPr="00A268BE" w:rsidRDefault="00433D23" w:rsidP="00172367">
            <w:pPr>
              <w:pStyle w:val="TableParagraph"/>
              <w:spacing w:before="174"/>
              <w:ind w:left="224"/>
            </w:pPr>
            <w:r w:rsidRPr="00A268BE">
              <w:t>Provide a sample of your service agreement (if available)</w:t>
            </w:r>
            <w:r w:rsidR="00172367">
              <w:t>.</w:t>
            </w:r>
          </w:p>
        </w:tc>
      </w:tr>
      <w:tr w:rsidR="00433D23" w:rsidRPr="00A268BE" w14:paraId="16BB3704" w14:textId="77777777" w:rsidTr="00172367">
        <w:trPr>
          <w:trHeight w:val="1349"/>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39253518" w14:textId="77777777" w:rsidR="00433D23" w:rsidRPr="00A268BE" w:rsidRDefault="00A3099D" w:rsidP="00172367">
            <w:pPr>
              <w:pStyle w:val="TableParagraph"/>
              <w:spacing w:before="9"/>
              <w:ind w:left="0"/>
              <w:jc w:val="center"/>
              <w:rPr>
                <w:b/>
              </w:rPr>
            </w:pPr>
            <w:r w:rsidRPr="00A268BE">
              <w:rPr>
                <w:b/>
              </w:rPr>
              <w:t>1.5</w:t>
            </w:r>
          </w:p>
        </w:tc>
        <w:tc>
          <w:tcPr>
            <w:tcW w:w="2267" w:type="dxa"/>
            <w:tcBorders>
              <w:top w:val="single" w:sz="4" w:space="0" w:color="000000"/>
              <w:left w:val="single" w:sz="4" w:space="0" w:color="000000"/>
              <w:bottom w:val="single" w:sz="4" w:space="0" w:color="000000"/>
              <w:right w:val="single" w:sz="4" w:space="0" w:color="000000"/>
            </w:tcBorders>
            <w:vAlign w:val="center"/>
          </w:tcPr>
          <w:p w14:paraId="6372BE32" w14:textId="77777777" w:rsidR="00433D23" w:rsidRPr="00A268BE" w:rsidRDefault="00433D23" w:rsidP="00172367">
            <w:pPr>
              <w:pStyle w:val="TableParagraph"/>
              <w:spacing w:before="10"/>
              <w:ind w:left="180"/>
              <w:rPr>
                <w:b/>
              </w:rPr>
            </w:pPr>
            <w:r w:rsidRPr="00A268BE">
              <w:rPr>
                <w:b/>
              </w:rPr>
              <w:t>Organizational</w:t>
            </w:r>
          </w:p>
          <w:p w14:paraId="43F77442" w14:textId="77777777" w:rsidR="00433D23" w:rsidRPr="00A268BE" w:rsidRDefault="00433D23" w:rsidP="00172367">
            <w:pPr>
              <w:pStyle w:val="TableParagraph"/>
              <w:spacing w:before="10"/>
              <w:ind w:left="180"/>
              <w:rPr>
                <w:b/>
              </w:rPr>
            </w:pPr>
            <w:r w:rsidRPr="00A268BE">
              <w:rPr>
                <w:b/>
              </w:rPr>
              <w:t>Overview</w:t>
            </w:r>
          </w:p>
        </w:tc>
        <w:tc>
          <w:tcPr>
            <w:tcW w:w="11056" w:type="dxa"/>
            <w:tcBorders>
              <w:top w:val="single" w:sz="4" w:space="0" w:color="000000"/>
              <w:left w:val="single" w:sz="4" w:space="0" w:color="000000"/>
              <w:bottom w:val="single" w:sz="4" w:space="0" w:color="000000"/>
            </w:tcBorders>
          </w:tcPr>
          <w:p w14:paraId="5965A02A" w14:textId="77777777" w:rsidR="00172367" w:rsidRDefault="00172367" w:rsidP="00172367">
            <w:pPr>
              <w:pStyle w:val="TableParagraph"/>
              <w:ind w:left="224"/>
              <w:rPr>
                <w:rFonts w:cstheme="minorHAnsi"/>
              </w:rPr>
            </w:pPr>
          </w:p>
          <w:p w14:paraId="0733D7A1" w14:textId="6B5C924E" w:rsidR="00433D23" w:rsidRPr="00A268BE" w:rsidRDefault="00433D23" w:rsidP="00172367">
            <w:pPr>
              <w:pStyle w:val="TableParagraph"/>
              <w:ind w:left="224"/>
              <w:rPr>
                <w:rFonts w:cstheme="minorHAnsi"/>
              </w:rPr>
            </w:pPr>
            <w:r w:rsidRPr="00A268BE">
              <w:rPr>
                <w:rFonts w:cstheme="minorHAnsi"/>
              </w:rPr>
              <w:t xml:space="preserve">Provide an overview of service provider </w:t>
            </w:r>
            <w:r w:rsidR="00172367">
              <w:rPr>
                <w:rFonts w:cstheme="minorHAnsi"/>
              </w:rPr>
              <w:t>organizational structure</w:t>
            </w:r>
            <w:r w:rsidRPr="00A268BE">
              <w:rPr>
                <w:rFonts w:cstheme="minorHAnsi"/>
              </w:rPr>
              <w:t xml:space="preserve"> including:</w:t>
            </w:r>
          </w:p>
          <w:p w14:paraId="6AE3F22F" w14:textId="77777777" w:rsidR="00433D23" w:rsidRPr="00A268BE" w:rsidRDefault="00433D23" w:rsidP="00172367">
            <w:pPr>
              <w:pStyle w:val="TableParagraph"/>
              <w:numPr>
                <w:ilvl w:val="0"/>
                <w:numId w:val="28"/>
              </w:numPr>
              <w:ind w:left="224" w:firstLine="0"/>
            </w:pPr>
            <w:r w:rsidRPr="00A268BE">
              <w:rPr>
                <w:rFonts w:cstheme="minorHAnsi"/>
              </w:rPr>
              <w:t xml:space="preserve">Number of </w:t>
            </w:r>
            <w:proofErr w:type="gramStart"/>
            <w:r w:rsidRPr="00A268BE">
              <w:rPr>
                <w:rFonts w:cstheme="minorHAnsi"/>
              </w:rPr>
              <w:t>staff</w:t>
            </w:r>
            <w:proofErr w:type="gramEnd"/>
            <w:r w:rsidRPr="00A268BE">
              <w:rPr>
                <w:rFonts w:cstheme="minorHAnsi"/>
              </w:rPr>
              <w:t xml:space="preserve"> by location,</w:t>
            </w:r>
          </w:p>
          <w:p w14:paraId="45CEE5D7" w14:textId="31E77498" w:rsidR="00433D23" w:rsidRPr="00A268BE" w:rsidRDefault="00172367" w:rsidP="00172367">
            <w:pPr>
              <w:pStyle w:val="TableParagraph"/>
              <w:numPr>
                <w:ilvl w:val="0"/>
                <w:numId w:val="28"/>
              </w:numPr>
              <w:ind w:left="224" w:firstLine="0"/>
            </w:pPr>
            <w:r>
              <w:rPr>
                <w:rFonts w:cstheme="minorHAnsi"/>
              </w:rPr>
              <w:t>G</w:t>
            </w:r>
            <w:r w:rsidR="00433D23" w:rsidRPr="00A268BE">
              <w:rPr>
                <w:rFonts w:cstheme="minorHAnsi"/>
              </w:rPr>
              <w:t>eographic areas of coverage including number of branches/agents by location</w:t>
            </w:r>
          </w:p>
          <w:p w14:paraId="2D54512F" w14:textId="77777777" w:rsidR="00433D23" w:rsidRPr="00A268BE" w:rsidRDefault="00433D23" w:rsidP="00172367">
            <w:pPr>
              <w:pStyle w:val="TableParagraph"/>
              <w:numPr>
                <w:ilvl w:val="0"/>
                <w:numId w:val="28"/>
              </w:numPr>
              <w:ind w:left="224" w:firstLine="0"/>
            </w:pPr>
            <w:r w:rsidRPr="00A268BE">
              <w:rPr>
                <w:rFonts w:cstheme="minorHAnsi"/>
              </w:rPr>
              <w:t>Years in business</w:t>
            </w:r>
          </w:p>
        </w:tc>
      </w:tr>
      <w:tr w:rsidR="00433D23" w:rsidRPr="00A268BE" w14:paraId="6D0A772B" w14:textId="77777777" w:rsidTr="00172367">
        <w:trPr>
          <w:trHeight w:val="623"/>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0892CF3B" w14:textId="4211E097" w:rsidR="00433D23" w:rsidRPr="00A268BE" w:rsidRDefault="00A3099D" w:rsidP="00172367">
            <w:pPr>
              <w:pStyle w:val="TableParagraph"/>
              <w:spacing w:before="9"/>
              <w:ind w:left="0"/>
              <w:jc w:val="center"/>
              <w:rPr>
                <w:b/>
              </w:rPr>
            </w:pPr>
            <w:r w:rsidRPr="00A268BE">
              <w:rPr>
                <w:b/>
              </w:rPr>
              <w:t>1.</w:t>
            </w:r>
            <w:r w:rsidR="007D74BB" w:rsidRPr="00A268BE">
              <w:rPr>
                <w:b/>
              </w:rPr>
              <w:t>6</w:t>
            </w:r>
          </w:p>
        </w:tc>
        <w:tc>
          <w:tcPr>
            <w:tcW w:w="2267" w:type="dxa"/>
            <w:tcBorders>
              <w:top w:val="single" w:sz="4" w:space="0" w:color="000000"/>
              <w:left w:val="single" w:sz="4" w:space="0" w:color="000000"/>
              <w:bottom w:val="single" w:sz="4" w:space="0" w:color="000000"/>
              <w:right w:val="single" w:sz="4" w:space="0" w:color="000000"/>
            </w:tcBorders>
            <w:vAlign w:val="center"/>
          </w:tcPr>
          <w:p w14:paraId="0324B0A7" w14:textId="77777777" w:rsidR="00433D23" w:rsidRPr="00A268BE" w:rsidRDefault="00433D23" w:rsidP="00172367">
            <w:pPr>
              <w:pStyle w:val="TableParagraph"/>
              <w:spacing w:before="10"/>
              <w:ind w:left="180"/>
              <w:rPr>
                <w:b/>
              </w:rPr>
            </w:pPr>
            <w:r w:rsidRPr="00A268BE">
              <w:rPr>
                <w:b/>
              </w:rPr>
              <w:t>Brochure, Catalog and Booklet</w:t>
            </w:r>
          </w:p>
        </w:tc>
        <w:tc>
          <w:tcPr>
            <w:tcW w:w="11056" w:type="dxa"/>
            <w:tcBorders>
              <w:top w:val="single" w:sz="4" w:space="0" w:color="000000"/>
              <w:left w:val="single" w:sz="4" w:space="0" w:color="000000"/>
              <w:bottom w:val="single" w:sz="4" w:space="0" w:color="000000"/>
            </w:tcBorders>
          </w:tcPr>
          <w:p w14:paraId="5C22320F" w14:textId="77777777" w:rsidR="00172367" w:rsidRDefault="00172367" w:rsidP="00172367">
            <w:pPr>
              <w:pStyle w:val="TableParagraph"/>
              <w:ind w:left="224"/>
            </w:pPr>
          </w:p>
          <w:p w14:paraId="31999C35" w14:textId="1770C42A" w:rsidR="00433D23" w:rsidRPr="00A268BE" w:rsidRDefault="00433D23" w:rsidP="00172367">
            <w:pPr>
              <w:pStyle w:val="TableParagraph"/>
              <w:ind w:left="224"/>
              <w:rPr>
                <w:rFonts w:cstheme="minorHAnsi"/>
              </w:rPr>
            </w:pPr>
            <w:r w:rsidRPr="00A268BE">
              <w:t>Attach brochures, catalogs and booklets that illustrate the service provider’s functions (if available).</w:t>
            </w:r>
          </w:p>
        </w:tc>
      </w:tr>
      <w:tr w:rsidR="00433D23" w:rsidRPr="00A268BE" w14:paraId="66E39CEF" w14:textId="77777777" w:rsidTr="00172367">
        <w:trPr>
          <w:trHeight w:val="161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458A9C44" w14:textId="42E1E03E" w:rsidR="00433D23" w:rsidRPr="00172367" w:rsidRDefault="00A3099D" w:rsidP="00172367">
            <w:pPr>
              <w:pStyle w:val="TableParagraph"/>
              <w:spacing w:before="9"/>
              <w:ind w:left="0"/>
              <w:jc w:val="center"/>
              <w:rPr>
                <w:b/>
              </w:rPr>
            </w:pPr>
            <w:r w:rsidRPr="00172367">
              <w:rPr>
                <w:b/>
              </w:rPr>
              <w:t>1.</w:t>
            </w:r>
            <w:r w:rsidR="007D74BB" w:rsidRPr="00172367">
              <w:rPr>
                <w:b/>
              </w:rPr>
              <w:t>7</w:t>
            </w:r>
          </w:p>
          <w:p w14:paraId="7199A90D" w14:textId="77777777" w:rsidR="00433D23" w:rsidRPr="00A268BE" w:rsidRDefault="00433D23" w:rsidP="00172367">
            <w:pPr>
              <w:pStyle w:val="TableParagraph"/>
              <w:ind w:left="0"/>
              <w:jc w:val="center"/>
            </w:pPr>
          </w:p>
        </w:tc>
        <w:tc>
          <w:tcPr>
            <w:tcW w:w="2267" w:type="dxa"/>
            <w:tcBorders>
              <w:top w:val="single" w:sz="4" w:space="0" w:color="000000"/>
              <w:left w:val="single" w:sz="4" w:space="0" w:color="000000"/>
              <w:bottom w:val="single" w:sz="4" w:space="0" w:color="000000"/>
              <w:right w:val="single" w:sz="4" w:space="0" w:color="000000"/>
            </w:tcBorders>
            <w:vAlign w:val="center"/>
          </w:tcPr>
          <w:p w14:paraId="2EF75B73" w14:textId="77777777" w:rsidR="00433D23" w:rsidRPr="00A268BE" w:rsidRDefault="00433D23" w:rsidP="00172367">
            <w:pPr>
              <w:pStyle w:val="TableParagraph"/>
              <w:ind w:left="180"/>
              <w:rPr>
                <w:b/>
              </w:rPr>
            </w:pPr>
            <w:proofErr w:type="gramStart"/>
            <w:r w:rsidRPr="00A268BE">
              <w:rPr>
                <w:b/>
              </w:rPr>
              <w:t>Past Experience</w:t>
            </w:r>
            <w:proofErr w:type="gramEnd"/>
            <w:r w:rsidRPr="00A268BE">
              <w:rPr>
                <w:b/>
              </w:rPr>
              <w:t xml:space="preserve"> &amp; References</w:t>
            </w:r>
          </w:p>
        </w:tc>
        <w:tc>
          <w:tcPr>
            <w:tcW w:w="11056" w:type="dxa"/>
            <w:tcBorders>
              <w:top w:val="single" w:sz="4" w:space="0" w:color="000000"/>
              <w:left w:val="single" w:sz="4" w:space="0" w:color="000000"/>
              <w:bottom w:val="single" w:sz="4" w:space="0" w:color="000000"/>
            </w:tcBorders>
          </w:tcPr>
          <w:p w14:paraId="45DF839E" w14:textId="77777777" w:rsidR="00172367" w:rsidRDefault="00172367" w:rsidP="00172367">
            <w:pPr>
              <w:pStyle w:val="TableParagraph"/>
              <w:ind w:left="224"/>
              <w:rPr>
                <w:rFonts w:cstheme="minorHAnsi"/>
              </w:rPr>
            </w:pPr>
          </w:p>
          <w:p w14:paraId="627C0AD7" w14:textId="09F6386E" w:rsidR="00433D23" w:rsidRPr="00A268BE" w:rsidRDefault="00433D23" w:rsidP="00172367">
            <w:pPr>
              <w:pStyle w:val="TableParagraph"/>
              <w:ind w:left="224"/>
              <w:rPr>
                <w:rFonts w:cstheme="minorHAnsi"/>
              </w:rPr>
            </w:pPr>
            <w:r w:rsidRPr="00A268BE">
              <w:rPr>
                <w:rFonts w:cstheme="minorHAnsi"/>
              </w:rPr>
              <w:t xml:space="preserve">Describe </w:t>
            </w:r>
            <w:proofErr w:type="gramStart"/>
            <w:r w:rsidRPr="00A268BE">
              <w:rPr>
                <w:rFonts w:cstheme="minorHAnsi"/>
              </w:rPr>
              <w:t>past experience</w:t>
            </w:r>
            <w:proofErr w:type="gramEnd"/>
            <w:r w:rsidRPr="00A268BE">
              <w:rPr>
                <w:rFonts w:cstheme="minorHAnsi"/>
              </w:rPr>
              <w:t xml:space="preserve"> with I</w:t>
            </w:r>
            <w:r w:rsidR="00172367">
              <w:rPr>
                <w:rFonts w:cstheme="minorHAnsi"/>
              </w:rPr>
              <w:t>nternational non-governmental organizations (INGOs)</w:t>
            </w:r>
            <w:r w:rsidRPr="00A268BE">
              <w:rPr>
                <w:rFonts w:cstheme="minorHAnsi"/>
              </w:rPr>
              <w:t>, Government Agencies, UN and/or other international</w:t>
            </w:r>
            <w:r w:rsidR="00172367">
              <w:rPr>
                <w:rFonts w:cstheme="minorHAnsi"/>
              </w:rPr>
              <w:t xml:space="preserve"> or humanitarian</w:t>
            </w:r>
            <w:r w:rsidRPr="00A268BE">
              <w:rPr>
                <w:rFonts w:cstheme="minorHAnsi"/>
              </w:rPr>
              <w:t xml:space="preserve"> organizations delivering similar services:</w:t>
            </w:r>
          </w:p>
          <w:p w14:paraId="4BB8BF8F" w14:textId="575599B2" w:rsidR="00433D23" w:rsidRPr="00A268BE" w:rsidRDefault="00433D23" w:rsidP="00172367">
            <w:pPr>
              <w:pStyle w:val="TableParagraph"/>
              <w:numPr>
                <w:ilvl w:val="0"/>
                <w:numId w:val="37"/>
              </w:numPr>
              <w:ind w:left="224" w:firstLine="0"/>
              <w:rPr>
                <w:rFonts w:cstheme="minorHAnsi"/>
              </w:rPr>
            </w:pPr>
            <w:r w:rsidRPr="00A268BE">
              <w:rPr>
                <w:rFonts w:cstheme="minorHAnsi"/>
              </w:rPr>
              <w:t xml:space="preserve">Explain </w:t>
            </w:r>
            <w:r w:rsidR="00172367">
              <w:rPr>
                <w:rFonts w:cstheme="minorHAnsi"/>
              </w:rPr>
              <w:t>with which agencies</w:t>
            </w:r>
            <w:r w:rsidRPr="00A268BE">
              <w:rPr>
                <w:rFonts w:cstheme="minorHAnsi"/>
              </w:rPr>
              <w:t xml:space="preserve"> you worked, the nature of the program, scale, geographic locations and payment mechanism used</w:t>
            </w:r>
          </w:p>
          <w:p w14:paraId="0999A88B" w14:textId="77777777" w:rsidR="00433D23" w:rsidRPr="00A268BE" w:rsidRDefault="00433D23" w:rsidP="00172367">
            <w:pPr>
              <w:pStyle w:val="TableParagraph"/>
              <w:numPr>
                <w:ilvl w:val="0"/>
                <w:numId w:val="37"/>
              </w:numPr>
              <w:ind w:left="224" w:firstLine="0"/>
            </w:pPr>
            <w:r w:rsidRPr="00A268BE">
              <w:t>Include a list of references from each organization and current contact information</w:t>
            </w:r>
          </w:p>
        </w:tc>
      </w:tr>
      <w:tr w:rsidR="00433D23" w:rsidRPr="00A268BE" w14:paraId="58C00F87" w14:textId="77777777" w:rsidTr="00E12E9F">
        <w:trPr>
          <w:trHeight w:val="467"/>
          <w:jc w:val="center"/>
        </w:trPr>
        <w:tc>
          <w:tcPr>
            <w:tcW w:w="14061"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6A945CFC" w14:textId="2386D070" w:rsidR="00433D23" w:rsidRPr="00E12E9F" w:rsidRDefault="00433D23" w:rsidP="00E12E9F">
            <w:pPr>
              <w:ind w:left="239"/>
              <w:rPr>
                <w:rFonts w:ascii="Times New Roman" w:hAnsi="Times New Roman" w:cs="Times New Roman"/>
                <w:b/>
                <w:sz w:val="28"/>
              </w:rPr>
            </w:pPr>
            <w:r w:rsidRPr="00A268BE">
              <w:rPr>
                <w:rFonts w:ascii="Times New Roman" w:hAnsi="Times New Roman" w:cs="Times New Roman"/>
                <w:b/>
                <w:sz w:val="28"/>
              </w:rPr>
              <w:t xml:space="preserve">Section </w:t>
            </w:r>
            <w:r w:rsidR="00172367">
              <w:rPr>
                <w:rFonts w:ascii="Times New Roman" w:hAnsi="Times New Roman" w:cs="Times New Roman"/>
                <w:b/>
                <w:sz w:val="28"/>
              </w:rPr>
              <w:t>2</w:t>
            </w:r>
            <w:r w:rsidRPr="00A268BE">
              <w:rPr>
                <w:rFonts w:ascii="Times New Roman" w:hAnsi="Times New Roman" w:cs="Times New Roman"/>
                <w:b/>
                <w:sz w:val="28"/>
              </w:rPr>
              <w:t>: Banking System &amp; Information Reporting</w:t>
            </w:r>
          </w:p>
        </w:tc>
      </w:tr>
      <w:tr w:rsidR="00433D23" w:rsidRPr="00A268BE" w14:paraId="22393110" w14:textId="77777777" w:rsidTr="00E12E9F">
        <w:trPr>
          <w:trHeight w:val="62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5B20A208" w14:textId="5CDD931F" w:rsidR="00433D23" w:rsidRPr="00A268BE" w:rsidRDefault="00F65C22" w:rsidP="00E12E9F">
            <w:pPr>
              <w:pStyle w:val="TableParagraph"/>
              <w:spacing w:before="9"/>
              <w:ind w:left="0"/>
              <w:jc w:val="center"/>
              <w:rPr>
                <w:b/>
                <w:sz w:val="23"/>
              </w:rPr>
            </w:pPr>
            <w:r>
              <w:rPr>
                <w:b/>
                <w:sz w:val="23"/>
              </w:rPr>
              <w:t>2</w:t>
            </w:r>
            <w:r w:rsidR="00A3099D" w:rsidRPr="00A268BE">
              <w:rPr>
                <w:b/>
                <w:sz w:val="23"/>
              </w:rPr>
              <w:t>.1</w:t>
            </w:r>
          </w:p>
        </w:tc>
        <w:tc>
          <w:tcPr>
            <w:tcW w:w="2267" w:type="dxa"/>
            <w:tcBorders>
              <w:top w:val="single" w:sz="4" w:space="0" w:color="000000"/>
              <w:left w:val="single" w:sz="4" w:space="0" w:color="000000"/>
              <w:bottom w:val="single" w:sz="4" w:space="0" w:color="000000"/>
              <w:right w:val="single" w:sz="4" w:space="0" w:color="000000"/>
            </w:tcBorders>
            <w:vAlign w:val="center"/>
          </w:tcPr>
          <w:p w14:paraId="0DF4EDA4" w14:textId="77777777" w:rsidR="00433D23" w:rsidRPr="00A268BE" w:rsidRDefault="00433D23" w:rsidP="00E12E9F">
            <w:pPr>
              <w:pStyle w:val="TableParagraph"/>
              <w:spacing w:before="2"/>
              <w:ind w:left="90"/>
              <w:rPr>
                <w:b/>
              </w:rPr>
            </w:pPr>
            <w:r w:rsidRPr="00A268BE">
              <w:rPr>
                <w:b/>
              </w:rPr>
              <w:t>Electronic Fund Transfer (System)</w:t>
            </w:r>
          </w:p>
        </w:tc>
        <w:tc>
          <w:tcPr>
            <w:tcW w:w="11056" w:type="dxa"/>
            <w:tcBorders>
              <w:top w:val="single" w:sz="4" w:space="0" w:color="000000"/>
              <w:left w:val="single" w:sz="4" w:space="0" w:color="000000"/>
              <w:bottom w:val="single" w:sz="4" w:space="0" w:color="000000"/>
            </w:tcBorders>
          </w:tcPr>
          <w:p w14:paraId="59A69157" w14:textId="77777777" w:rsidR="00E12E9F" w:rsidRDefault="00E12E9F" w:rsidP="00E12E9F">
            <w:pPr>
              <w:pStyle w:val="TableParagraph"/>
              <w:spacing w:before="10"/>
              <w:ind w:left="239"/>
            </w:pPr>
          </w:p>
          <w:p w14:paraId="084D732A" w14:textId="734C8566" w:rsidR="00433D23" w:rsidRPr="00A268BE" w:rsidRDefault="00433D23" w:rsidP="00E12E9F">
            <w:pPr>
              <w:pStyle w:val="TableParagraph"/>
              <w:spacing w:before="10"/>
              <w:ind w:left="239"/>
            </w:pPr>
            <w:r w:rsidRPr="00A268BE">
              <w:t>Describe the features and capability of your system to initiate electronic fund transfers (EFT).</w:t>
            </w:r>
          </w:p>
          <w:p w14:paraId="1E47C9C8" w14:textId="77777777" w:rsidR="00260ADC" w:rsidRPr="00A268BE" w:rsidRDefault="00260ADC" w:rsidP="00E12E9F">
            <w:pPr>
              <w:pStyle w:val="TableParagraph"/>
              <w:numPr>
                <w:ilvl w:val="0"/>
                <w:numId w:val="85"/>
              </w:numPr>
              <w:spacing w:before="10"/>
              <w:ind w:left="239" w:firstLine="0"/>
            </w:pPr>
            <w:r w:rsidRPr="00A268BE">
              <w:t xml:space="preserve">Describe fund transfer process from </w:t>
            </w:r>
            <w:r w:rsidRPr="00A268BE">
              <w:rPr>
                <w:b/>
              </w:rPr>
              <w:t>CRS</w:t>
            </w:r>
            <w:r w:rsidRPr="00A268BE">
              <w:t xml:space="preserve"> to </w:t>
            </w:r>
            <w:r w:rsidRPr="00A268BE">
              <w:rPr>
                <w:b/>
              </w:rPr>
              <w:t>Beneficiary</w:t>
            </w:r>
          </w:p>
          <w:p w14:paraId="4314C7FC" w14:textId="77777777" w:rsidR="00260ADC" w:rsidRPr="00A268BE" w:rsidRDefault="00433D23" w:rsidP="00E12E9F">
            <w:pPr>
              <w:pStyle w:val="TableParagraph"/>
              <w:numPr>
                <w:ilvl w:val="0"/>
                <w:numId w:val="85"/>
              </w:numPr>
              <w:spacing w:before="10"/>
              <w:ind w:left="239" w:firstLine="0"/>
            </w:pPr>
            <w:r w:rsidRPr="00A268BE">
              <w:t>Explain when the electronic system was developed and specify the version of the system that is being offered.</w:t>
            </w:r>
          </w:p>
          <w:p w14:paraId="0F48EF95" w14:textId="2351AA18" w:rsidR="00260ADC" w:rsidRPr="00A268BE" w:rsidRDefault="00260ADC" w:rsidP="00E12E9F">
            <w:pPr>
              <w:pStyle w:val="TableParagraph"/>
              <w:numPr>
                <w:ilvl w:val="0"/>
                <w:numId w:val="85"/>
              </w:numPr>
              <w:spacing w:before="10"/>
              <w:ind w:left="239" w:firstLine="0"/>
            </w:pPr>
            <w:r w:rsidRPr="00A268BE">
              <w:lastRenderedPageBreak/>
              <w:t xml:space="preserve">Is your organization able to make </w:t>
            </w:r>
            <w:r w:rsidRPr="00A268BE">
              <w:rPr>
                <w:b/>
              </w:rPr>
              <w:t>bulk transfers</w:t>
            </w:r>
            <w:r w:rsidRPr="00A268BE">
              <w:t xml:space="preserve"> to multiple beneficiaries </w:t>
            </w:r>
            <w:r w:rsidR="007D74BB" w:rsidRPr="00A268BE">
              <w:t>simultaneously?</w:t>
            </w:r>
          </w:p>
          <w:p w14:paraId="0010DE9F" w14:textId="5012664F" w:rsidR="00433D23" w:rsidRPr="00E12E9F" w:rsidRDefault="00260ADC" w:rsidP="00E12E9F">
            <w:pPr>
              <w:pStyle w:val="TableParagraph"/>
              <w:numPr>
                <w:ilvl w:val="0"/>
                <w:numId w:val="85"/>
              </w:numPr>
              <w:spacing w:before="9"/>
              <w:ind w:left="239" w:firstLine="0"/>
            </w:pPr>
            <w:r w:rsidRPr="00A268BE">
              <w:t>Is there a limit to the number of beneficiaries that can receive transfers per/month</w:t>
            </w:r>
            <w:r w:rsidR="007D74BB" w:rsidRPr="00A268BE">
              <w:t>?</w:t>
            </w:r>
          </w:p>
        </w:tc>
      </w:tr>
      <w:tr w:rsidR="00433D23" w:rsidRPr="00A268BE" w14:paraId="4AC9653F" w14:textId="77777777" w:rsidTr="00E12E9F">
        <w:trPr>
          <w:trHeight w:val="1961"/>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071BE83E" w14:textId="38C1E2B8" w:rsidR="00433D23" w:rsidRPr="00A268BE" w:rsidRDefault="00F65C22" w:rsidP="00E12E9F">
            <w:pPr>
              <w:pStyle w:val="TableParagraph"/>
              <w:spacing w:before="9"/>
              <w:ind w:left="0"/>
              <w:jc w:val="center"/>
              <w:rPr>
                <w:b/>
                <w:sz w:val="23"/>
              </w:rPr>
            </w:pPr>
            <w:r>
              <w:rPr>
                <w:b/>
                <w:sz w:val="23"/>
              </w:rPr>
              <w:lastRenderedPageBreak/>
              <w:t>2</w:t>
            </w:r>
            <w:r w:rsidR="00A3099D" w:rsidRPr="00A268BE">
              <w:rPr>
                <w:b/>
                <w:sz w:val="23"/>
              </w:rPr>
              <w:t>.2</w:t>
            </w:r>
          </w:p>
        </w:tc>
        <w:tc>
          <w:tcPr>
            <w:tcW w:w="2267" w:type="dxa"/>
            <w:tcBorders>
              <w:top w:val="single" w:sz="4" w:space="0" w:color="000000"/>
              <w:left w:val="single" w:sz="4" w:space="0" w:color="000000"/>
              <w:bottom w:val="single" w:sz="4" w:space="0" w:color="000000"/>
              <w:right w:val="single" w:sz="4" w:space="0" w:color="000000"/>
            </w:tcBorders>
            <w:vAlign w:val="center"/>
          </w:tcPr>
          <w:p w14:paraId="54A940D4" w14:textId="77777777" w:rsidR="00433D23" w:rsidRPr="00A268BE" w:rsidRDefault="00433D23" w:rsidP="00E12E9F">
            <w:pPr>
              <w:pStyle w:val="TableParagraph"/>
              <w:spacing w:before="2"/>
              <w:ind w:left="90"/>
              <w:rPr>
                <w:b/>
              </w:rPr>
            </w:pPr>
            <w:r w:rsidRPr="00A268BE">
              <w:rPr>
                <w:b/>
              </w:rPr>
              <w:t>Account balance and transaction volume limitations (Corporate Account)</w:t>
            </w:r>
          </w:p>
        </w:tc>
        <w:tc>
          <w:tcPr>
            <w:tcW w:w="11056" w:type="dxa"/>
            <w:tcBorders>
              <w:top w:val="single" w:sz="4" w:space="0" w:color="000000"/>
              <w:left w:val="single" w:sz="4" w:space="0" w:color="000000"/>
              <w:bottom w:val="single" w:sz="4" w:space="0" w:color="000000"/>
            </w:tcBorders>
          </w:tcPr>
          <w:p w14:paraId="52B6D62D" w14:textId="77777777" w:rsidR="00E12E9F" w:rsidRDefault="00E12E9F" w:rsidP="00E12E9F">
            <w:pPr>
              <w:spacing w:line="259" w:lineRule="auto"/>
              <w:ind w:left="239"/>
              <w:rPr>
                <w:rFonts w:ascii="Times New Roman" w:hAnsi="Times New Roman" w:cs="Times New Roman"/>
                <w:sz w:val="22"/>
                <w:szCs w:val="22"/>
              </w:rPr>
            </w:pPr>
          </w:p>
          <w:p w14:paraId="7C28E898" w14:textId="3938CA54" w:rsidR="00433D23" w:rsidRPr="00A268BE" w:rsidRDefault="00433D23" w:rsidP="00E12E9F">
            <w:pPr>
              <w:spacing w:line="259" w:lineRule="auto"/>
              <w:ind w:left="239"/>
              <w:rPr>
                <w:rFonts w:ascii="Times New Roman" w:hAnsi="Times New Roman" w:cs="Times New Roman"/>
                <w:sz w:val="22"/>
                <w:szCs w:val="22"/>
              </w:rPr>
            </w:pPr>
            <w:r w:rsidRPr="00A268BE">
              <w:rPr>
                <w:rFonts w:ascii="Times New Roman" w:hAnsi="Times New Roman" w:cs="Times New Roman"/>
                <w:sz w:val="22"/>
                <w:szCs w:val="22"/>
              </w:rPr>
              <w:t xml:space="preserve">Describe all EFT monetary limits. </w:t>
            </w:r>
          </w:p>
          <w:p w14:paraId="486FF86B" w14:textId="77777777" w:rsidR="00433D23" w:rsidRPr="00A268BE" w:rsidRDefault="00433D23" w:rsidP="00E12E9F">
            <w:pPr>
              <w:pStyle w:val="ListParagraph"/>
              <w:numPr>
                <w:ilvl w:val="0"/>
                <w:numId w:val="52"/>
              </w:numPr>
              <w:spacing w:after="0"/>
              <w:ind w:left="239" w:firstLine="0"/>
              <w:rPr>
                <w:rFonts w:ascii="Times New Roman" w:hAnsi="Times New Roman" w:cs="Times New Roman"/>
              </w:rPr>
            </w:pPr>
            <w:r w:rsidRPr="00A268BE">
              <w:rPr>
                <w:rFonts w:ascii="Times New Roman" w:hAnsi="Times New Roman" w:cs="Times New Roman"/>
              </w:rPr>
              <w:t xml:space="preserve">Can EFT limits be set up for a system user (agency side)? </w:t>
            </w:r>
          </w:p>
          <w:p w14:paraId="0A99FB9D" w14:textId="77777777" w:rsidR="00260ADC" w:rsidRPr="00A268BE" w:rsidRDefault="00260ADC" w:rsidP="00E12E9F">
            <w:pPr>
              <w:pStyle w:val="ListParagraph"/>
              <w:numPr>
                <w:ilvl w:val="0"/>
                <w:numId w:val="52"/>
              </w:numPr>
              <w:spacing w:after="0"/>
              <w:ind w:left="239" w:firstLine="0"/>
              <w:rPr>
                <w:rFonts w:ascii="Times New Roman" w:hAnsi="Times New Roman" w:cs="Times New Roman"/>
              </w:rPr>
            </w:pPr>
            <w:r w:rsidRPr="00A268BE">
              <w:rPr>
                <w:rFonts w:ascii="Times New Roman" w:hAnsi="Times New Roman" w:cs="Times New Roman"/>
              </w:rPr>
              <w:t>Is there a monetary ceiling for individual transfer amounts?</w:t>
            </w:r>
          </w:p>
          <w:p w14:paraId="5056683D" w14:textId="77777777" w:rsidR="00260ADC" w:rsidRPr="00A268BE" w:rsidRDefault="00260ADC" w:rsidP="00E12E9F">
            <w:pPr>
              <w:pStyle w:val="ListParagraph"/>
              <w:numPr>
                <w:ilvl w:val="0"/>
                <w:numId w:val="52"/>
              </w:numPr>
              <w:spacing w:after="0"/>
              <w:ind w:left="239" w:firstLine="0"/>
              <w:rPr>
                <w:rFonts w:ascii="Times New Roman" w:hAnsi="Times New Roman" w:cs="Times New Roman"/>
              </w:rPr>
            </w:pPr>
            <w:r w:rsidRPr="00A268BE">
              <w:rPr>
                <w:rFonts w:ascii="Times New Roman" w:hAnsi="Times New Roman" w:cs="Times New Roman"/>
              </w:rPr>
              <w:t>Is there a monetary ceiling for withdrawal amounts per beneficiary?</w:t>
            </w:r>
          </w:p>
          <w:p w14:paraId="1DE9BA76" w14:textId="77777777" w:rsidR="00260ADC" w:rsidRPr="00A268BE" w:rsidRDefault="00260ADC" w:rsidP="00E12E9F">
            <w:pPr>
              <w:pStyle w:val="ListParagraph"/>
              <w:numPr>
                <w:ilvl w:val="0"/>
                <w:numId w:val="52"/>
              </w:numPr>
              <w:spacing w:after="0"/>
              <w:ind w:left="239" w:firstLine="0"/>
              <w:rPr>
                <w:rFonts w:ascii="Times New Roman" w:hAnsi="Times New Roman" w:cs="Times New Roman"/>
              </w:rPr>
            </w:pPr>
            <w:r w:rsidRPr="00A268BE">
              <w:rPr>
                <w:rFonts w:ascii="Times New Roman" w:hAnsi="Times New Roman" w:cs="Times New Roman"/>
              </w:rPr>
              <w:t xml:space="preserve">Is there a total monetary ceiling for daily transfers? </w:t>
            </w:r>
          </w:p>
          <w:p w14:paraId="5C0BC675" w14:textId="4B435822" w:rsidR="00433D23" w:rsidRPr="00A268BE" w:rsidRDefault="00260ADC" w:rsidP="00E12E9F">
            <w:pPr>
              <w:pStyle w:val="ListParagraph"/>
              <w:numPr>
                <w:ilvl w:val="0"/>
                <w:numId w:val="52"/>
              </w:numPr>
              <w:spacing w:after="0"/>
              <w:ind w:left="239" w:firstLine="0"/>
            </w:pPr>
            <w:r w:rsidRPr="00A268BE">
              <w:rPr>
                <w:rFonts w:ascii="Times New Roman" w:hAnsi="Times New Roman" w:cs="Times New Roman"/>
              </w:rPr>
              <w:t>Is there a limit on the number of daily transfers?</w:t>
            </w:r>
          </w:p>
        </w:tc>
      </w:tr>
      <w:tr w:rsidR="00F23FC9" w:rsidRPr="00A268BE" w14:paraId="607F2776" w14:textId="77777777" w:rsidTr="00E12E9F">
        <w:trPr>
          <w:trHeight w:val="1430"/>
          <w:jc w:val="center"/>
        </w:trPr>
        <w:tc>
          <w:tcPr>
            <w:tcW w:w="738" w:type="dxa"/>
            <w:tcBorders>
              <w:top w:val="single" w:sz="4" w:space="0" w:color="000000"/>
              <w:left w:val="single" w:sz="4" w:space="0" w:color="000000"/>
              <w:bottom w:val="single" w:sz="4" w:space="0" w:color="auto"/>
              <w:right w:val="single" w:sz="4" w:space="0" w:color="000000"/>
            </w:tcBorders>
            <w:vAlign w:val="center"/>
          </w:tcPr>
          <w:p w14:paraId="2B3E0D8F" w14:textId="4794600B" w:rsidR="00433D23" w:rsidRPr="00A268BE" w:rsidRDefault="00F65C22" w:rsidP="00E12E9F">
            <w:pPr>
              <w:pStyle w:val="TableParagraph"/>
              <w:spacing w:before="9"/>
              <w:ind w:left="0"/>
              <w:jc w:val="center"/>
              <w:rPr>
                <w:b/>
                <w:sz w:val="23"/>
              </w:rPr>
            </w:pPr>
            <w:r>
              <w:rPr>
                <w:b/>
                <w:sz w:val="23"/>
              </w:rPr>
              <w:t>2</w:t>
            </w:r>
            <w:r w:rsidR="00A3099D" w:rsidRPr="00A268BE">
              <w:rPr>
                <w:b/>
                <w:sz w:val="23"/>
              </w:rPr>
              <w:t>.3</w:t>
            </w:r>
          </w:p>
        </w:tc>
        <w:tc>
          <w:tcPr>
            <w:tcW w:w="2267" w:type="dxa"/>
            <w:tcBorders>
              <w:top w:val="single" w:sz="4" w:space="0" w:color="000000"/>
              <w:left w:val="single" w:sz="4" w:space="0" w:color="000000"/>
              <w:bottom w:val="single" w:sz="4" w:space="0" w:color="auto"/>
              <w:right w:val="single" w:sz="4" w:space="0" w:color="000000"/>
            </w:tcBorders>
            <w:vAlign w:val="center"/>
          </w:tcPr>
          <w:p w14:paraId="069B0177" w14:textId="77777777" w:rsidR="00433D23" w:rsidRPr="00A268BE" w:rsidRDefault="00433D23" w:rsidP="00E12E9F">
            <w:pPr>
              <w:pStyle w:val="TableParagraph"/>
              <w:spacing w:before="2"/>
              <w:ind w:left="90"/>
              <w:rPr>
                <w:b/>
              </w:rPr>
            </w:pPr>
            <w:r w:rsidRPr="00A268BE">
              <w:rPr>
                <w:b/>
              </w:rPr>
              <w:t>Electronic Funds Transfer</w:t>
            </w:r>
          </w:p>
          <w:p w14:paraId="0393F5E5" w14:textId="77777777" w:rsidR="00433D23" w:rsidRPr="00A268BE" w:rsidRDefault="00433D23" w:rsidP="00E12E9F">
            <w:pPr>
              <w:pStyle w:val="TableParagraph"/>
              <w:spacing w:before="2"/>
              <w:ind w:left="90"/>
              <w:rPr>
                <w:b/>
              </w:rPr>
            </w:pPr>
            <w:r w:rsidRPr="00A268BE">
              <w:rPr>
                <w:b/>
              </w:rPr>
              <w:t>(Payment Process)</w:t>
            </w:r>
          </w:p>
        </w:tc>
        <w:tc>
          <w:tcPr>
            <w:tcW w:w="11056" w:type="dxa"/>
            <w:tcBorders>
              <w:top w:val="single" w:sz="4" w:space="0" w:color="000000"/>
              <w:left w:val="single" w:sz="4" w:space="0" w:color="000000"/>
              <w:bottom w:val="single" w:sz="4" w:space="0" w:color="auto"/>
            </w:tcBorders>
          </w:tcPr>
          <w:p w14:paraId="3E768056" w14:textId="77777777" w:rsidR="00E12E9F" w:rsidRDefault="00E12E9F" w:rsidP="00E12E9F">
            <w:pPr>
              <w:pStyle w:val="TableParagraph"/>
              <w:spacing w:before="10"/>
              <w:ind w:left="239"/>
            </w:pPr>
          </w:p>
          <w:p w14:paraId="5E4D067D" w14:textId="632633B7" w:rsidR="00433D23" w:rsidRPr="00A268BE" w:rsidRDefault="00433D23" w:rsidP="00E12E9F">
            <w:pPr>
              <w:pStyle w:val="TableParagraph"/>
              <w:spacing w:before="10"/>
              <w:ind w:left="239"/>
            </w:pPr>
            <w:r w:rsidRPr="00A268BE">
              <w:t xml:space="preserve">Provide a process flow chart of a </w:t>
            </w:r>
            <w:proofErr w:type="gramStart"/>
            <w:r w:rsidRPr="00A268BE">
              <w:t>funds</w:t>
            </w:r>
            <w:proofErr w:type="gramEnd"/>
            <w:r w:rsidRPr="00A268BE">
              <w:t xml:space="preserve"> disbursement including screenshots and explanation.</w:t>
            </w:r>
          </w:p>
          <w:p w14:paraId="4BFEE15F" w14:textId="59D04CFD" w:rsidR="00260ADC" w:rsidRPr="00A268BE" w:rsidRDefault="00260ADC" w:rsidP="00E12E9F">
            <w:pPr>
              <w:pStyle w:val="ListParagraph"/>
              <w:widowControl w:val="0"/>
              <w:numPr>
                <w:ilvl w:val="0"/>
                <w:numId w:val="53"/>
              </w:numPr>
              <w:autoSpaceDE w:val="0"/>
              <w:autoSpaceDN w:val="0"/>
              <w:spacing w:before="10" w:after="0" w:line="240" w:lineRule="auto"/>
              <w:ind w:left="239" w:firstLine="0"/>
              <w:rPr>
                <w:rFonts w:ascii="Times New Roman" w:hAnsi="Times New Roman" w:cs="Times New Roman"/>
              </w:rPr>
            </w:pPr>
            <w:r w:rsidRPr="00A268BE">
              <w:rPr>
                <w:rFonts w:ascii="Times New Roman" w:hAnsi="Times New Roman" w:cs="Times New Roman"/>
              </w:rPr>
              <w:t xml:space="preserve">How many </w:t>
            </w:r>
            <w:r w:rsidR="003E6698" w:rsidRPr="00A268BE">
              <w:rPr>
                <w:rFonts w:ascii="Times New Roman" w:hAnsi="Times New Roman" w:cs="Times New Roman"/>
              </w:rPr>
              <w:t>days’ notice</w:t>
            </w:r>
            <w:r w:rsidRPr="00A268BE">
              <w:rPr>
                <w:rFonts w:ascii="Times New Roman" w:hAnsi="Times New Roman" w:cs="Times New Roman"/>
              </w:rPr>
              <w:t xml:space="preserve"> is needed to enact payments?</w:t>
            </w:r>
          </w:p>
          <w:p w14:paraId="7646FD5C" w14:textId="5DB0ABAA" w:rsidR="00260ADC" w:rsidRPr="00A268BE" w:rsidRDefault="00260ADC" w:rsidP="00E12E9F">
            <w:pPr>
              <w:pStyle w:val="ListParagraph"/>
              <w:numPr>
                <w:ilvl w:val="0"/>
                <w:numId w:val="53"/>
              </w:numPr>
              <w:ind w:left="239" w:firstLine="0"/>
              <w:rPr>
                <w:rFonts w:ascii="Times New Roman" w:hAnsi="Times New Roman" w:cs="Times New Roman"/>
              </w:rPr>
            </w:pPr>
            <w:r w:rsidRPr="00A268BE">
              <w:rPr>
                <w:rFonts w:ascii="Times New Roman" w:hAnsi="Times New Roman" w:cs="Times New Roman"/>
              </w:rPr>
              <w:t>How many beneficiaries can receive payments in one day, week, and month</w:t>
            </w:r>
            <w:r w:rsidR="00E12E9F">
              <w:rPr>
                <w:rFonts w:ascii="Times New Roman" w:hAnsi="Times New Roman" w:cs="Times New Roman"/>
              </w:rPr>
              <w:t>?</w:t>
            </w:r>
          </w:p>
          <w:p w14:paraId="1C72A849" w14:textId="5DB676B7" w:rsidR="00260ADC" w:rsidRPr="00A268BE" w:rsidRDefault="00260ADC" w:rsidP="00E12E9F">
            <w:pPr>
              <w:pStyle w:val="ListParagraph"/>
              <w:numPr>
                <w:ilvl w:val="0"/>
                <w:numId w:val="53"/>
              </w:numPr>
              <w:ind w:left="239" w:firstLine="0"/>
              <w:rPr>
                <w:rFonts w:ascii="Times New Roman" w:hAnsi="Times New Roman" w:cs="Times New Roman"/>
              </w:rPr>
            </w:pPr>
            <w:r w:rsidRPr="00A268BE">
              <w:rPr>
                <w:rFonts w:ascii="Times New Roman" w:hAnsi="Times New Roman" w:cs="Times New Roman"/>
              </w:rPr>
              <w:t>Explain safeguards to mitigate beneficiaries’ ability to receive payments multiple times in the same distribution</w:t>
            </w:r>
            <w:r w:rsidR="00E12E9F">
              <w:rPr>
                <w:rFonts w:ascii="Times New Roman" w:hAnsi="Times New Roman" w:cs="Times New Roman"/>
              </w:rPr>
              <w:t>.</w:t>
            </w:r>
          </w:p>
          <w:p w14:paraId="76F99968" w14:textId="4B9AD077" w:rsidR="00260ADC" w:rsidRPr="00A268BE" w:rsidRDefault="003E6698" w:rsidP="00E12E9F">
            <w:pPr>
              <w:pStyle w:val="ListParagraph"/>
              <w:numPr>
                <w:ilvl w:val="0"/>
                <w:numId w:val="53"/>
              </w:numPr>
              <w:ind w:left="239" w:firstLine="0"/>
            </w:pPr>
            <w:r w:rsidRPr="00A268BE">
              <w:rPr>
                <w:rFonts w:ascii="Times New Roman" w:hAnsi="Times New Roman" w:cs="Times New Roman"/>
              </w:rPr>
              <w:t>What specific types of ID are accepted for beneficiaries to access funds</w:t>
            </w:r>
            <w:r w:rsidR="00E12E9F">
              <w:rPr>
                <w:rFonts w:ascii="Times New Roman" w:hAnsi="Times New Roman" w:cs="Times New Roman"/>
              </w:rPr>
              <w:t>?</w:t>
            </w:r>
          </w:p>
        </w:tc>
      </w:tr>
      <w:tr w:rsidR="00F23FC9" w:rsidRPr="00A268BE" w14:paraId="7747B398" w14:textId="77777777" w:rsidTr="00B3138B">
        <w:trPr>
          <w:trHeight w:val="638"/>
          <w:jc w:val="center"/>
        </w:trPr>
        <w:tc>
          <w:tcPr>
            <w:tcW w:w="738" w:type="dxa"/>
            <w:tcBorders>
              <w:top w:val="single" w:sz="4" w:space="0" w:color="auto"/>
              <w:left w:val="single" w:sz="4" w:space="0" w:color="auto"/>
              <w:bottom w:val="single" w:sz="4" w:space="0" w:color="auto"/>
              <w:right w:val="single" w:sz="4" w:space="0" w:color="auto"/>
            </w:tcBorders>
            <w:vAlign w:val="center"/>
          </w:tcPr>
          <w:p w14:paraId="0919BD4D" w14:textId="75E6A3A6" w:rsidR="00512B76" w:rsidRPr="00A268BE" w:rsidRDefault="00F65C22" w:rsidP="00E12E9F">
            <w:pPr>
              <w:pStyle w:val="TableParagraph"/>
              <w:spacing w:before="9"/>
              <w:ind w:left="0"/>
              <w:jc w:val="center"/>
              <w:rPr>
                <w:b/>
              </w:rPr>
            </w:pPr>
            <w:r>
              <w:rPr>
                <w:b/>
              </w:rPr>
              <w:t>2</w:t>
            </w:r>
            <w:r w:rsidR="00512B76" w:rsidRPr="00A268BE">
              <w:rPr>
                <w:b/>
              </w:rPr>
              <w:t>.4</w:t>
            </w:r>
          </w:p>
        </w:tc>
        <w:tc>
          <w:tcPr>
            <w:tcW w:w="2267" w:type="dxa"/>
            <w:tcBorders>
              <w:top w:val="single" w:sz="4" w:space="0" w:color="auto"/>
              <w:left w:val="single" w:sz="4" w:space="0" w:color="auto"/>
              <w:bottom w:val="single" w:sz="4" w:space="0" w:color="auto"/>
              <w:right w:val="single" w:sz="4" w:space="0" w:color="auto"/>
            </w:tcBorders>
            <w:vAlign w:val="center"/>
          </w:tcPr>
          <w:p w14:paraId="3B7FE7DF" w14:textId="77777777" w:rsidR="00512B76" w:rsidRPr="00A268BE" w:rsidRDefault="00512B76" w:rsidP="00E12E9F">
            <w:pPr>
              <w:pStyle w:val="TableParagraph"/>
              <w:spacing w:before="84"/>
              <w:ind w:right="582"/>
              <w:rPr>
                <w:b/>
              </w:rPr>
            </w:pPr>
            <w:r w:rsidRPr="00A268BE">
              <w:rPr>
                <w:b/>
              </w:rPr>
              <w:t>Security of Funds</w:t>
            </w:r>
          </w:p>
        </w:tc>
        <w:tc>
          <w:tcPr>
            <w:tcW w:w="11056" w:type="dxa"/>
            <w:tcBorders>
              <w:top w:val="single" w:sz="4" w:space="0" w:color="auto"/>
              <w:left w:val="single" w:sz="4" w:space="0" w:color="auto"/>
              <w:bottom w:val="single" w:sz="4" w:space="0" w:color="auto"/>
              <w:right w:val="single" w:sz="4" w:space="0" w:color="auto"/>
            </w:tcBorders>
          </w:tcPr>
          <w:p w14:paraId="44A82F62" w14:textId="77777777" w:rsidR="00A47689" w:rsidRPr="00A268BE" w:rsidRDefault="00A47689" w:rsidP="00E12E9F">
            <w:pPr>
              <w:pStyle w:val="TableParagraph"/>
              <w:spacing w:before="9"/>
              <w:ind w:left="239"/>
            </w:pPr>
          </w:p>
          <w:p w14:paraId="7F2987B2" w14:textId="74E6E826" w:rsidR="00512B76" w:rsidRPr="00A268BE" w:rsidRDefault="00B3138B" w:rsidP="00B3138B">
            <w:pPr>
              <w:pStyle w:val="TableParagraph"/>
              <w:spacing w:before="9"/>
              <w:ind w:left="239"/>
              <w:rPr>
                <w:rFonts w:cstheme="minorHAnsi"/>
              </w:rPr>
            </w:pPr>
            <w:r>
              <w:t>Describe processes and policies for s</w:t>
            </w:r>
            <w:r w:rsidR="00512B76" w:rsidRPr="00A268BE">
              <w:t>ecurity of funds once they are deposited into the account</w:t>
            </w:r>
            <w:r>
              <w:t>.</w:t>
            </w:r>
          </w:p>
        </w:tc>
      </w:tr>
      <w:tr w:rsidR="00F23FC9" w:rsidRPr="00A268BE" w14:paraId="67FBA690" w14:textId="77777777" w:rsidTr="00B3138B">
        <w:trPr>
          <w:trHeight w:val="1169"/>
          <w:jc w:val="center"/>
        </w:trPr>
        <w:tc>
          <w:tcPr>
            <w:tcW w:w="738" w:type="dxa"/>
            <w:tcBorders>
              <w:top w:val="single" w:sz="4" w:space="0" w:color="auto"/>
              <w:left w:val="single" w:sz="4" w:space="0" w:color="auto"/>
              <w:bottom w:val="single" w:sz="4" w:space="0" w:color="auto"/>
              <w:right w:val="single" w:sz="4" w:space="0" w:color="auto"/>
            </w:tcBorders>
            <w:vAlign w:val="center"/>
          </w:tcPr>
          <w:p w14:paraId="14C1B8D8" w14:textId="0C590A5C" w:rsidR="00512B76" w:rsidRPr="00A268BE" w:rsidRDefault="00F65C22" w:rsidP="00E12E9F">
            <w:pPr>
              <w:pStyle w:val="TableParagraph"/>
              <w:spacing w:before="9"/>
              <w:ind w:left="0"/>
              <w:jc w:val="center"/>
              <w:rPr>
                <w:b/>
              </w:rPr>
            </w:pPr>
            <w:r>
              <w:rPr>
                <w:b/>
              </w:rPr>
              <w:t>2</w:t>
            </w:r>
            <w:r w:rsidR="00512B76" w:rsidRPr="00A268BE">
              <w:rPr>
                <w:b/>
              </w:rPr>
              <w:t>.5</w:t>
            </w:r>
          </w:p>
        </w:tc>
        <w:tc>
          <w:tcPr>
            <w:tcW w:w="2267" w:type="dxa"/>
            <w:tcBorders>
              <w:top w:val="single" w:sz="4" w:space="0" w:color="auto"/>
              <w:left w:val="single" w:sz="4" w:space="0" w:color="auto"/>
              <w:bottom w:val="single" w:sz="4" w:space="0" w:color="auto"/>
              <w:right w:val="single" w:sz="4" w:space="0" w:color="auto"/>
            </w:tcBorders>
            <w:vAlign w:val="center"/>
          </w:tcPr>
          <w:p w14:paraId="66DCFC3A" w14:textId="77777777" w:rsidR="00512B76" w:rsidRPr="00A268BE" w:rsidRDefault="00512B76" w:rsidP="00E12E9F">
            <w:pPr>
              <w:pStyle w:val="TableParagraph"/>
              <w:spacing w:before="84"/>
              <w:ind w:right="582"/>
              <w:rPr>
                <w:b/>
              </w:rPr>
            </w:pPr>
            <w:r w:rsidRPr="00A268BE">
              <w:rPr>
                <w:b/>
              </w:rPr>
              <w:t>Safeguards</w:t>
            </w:r>
          </w:p>
        </w:tc>
        <w:tc>
          <w:tcPr>
            <w:tcW w:w="11056" w:type="dxa"/>
            <w:tcBorders>
              <w:top w:val="single" w:sz="4" w:space="0" w:color="auto"/>
              <w:left w:val="single" w:sz="4" w:space="0" w:color="auto"/>
              <w:bottom w:val="single" w:sz="4" w:space="0" w:color="auto"/>
              <w:right w:val="single" w:sz="4" w:space="0" w:color="auto"/>
            </w:tcBorders>
          </w:tcPr>
          <w:p w14:paraId="46C51B08" w14:textId="77777777" w:rsidR="00512B76" w:rsidRPr="00A268BE" w:rsidRDefault="00512B76" w:rsidP="00E12E9F">
            <w:pPr>
              <w:pStyle w:val="TableParagraph"/>
              <w:spacing w:before="9"/>
              <w:ind w:left="239"/>
              <w:rPr>
                <w:rFonts w:cstheme="minorHAnsi"/>
              </w:rPr>
            </w:pPr>
          </w:p>
          <w:p w14:paraId="12AAD335" w14:textId="129B67AF" w:rsidR="00512B76" w:rsidRPr="00A268BE" w:rsidRDefault="00512B76" w:rsidP="00E12E9F">
            <w:pPr>
              <w:pStyle w:val="TableParagraph"/>
              <w:numPr>
                <w:ilvl w:val="0"/>
                <w:numId w:val="72"/>
              </w:numPr>
              <w:spacing w:before="9"/>
              <w:ind w:left="239" w:firstLine="0"/>
              <w:rPr>
                <w:rFonts w:cstheme="minorHAnsi"/>
              </w:rPr>
            </w:pPr>
            <w:r w:rsidRPr="00A268BE">
              <w:rPr>
                <w:rFonts w:cstheme="minorHAnsi"/>
              </w:rPr>
              <w:t xml:space="preserve">Describe the physical security and/or software safeguards </w:t>
            </w:r>
            <w:r w:rsidR="00B3138B">
              <w:rPr>
                <w:rFonts w:cstheme="minorHAnsi"/>
              </w:rPr>
              <w:t xml:space="preserve">for </w:t>
            </w:r>
            <w:r w:rsidRPr="00A268BE">
              <w:rPr>
                <w:rFonts w:cstheme="minorHAnsi"/>
              </w:rPr>
              <w:t>electronic banking that you have in place to control access to funds transfer systems and account information.</w:t>
            </w:r>
          </w:p>
          <w:p w14:paraId="49A20737" w14:textId="0D7F8096" w:rsidR="00A47689" w:rsidRPr="00A268BE" w:rsidRDefault="00B3138B" w:rsidP="00B3138B">
            <w:pPr>
              <w:pStyle w:val="TableParagraph"/>
              <w:numPr>
                <w:ilvl w:val="0"/>
                <w:numId w:val="72"/>
              </w:numPr>
              <w:spacing w:before="9"/>
              <w:ind w:left="239" w:firstLine="0"/>
              <w:rPr>
                <w:rFonts w:cstheme="minorHAnsi"/>
              </w:rPr>
            </w:pPr>
            <w:r>
              <w:rPr>
                <w:rFonts w:cstheme="minorHAnsi"/>
              </w:rPr>
              <w:t>Describe</w:t>
            </w:r>
            <w:r w:rsidR="00512B76" w:rsidRPr="00A268BE">
              <w:rPr>
                <w:rFonts w:cstheme="minorHAnsi"/>
              </w:rPr>
              <w:t xml:space="preserve"> the authentication and/or encryption technologies</w:t>
            </w:r>
            <w:r>
              <w:rPr>
                <w:rFonts w:cstheme="minorHAnsi"/>
              </w:rPr>
              <w:t xml:space="preserve"> used</w:t>
            </w:r>
            <w:r w:rsidR="00512B76" w:rsidRPr="00A268BE">
              <w:rPr>
                <w:rFonts w:cstheme="minorHAnsi"/>
              </w:rPr>
              <w:t xml:space="preserve"> to communicate with customers</w:t>
            </w:r>
            <w:r>
              <w:rPr>
                <w:rFonts w:cstheme="minorHAnsi"/>
              </w:rPr>
              <w:t>.</w:t>
            </w:r>
          </w:p>
        </w:tc>
      </w:tr>
      <w:tr w:rsidR="00F23FC9" w:rsidRPr="00A268BE" w14:paraId="71F159CA" w14:textId="77777777" w:rsidTr="00B3138B">
        <w:trPr>
          <w:trHeight w:val="881"/>
          <w:jc w:val="center"/>
        </w:trPr>
        <w:tc>
          <w:tcPr>
            <w:tcW w:w="738" w:type="dxa"/>
            <w:tcBorders>
              <w:top w:val="single" w:sz="4" w:space="0" w:color="auto"/>
              <w:left w:val="single" w:sz="4" w:space="0" w:color="auto"/>
              <w:bottom w:val="single" w:sz="4" w:space="0" w:color="auto"/>
              <w:right w:val="single" w:sz="4" w:space="0" w:color="auto"/>
            </w:tcBorders>
            <w:vAlign w:val="center"/>
          </w:tcPr>
          <w:p w14:paraId="3C31DD7F" w14:textId="77777777" w:rsidR="00512B76" w:rsidRPr="00A268BE" w:rsidRDefault="00512B76" w:rsidP="00E12E9F">
            <w:pPr>
              <w:pStyle w:val="TableParagraph"/>
              <w:spacing w:before="9"/>
              <w:ind w:left="0"/>
              <w:jc w:val="center"/>
              <w:rPr>
                <w:b/>
              </w:rPr>
            </w:pPr>
          </w:p>
          <w:p w14:paraId="600B1C4A" w14:textId="46AC4D49" w:rsidR="00512B76" w:rsidRPr="00A268BE" w:rsidRDefault="00F65C22" w:rsidP="00E12E9F">
            <w:pPr>
              <w:pStyle w:val="TableParagraph"/>
              <w:spacing w:before="9"/>
              <w:ind w:left="0"/>
              <w:jc w:val="center"/>
              <w:rPr>
                <w:b/>
                <w:sz w:val="23"/>
              </w:rPr>
            </w:pPr>
            <w:r>
              <w:rPr>
                <w:b/>
              </w:rPr>
              <w:t>2</w:t>
            </w:r>
            <w:r w:rsidR="00512B76" w:rsidRPr="00A268BE">
              <w:rPr>
                <w:b/>
              </w:rPr>
              <w:t>.6</w:t>
            </w:r>
          </w:p>
        </w:tc>
        <w:tc>
          <w:tcPr>
            <w:tcW w:w="2267" w:type="dxa"/>
            <w:tcBorders>
              <w:top w:val="single" w:sz="4" w:space="0" w:color="auto"/>
              <w:left w:val="single" w:sz="4" w:space="0" w:color="auto"/>
              <w:bottom w:val="single" w:sz="4" w:space="0" w:color="auto"/>
              <w:right w:val="single" w:sz="4" w:space="0" w:color="auto"/>
            </w:tcBorders>
            <w:vAlign w:val="center"/>
          </w:tcPr>
          <w:p w14:paraId="254923D8" w14:textId="77777777" w:rsidR="00512B76" w:rsidRPr="00A268BE" w:rsidRDefault="00512B76" w:rsidP="00E12E9F">
            <w:pPr>
              <w:pStyle w:val="TableParagraph"/>
              <w:spacing w:before="84"/>
              <w:ind w:right="582"/>
              <w:rPr>
                <w:b/>
              </w:rPr>
            </w:pPr>
          </w:p>
          <w:p w14:paraId="0D98FABE" w14:textId="0623AD1C" w:rsidR="00512B76" w:rsidRPr="00B3138B" w:rsidRDefault="00512B76" w:rsidP="00B3138B">
            <w:pPr>
              <w:pStyle w:val="TableParagraph"/>
              <w:spacing w:before="84"/>
              <w:ind w:right="582"/>
              <w:rPr>
                <w:b/>
              </w:rPr>
            </w:pPr>
            <w:r w:rsidRPr="00A268BE">
              <w:rPr>
                <w:b/>
              </w:rPr>
              <w:t>Access Security</w:t>
            </w:r>
          </w:p>
          <w:p w14:paraId="40D8167B" w14:textId="77777777" w:rsidR="00512B76" w:rsidRPr="00A268BE" w:rsidRDefault="00512B76" w:rsidP="00E12E9F">
            <w:pPr>
              <w:pStyle w:val="TableParagraph"/>
              <w:spacing w:before="2"/>
              <w:ind w:left="0"/>
              <w:rPr>
                <w:b/>
              </w:rPr>
            </w:pPr>
          </w:p>
        </w:tc>
        <w:tc>
          <w:tcPr>
            <w:tcW w:w="11056" w:type="dxa"/>
            <w:tcBorders>
              <w:top w:val="single" w:sz="4" w:space="0" w:color="auto"/>
              <w:left w:val="single" w:sz="4" w:space="0" w:color="auto"/>
              <w:bottom w:val="single" w:sz="4" w:space="0" w:color="auto"/>
              <w:right w:val="single" w:sz="4" w:space="0" w:color="auto"/>
            </w:tcBorders>
          </w:tcPr>
          <w:p w14:paraId="3CE333CB" w14:textId="77777777" w:rsidR="00512B76" w:rsidRPr="00A268BE" w:rsidRDefault="00512B76" w:rsidP="00E12E9F">
            <w:pPr>
              <w:pStyle w:val="ListParagraph"/>
              <w:ind w:left="239"/>
              <w:rPr>
                <w:rFonts w:ascii="Times New Roman" w:hAnsi="Times New Roman" w:cs="Times New Roman"/>
              </w:rPr>
            </w:pPr>
          </w:p>
          <w:p w14:paraId="06432D20" w14:textId="77777777" w:rsidR="00B3138B" w:rsidRDefault="00512B76" w:rsidP="00B3138B">
            <w:pPr>
              <w:pStyle w:val="ListParagraph"/>
              <w:numPr>
                <w:ilvl w:val="0"/>
                <w:numId w:val="69"/>
              </w:numPr>
              <w:ind w:left="239" w:firstLine="0"/>
              <w:rPr>
                <w:rFonts w:ascii="Times New Roman" w:hAnsi="Times New Roman" w:cs="Times New Roman"/>
              </w:rPr>
            </w:pPr>
            <w:r w:rsidRPr="00A268BE">
              <w:rPr>
                <w:rFonts w:ascii="Times New Roman" w:hAnsi="Times New Roman" w:cs="Times New Roman"/>
              </w:rPr>
              <w:t>How many failed log-on attempts does the system allow before disabling a user?</w:t>
            </w:r>
            <w:r w:rsidR="00B3138B" w:rsidRPr="00A268BE">
              <w:rPr>
                <w:rFonts w:ascii="Times New Roman" w:hAnsi="Times New Roman" w:cs="Times New Roman"/>
              </w:rPr>
              <w:t xml:space="preserve"> </w:t>
            </w:r>
          </w:p>
          <w:p w14:paraId="45A1F99A" w14:textId="66487F29" w:rsidR="00512B76" w:rsidRPr="00A268BE" w:rsidRDefault="00512B76" w:rsidP="00B3138B">
            <w:pPr>
              <w:pStyle w:val="ListParagraph"/>
              <w:numPr>
                <w:ilvl w:val="0"/>
                <w:numId w:val="69"/>
              </w:numPr>
              <w:ind w:left="239" w:firstLine="0"/>
              <w:rPr>
                <w:rFonts w:ascii="Times New Roman" w:hAnsi="Times New Roman" w:cs="Times New Roman"/>
              </w:rPr>
            </w:pPr>
            <w:r w:rsidRPr="00A268BE">
              <w:rPr>
                <w:rFonts w:ascii="Times New Roman" w:hAnsi="Times New Roman" w:cs="Times New Roman"/>
              </w:rPr>
              <w:t xml:space="preserve">Will the system automatically log </w:t>
            </w:r>
            <w:r w:rsidR="00B3138B">
              <w:rPr>
                <w:rFonts w:ascii="Times New Roman" w:hAnsi="Times New Roman" w:cs="Times New Roman"/>
              </w:rPr>
              <w:t xml:space="preserve">a user </w:t>
            </w:r>
            <w:r w:rsidRPr="00A268BE">
              <w:rPr>
                <w:rFonts w:ascii="Times New Roman" w:hAnsi="Times New Roman" w:cs="Times New Roman"/>
              </w:rPr>
              <w:t>off after a specified period of inactivity?</w:t>
            </w:r>
          </w:p>
        </w:tc>
      </w:tr>
      <w:tr w:rsidR="00F23FC9" w:rsidRPr="00A268BE" w14:paraId="62AD0889" w14:textId="77777777" w:rsidTr="00E12E9F">
        <w:trPr>
          <w:trHeight w:val="467"/>
          <w:jc w:val="center"/>
        </w:trPr>
        <w:tc>
          <w:tcPr>
            <w:tcW w:w="738" w:type="dxa"/>
            <w:tcBorders>
              <w:top w:val="single" w:sz="4" w:space="0" w:color="auto"/>
              <w:left w:val="single" w:sz="4" w:space="0" w:color="auto"/>
              <w:bottom w:val="single" w:sz="4" w:space="0" w:color="auto"/>
              <w:right w:val="single" w:sz="4" w:space="0" w:color="auto"/>
            </w:tcBorders>
            <w:vAlign w:val="center"/>
          </w:tcPr>
          <w:p w14:paraId="530E9A36" w14:textId="22073923" w:rsidR="00433D23" w:rsidRPr="00A268BE" w:rsidRDefault="00F65C22" w:rsidP="00E12E9F">
            <w:pPr>
              <w:pStyle w:val="TableParagraph"/>
              <w:spacing w:before="9"/>
              <w:ind w:left="0"/>
              <w:jc w:val="center"/>
              <w:rPr>
                <w:b/>
                <w:sz w:val="23"/>
              </w:rPr>
            </w:pPr>
            <w:r>
              <w:rPr>
                <w:b/>
                <w:sz w:val="23"/>
              </w:rPr>
              <w:t>2</w:t>
            </w:r>
            <w:r w:rsidR="00A3099D" w:rsidRPr="00A268BE">
              <w:rPr>
                <w:b/>
                <w:sz w:val="23"/>
              </w:rPr>
              <w:t>.</w:t>
            </w:r>
            <w:r w:rsidR="006D3E82" w:rsidRPr="00A268BE">
              <w:rPr>
                <w:b/>
                <w:sz w:val="23"/>
              </w:rPr>
              <w:t>7</w:t>
            </w:r>
          </w:p>
        </w:tc>
        <w:tc>
          <w:tcPr>
            <w:tcW w:w="2267" w:type="dxa"/>
            <w:tcBorders>
              <w:top w:val="single" w:sz="4" w:space="0" w:color="auto"/>
              <w:left w:val="single" w:sz="4" w:space="0" w:color="auto"/>
              <w:bottom w:val="single" w:sz="4" w:space="0" w:color="auto"/>
              <w:right w:val="single" w:sz="4" w:space="0" w:color="auto"/>
            </w:tcBorders>
            <w:vAlign w:val="center"/>
          </w:tcPr>
          <w:p w14:paraId="723EDEF5" w14:textId="77777777" w:rsidR="00433D23" w:rsidRPr="00A268BE" w:rsidRDefault="00433D23" w:rsidP="00E12E9F">
            <w:pPr>
              <w:pStyle w:val="TableParagraph"/>
              <w:spacing w:before="2"/>
              <w:ind w:left="90"/>
              <w:rPr>
                <w:b/>
              </w:rPr>
            </w:pPr>
            <w:r w:rsidRPr="00A268BE">
              <w:rPr>
                <w:b/>
              </w:rPr>
              <w:t>Upgrade Protocol</w:t>
            </w:r>
          </w:p>
        </w:tc>
        <w:tc>
          <w:tcPr>
            <w:tcW w:w="11056" w:type="dxa"/>
            <w:tcBorders>
              <w:top w:val="single" w:sz="4" w:space="0" w:color="auto"/>
              <w:left w:val="single" w:sz="4" w:space="0" w:color="auto"/>
              <w:bottom w:val="single" w:sz="4" w:space="0" w:color="auto"/>
              <w:right w:val="single" w:sz="4" w:space="0" w:color="auto"/>
            </w:tcBorders>
          </w:tcPr>
          <w:p w14:paraId="2BF1CFC6" w14:textId="77777777" w:rsidR="00B3138B" w:rsidRDefault="00B3138B" w:rsidP="00B3138B">
            <w:pPr>
              <w:pStyle w:val="ListParagraph"/>
              <w:ind w:left="239"/>
              <w:rPr>
                <w:rFonts w:ascii="Times New Roman" w:hAnsi="Times New Roman" w:cs="Times New Roman"/>
              </w:rPr>
            </w:pPr>
          </w:p>
          <w:p w14:paraId="70FC58EF" w14:textId="21B4B0DD" w:rsidR="003E6698" w:rsidRPr="00A268BE" w:rsidRDefault="00433D23" w:rsidP="00E12E9F">
            <w:pPr>
              <w:pStyle w:val="ListParagraph"/>
              <w:numPr>
                <w:ilvl w:val="0"/>
                <w:numId w:val="86"/>
              </w:numPr>
              <w:ind w:left="239" w:firstLine="0"/>
              <w:rPr>
                <w:rFonts w:ascii="Times New Roman" w:hAnsi="Times New Roman" w:cs="Times New Roman"/>
              </w:rPr>
            </w:pPr>
            <w:r w:rsidRPr="00A268BE">
              <w:rPr>
                <w:rFonts w:ascii="Times New Roman" w:hAnsi="Times New Roman" w:cs="Times New Roman"/>
              </w:rPr>
              <w:t xml:space="preserve">How often is the system upgraded? </w:t>
            </w:r>
          </w:p>
          <w:p w14:paraId="1BECB373" w14:textId="77777777" w:rsidR="00433D23" w:rsidRPr="00A268BE" w:rsidRDefault="00433D23" w:rsidP="00E12E9F">
            <w:pPr>
              <w:pStyle w:val="ListParagraph"/>
              <w:numPr>
                <w:ilvl w:val="0"/>
                <w:numId w:val="86"/>
              </w:numPr>
              <w:ind w:left="239" w:firstLine="0"/>
              <w:rPr>
                <w:rFonts w:ascii="Times New Roman" w:hAnsi="Times New Roman" w:cs="Times New Roman"/>
              </w:rPr>
            </w:pPr>
            <w:r w:rsidRPr="00A268BE">
              <w:rPr>
                <w:rFonts w:ascii="Times New Roman" w:hAnsi="Times New Roman" w:cs="Times New Roman"/>
              </w:rPr>
              <w:t>How are upgrades and new releases made available to CRS?</w:t>
            </w:r>
          </w:p>
        </w:tc>
      </w:tr>
      <w:tr w:rsidR="00433D23" w:rsidRPr="00A268BE" w14:paraId="66F86337" w14:textId="77777777" w:rsidTr="00E12E9F">
        <w:trPr>
          <w:trHeight w:val="467"/>
          <w:jc w:val="center"/>
        </w:trPr>
        <w:tc>
          <w:tcPr>
            <w:tcW w:w="738" w:type="dxa"/>
            <w:tcBorders>
              <w:top w:val="single" w:sz="4" w:space="0" w:color="auto"/>
              <w:left w:val="single" w:sz="4" w:space="0" w:color="auto"/>
              <w:bottom w:val="single" w:sz="4" w:space="0" w:color="auto"/>
              <w:right w:val="single" w:sz="4" w:space="0" w:color="auto"/>
            </w:tcBorders>
            <w:vAlign w:val="center"/>
          </w:tcPr>
          <w:p w14:paraId="62580A47" w14:textId="2FBE6388" w:rsidR="00433D23" w:rsidRPr="00A268BE" w:rsidRDefault="00F65C22" w:rsidP="00E12E9F">
            <w:pPr>
              <w:pStyle w:val="TableParagraph"/>
              <w:spacing w:before="9"/>
              <w:ind w:left="0"/>
              <w:jc w:val="center"/>
              <w:rPr>
                <w:b/>
                <w:sz w:val="23"/>
              </w:rPr>
            </w:pPr>
            <w:r>
              <w:rPr>
                <w:b/>
                <w:sz w:val="23"/>
              </w:rPr>
              <w:t>2</w:t>
            </w:r>
            <w:r w:rsidR="00A3099D" w:rsidRPr="00A268BE">
              <w:rPr>
                <w:b/>
                <w:sz w:val="23"/>
              </w:rPr>
              <w:t>.</w:t>
            </w:r>
            <w:r w:rsidR="006D3E82" w:rsidRPr="00A268BE">
              <w:rPr>
                <w:b/>
                <w:sz w:val="23"/>
              </w:rPr>
              <w:t>8</w:t>
            </w:r>
          </w:p>
        </w:tc>
        <w:tc>
          <w:tcPr>
            <w:tcW w:w="2267" w:type="dxa"/>
            <w:tcBorders>
              <w:top w:val="single" w:sz="4" w:space="0" w:color="auto"/>
              <w:left w:val="single" w:sz="4" w:space="0" w:color="auto"/>
              <w:bottom w:val="single" w:sz="4" w:space="0" w:color="auto"/>
              <w:right w:val="single" w:sz="4" w:space="0" w:color="auto"/>
            </w:tcBorders>
            <w:vAlign w:val="center"/>
          </w:tcPr>
          <w:p w14:paraId="668F40F9" w14:textId="77777777" w:rsidR="00433D23" w:rsidRPr="00A268BE" w:rsidRDefault="00433D23" w:rsidP="00E12E9F">
            <w:pPr>
              <w:pStyle w:val="TableParagraph"/>
              <w:spacing w:before="2"/>
              <w:ind w:left="90"/>
              <w:rPr>
                <w:b/>
              </w:rPr>
            </w:pPr>
            <w:r w:rsidRPr="00A268BE">
              <w:rPr>
                <w:b/>
              </w:rPr>
              <w:t>Disaster Recovery</w:t>
            </w:r>
          </w:p>
        </w:tc>
        <w:tc>
          <w:tcPr>
            <w:tcW w:w="11056" w:type="dxa"/>
            <w:tcBorders>
              <w:top w:val="single" w:sz="4" w:space="0" w:color="auto"/>
              <w:left w:val="single" w:sz="4" w:space="0" w:color="auto"/>
              <w:bottom w:val="single" w:sz="4" w:space="0" w:color="auto"/>
              <w:right w:val="double" w:sz="4" w:space="0" w:color="auto"/>
            </w:tcBorders>
          </w:tcPr>
          <w:p w14:paraId="0C862FC2" w14:textId="77777777" w:rsidR="00F9533D" w:rsidRDefault="00F9533D" w:rsidP="00F9533D">
            <w:pPr>
              <w:pStyle w:val="ListParagraph"/>
              <w:ind w:left="239"/>
              <w:rPr>
                <w:rFonts w:ascii="Times New Roman" w:hAnsi="Times New Roman" w:cs="Times New Roman"/>
              </w:rPr>
            </w:pPr>
          </w:p>
          <w:p w14:paraId="7AD30E69" w14:textId="00746653" w:rsidR="00E264A0" w:rsidRPr="00A268BE" w:rsidRDefault="00433D23" w:rsidP="00E12E9F">
            <w:pPr>
              <w:pStyle w:val="ListParagraph"/>
              <w:numPr>
                <w:ilvl w:val="0"/>
                <w:numId w:val="64"/>
              </w:numPr>
              <w:ind w:left="239" w:firstLine="0"/>
              <w:rPr>
                <w:rFonts w:ascii="Times New Roman" w:hAnsi="Times New Roman" w:cs="Times New Roman"/>
              </w:rPr>
            </w:pPr>
            <w:r w:rsidRPr="00A268BE">
              <w:rPr>
                <w:rFonts w:ascii="Times New Roman" w:hAnsi="Times New Roman" w:cs="Times New Roman"/>
              </w:rPr>
              <w:t>Explain the disaster recovery plan for your system.</w:t>
            </w:r>
          </w:p>
          <w:p w14:paraId="6BBDAF3B" w14:textId="12E2E266" w:rsidR="00433D23" w:rsidRPr="00A268BE" w:rsidRDefault="00433D23" w:rsidP="00F9533D">
            <w:pPr>
              <w:pStyle w:val="ListParagraph"/>
              <w:numPr>
                <w:ilvl w:val="0"/>
                <w:numId w:val="64"/>
              </w:numPr>
              <w:ind w:left="239" w:firstLine="0"/>
            </w:pPr>
            <w:r w:rsidRPr="00A268BE">
              <w:rPr>
                <w:rFonts w:ascii="Times New Roman" w:hAnsi="Times New Roman" w:cs="Times New Roman"/>
              </w:rPr>
              <w:t>How and when will CRS be notified if any service is impacted by a systems failure?</w:t>
            </w:r>
          </w:p>
        </w:tc>
      </w:tr>
      <w:tr w:rsidR="00433D23" w:rsidRPr="00A268BE" w14:paraId="5AA97177" w14:textId="77777777" w:rsidTr="00E12E9F">
        <w:trPr>
          <w:trHeight w:val="467"/>
          <w:jc w:val="center"/>
        </w:trPr>
        <w:tc>
          <w:tcPr>
            <w:tcW w:w="738" w:type="dxa"/>
            <w:tcBorders>
              <w:top w:val="single" w:sz="4" w:space="0" w:color="auto"/>
              <w:left w:val="single" w:sz="4" w:space="0" w:color="auto"/>
              <w:bottom w:val="single" w:sz="4" w:space="0" w:color="auto"/>
              <w:right w:val="single" w:sz="4" w:space="0" w:color="auto"/>
            </w:tcBorders>
            <w:vAlign w:val="center"/>
          </w:tcPr>
          <w:p w14:paraId="62032DB0" w14:textId="4D01D21E" w:rsidR="00433D23" w:rsidRPr="00A268BE" w:rsidRDefault="00F65C22" w:rsidP="00E12E9F">
            <w:pPr>
              <w:pStyle w:val="TableParagraph"/>
              <w:spacing w:before="9"/>
              <w:ind w:left="0"/>
              <w:jc w:val="center"/>
              <w:rPr>
                <w:b/>
                <w:sz w:val="23"/>
              </w:rPr>
            </w:pPr>
            <w:r>
              <w:rPr>
                <w:b/>
                <w:sz w:val="23"/>
              </w:rPr>
              <w:lastRenderedPageBreak/>
              <w:t>2</w:t>
            </w:r>
            <w:r w:rsidR="00A3099D" w:rsidRPr="00A268BE">
              <w:rPr>
                <w:b/>
                <w:sz w:val="23"/>
              </w:rPr>
              <w:t>.</w:t>
            </w:r>
            <w:r w:rsidR="006D3E82" w:rsidRPr="00A268BE">
              <w:rPr>
                <w:b/>
                <w:sz w:val="23"/>
              </w:rPr>
              <w:t>9</w:t>
            </w:r>
          </w:p>
        </w:tc>
        <w:tc>
          <w:tcPr>
            <w:tcW w:w="2267" w:type="dxa"/>
            <w:tcBorders>
              <w:top w:val="single" w:sz="4" w:space="0" w:color="auto"/>
              <w:left w:val="single" w:sz="4" w:space="0" w:color="auto"/>
              <w:bottom w:val="single" w:sz="4" w:space="0" w:color="auto"/>
              <w:right w:val="single" w:sz="4" w:space="0" w:color="auto"/>
            </w:tcBorders>
            <w:vAlign w:val="center"/>
          </w:tcPr>
          <w:p w14:paraId="2EFCAAAE" w14:textId="77777777" w:rsidR="00433D23" w:rsidRPr="00A268BE" w:rsidRDefault="00433D23" w:rsidP="00E12E9F">
            <w:pPr>
              <w:pStyle w:val="TableParagraph"/>
              <w:spacing w:before="2"/>
              <w:ind w:left="90"/>
              <w:rPr>
                <w:b/>
              </w:rPr>
            </w:pPr>
            <w:r w:rsidRPr="00A268BE">
              <w:rPr>
                <w:b/>
              </w:rPr>
              <w:t>System Back-Up</w:t>
            </w:r>
          </w:p>
        </w:tc>
        <w:tc>
          <w:tcPr>
            <w:tcW w:w="11056" w:type="dxa"/>
            <w:tcBorders>
              <w:top w:val="single" w:sz="4" w:space="0" w:color="auto"/>
              <w:left w:val="single" w:sz="4" w:space="0" w:color="auto"/>
              <w:bottom w:val="single" w:sz="4" w:space="0" w:color="auto"/>
              <w:right w:val="double" w:sz="4" w:space="0" w:color="auto"/>
            </w:tcBorders>
          </w:tcPr>
          <w:p w14:paraId="0E8A62D4" w14:textId="77777777" w:rsidR="00F9533D" w:rsidRPr="00F9533D" w:rsidRDefault="00F9533D" w:rsidP="00F9533D">
            <w:pPr>
              <w:rPr>
                <w:rFonts w:ascii="Times New Roman" w:hAnsi="Times New Roman" w:cs="Times New Roman"/>
              </w:rPr>
            </w:pPr>
          </w:p>
          <w:p w14:paraId="01B7A93F" w14:textId="25141585" w:rsidR="00E264A0" w:rsidRPr="00A268BE" w:rsidRDefault="00433D23" w:rsidP="00E12E9F">
            <w:pPr>
              <w:pStyle w:val="ListParagraph"/>
              <w:numPr>
                <w:ilvl w:val="0"/>
                <w:numId w:val="65"/>
              </w:numPr>
              <w:ind w:left="239" w:firstLine="0"/>
              <w:rPr>
                <w:rFonts w:ascii="Times New Roman" w:hAnsi="Times New Roman" w:cs="Times New Roman"/>
              </w:rPr>
            </w:pPr>
            <w:r w:rsidRPr="00A268BE">
              <w:rPr>
                <w:rFonts w:ascii="Times New Roman" w:hAnsi="Times New Roman" w:cs="Times New Roman"/>
              </w:rPr>
              <w:t xml:space="preserve">What back-up arrangements exist in event of system failures? </w:t>
            </w:r>
          </w:p>
          <w:p w14:paraId="426292E0" w14:textId="332E9839" w:rsidR="00433D23" w:rsidRPr="00A268BE" w:rsidRDefault="00433D23" w:rsidP="00F9533D">
            <w:pPr>
              <w:pStyle w:val="ListParagraph"/>
              <w:numPr>
                <w:ilvl w:val="0"/>
                <w:numId w:val="65"/>
              </w:numPr>
              <w:ind w:left="239" w:firstLine="0"/>
            </w:pPr>
            <w:r w:rsidRPr="00A268BE">
              <w:rPr>
                <w:rFonts w:ascii="Times New Roman" w:hAnsi="Times New Roman" w:cs="Times New Roman"/>
              </w:rPr>
              <w:t>Where are your backup facilities?</w:t>
            </w:r>
          </w:p>
        </w:tc>
      </w:tr>
      <w:tr w:rsidR="00433D23" w:rsidRPr="00A268BE" w14:paraId="55349C24" w14:textId="77777777" w:rsidTr="00F9533D">
        <w:trPr>
          <w:trHeight w:val="1952"/>
          <w:jc w:val="center"/>
        </w:trPr>
        <w:tc>
          <w:tcPr>
            <w:tcW w:w="738" w:type="dxa"/>
            <w:tcBorders>
              <w:top w:val="single" w:sz="4" w:space="0" w:color="auto"/>
              <w:left w:val="single" w:sz="4" w:space="0" w:color="000000"/>
              <w:bottom w:val="single" w:sz="4" w:space="0" w:color="000000"/>
              <w:right w:val="single" w:sz="4" w:space="0" w:color="000000"/>
            </w:tcBorders>
            <w:vAlign w:val="center"/>
          </w:tcPr>
          <w:p w14:paraId="3172D71F" w14:textId="037BF61E" w:rsidR="00433D23" w:rsidRPr="00A268BE" w:rsidRDefault="00F65C22" w:rsidP="00E12E9F">
            <w:pPr>
              <w:pStyle w:val="TableParagraph"/>
              <w:spacing w:before="9"/>
              <w:ind w:left="0"/>
              <w:jc w:val="center"/>
              <w:rPr>
                <w:b/>
                <w:sz w:val="23"/>
              </w:rPr>
            </w:pPr>
            <w:r>
              <w:rPr>
                <w:b/>
                <w:sz w:val="23"/>
              </w:rPr>
              <w:t>2</w:t>
            </w:r>
            <w:r w:rsidR="00A3099D" w:rsidRPr="00A268BE">
              <w:rPr>
                <w:b/>
                <w:sz w:val="23"/>
              </w:rPr>
              <w:t>.</w:t>
            </w:r>
            <w:r w:rsidR="006D3E82" w:rsidRPr="00A268BE">
              <w:rPr>
                <w:b/>
                <w:sz w:val="23"/>
              </w:rPr>
              <w:t>10</w:t>
            </w:r>
          </w:p>
        </w:tc>
        <w:tc>
          <w:tcPr>
            <w:tcW w:w="2267" w:type="dxa"/>
            <w:tcBorders>
              <w:top w:val="single" w:sz="4" w:space="0" w:color="auto"/>
              <w:left w:val="single" w:sz="4" w:space="0" w:color="000000"/>
              <w:bottom w:val="single" w:sz="4" w:space="0" w:color="000000"/>
              <w:right w:val="single" w:sz="4" w:space="0" w:color="000000"/>
            </w:tcBorders>
            <w:vAlign w:val="center"/>
          </w:tcPr>
          <w:p w14:paraId="1DB38187" w14:textId="77777777" w:rsidR="00433D23" w:rsidRPr="00A268BE" w:rsidRDefault="00433D23" w:rsidP="00E12E9F">
            <w:pPr>
              <w:pStyle w:val="TableParagraph"/>
              <w:spacing w:before="2"/>
              <w:ind w:left="90"/>
              <w:rPr>
                <w:b/>
              </w:rPr>
            </w:pPr>
            <w:r w:rsidRPr="00A268BE">
              <w:rPr>
                <w:b/>
              </w:rPr>
              <w:t>Reporting</w:t>
            </w:r>
          </w:p>
        </w:tc>
        <w:tc>
          <w:tcPr>
            <w:tcW w:w="11056" w:type="dxa"/>
            <w:tcBorders>
              <w:top w:val="single" w:sz="4" w:space="0" w:color="auto"/>
              <w:left w:val="single" w:sz="4" w:space="0" w:color="000000"/>
              <w:bottom w:val="single" w:sz="4" w:space="0" w:color="000000"/>
            </w:tcBorders>
          </w:tcPr>
          <w:p w14:paraId="19873B53" w14:textId="77777777" w:rsidR="00F9533D" w:rsidRDefault="00F9533D" w:rsidP="00E12E9F">
            <w:pPr>
              <w:pStyle w:val="TableParagraph"/>
              <w:spacing w:before="9"/>
              <w:ind w:left="239"/>
            </w:pPr>
          </w:p>
          <w:p w14:paraId="0A7CD38A" w14:textId="151C4C0F" w:rsidR="00433D23" w:rsidRPr="00A268BE" w:rsidRDefault="00433D23" w:rsidP="00E12E9F">
            <w:pPr>
              <w:pStyle w:val="TableParagraph"/>
              <w:spacing w:before="9"/>
              <w:ind w:left="239"/>
            </w:pPr>
            <w:r w:rsidRPr="00A268BE">
              <w:t>Describe and provide samples of all current and previous d</w:t>
            </w:r>
            <w:r w:rsidR="00F9533D">
              <w:t>aily</w:t>
            </w:r>
            <w:r w:rsidRPr="00A268BE">
              <w:t xml:space="preserve"> reports available through the proposed system</w:t>
            </w:r>
            <w:r w:rsidR="00F9533D">
              <w:t>,</w:t>
            </w:r>
            <w:r w:rsidRPr="00A268BE">
              <w:t xml:space="preserve"> including:</w:t>
            </w:r>
          </w:p>
          <w:p w14:paraId="3CBACB9A" w14:textId="55171229" w:rsidR="00433D23" w:rsidRPr="00A268BE" w:rsidRDefault="00433D23" w:rsidP="00E12E9F">
            <w:pPr>
              <w:pStyle w:val="TableParagraph"/>
              <w:numPr>
                <w:ilvl w:val="0"/>
                <w:numId w:val="54"/>
              </w:numPr>
              <w:spacing w:before="9"/>
              <w:ind w:left="239" w:firstLine="0"/>
            </w:pPr>
            <w:r w:rsidRPr="00A268BE">
              <w:t>What information is included in the report</w:t>
            </w:r>
            <w:r w:rsidR="00F9533D">
              <w:t>?</w:t>
            </w:r>
          </w:p>
          <w:p w14:paraId="5672FDC3" w14:textId="799E9DC2" w:rsidR="00E264A0" w:rsidRPr="00F9533D" w:rsidRDefault="00E264A0" w:rsidP="00E12E9F">
            <w:pPr>
              <w:pStyle w:val="TableParagraph"/>
              <w:numPr>
                <w:ilvl w:val="0"/>
                <w:numId w:val="54"/>
              </w:numPr>
              <w:spacing w:before="9"/>
              <w:ind w:left="239" w:firstLine="0"/>
            </w:pPr>
            <w:r w:rsidRPr="00F9533D">
              <w:t>Is CRS able to generate reports or does your organization generate reports for CRS</w:t>
            </w:r>
            <w:r w:rsidR="00F9533D" w:rsidRPr="00F9533D">
              <w:t>?</w:t>
            </w:r>
          </w:p>
          <w:p w14:paraId="147E0220" w14:textId="04689CCD" w:rsidR="00E264A0" w:rsidRPr="00F9533D" w:rsidRDefault="00F9533D" w:rsidP="00E12E9F">
            <w:pPr>
              <w:pStyle w:val="TableParagraph"/>
              <w:numPr>
                <w:ilvl w:val="0"/>
                <w:numId w:val="54"/>
              </w:numPr>
              <w:spacing w:before="9"/>
              <w:ind w:left="239" w:firstLine="0"/>
            </w:pPr>
            <w:r w:rsidRPr="00F9533D">
              <w:t>How often can reports</w:t>
            </w:r>
            <w:r w:rsidR="00E264A0" w:rsidRPr="00F9533D">
              <w:t xml:space="preserve"> be generated and made available to CRS</w:t>
            </w:r>
            <w:r w:rsidRPr="00F9533D">
              <w:t>?</w:t>
            </w:r>
          </w:p>
          <w:p w14:paraId="28083117" w14:textId="77777777" w:rsidR="00D6735E" w:rsidRPr="00F9533D" w:rsidRDefault="00D6735E" w:rsidP="00E12E9F">
            <w:pPr>
              <w:numPr>
                <w:ilvl w:val="0"/>
                <w:numId w:val="54"/>
              </w:numPr>
              <w:ind w:left="239" w:firstLine="0"/>
              <w:rPr>
                <w:rFonts w:ascii="Times New Roman" w:hAnsi="Times New Roman" w:cs="Times New Roman"/>
                <w:sz w:val="22"/>
                <w:szCs w:val="22"/>
              </w:rPr>
            </w:pPr>
            <w:r w:rsidRPr="00F9533D">
              <w:rPr>
                <w:rFonts w:ascii="Times New Roman" w:hAnsi="Times New Roman" w:cs="Times New Roman"/>
                <w:sz w:val="22"/>
                <w:szCs w:val="22"/>
              </w:rPr>
              <w:t>Describe how your system generates reports on successful and unsuccessful transactions?</w:t>
            </w:r>
          </w:p>
          <w:p w14:paraId="4AFC8985" w14:textId="0CE143B9" w:rsidR="00433D23" w:rsidRPr="00A268BE" w:rsidRDefault="00433D23" w:rsidP="00F9533D">
            <w:pPr>
              <w:numPr>
                <w:ilvl w:val="0"/>
                <w:numId w:val="54"/>
              </w:numPr>
              <w:ind w:left="239" w:firstLine="0"/>
            </w:pPr>
            <w:r w:rsidRPr="00F9533D">
              <w:rPr>
                <w:rFonts w:ascii="Times New Roman" w:hAnsi="Times New Roman" w:cs="Times New Roman"/>
                <w:sz w:val="22"/>
                <w:szCs w:val="22"/>
              </w:rPr>
              <w:t xml:space="preserve">Can your system produce a monthly account statement? </w:t>
            </w:r>
          </w:p>
        </w:tc>
      </w:tr>
      <w:tr w:rsidR="00F23FC9" w:rsidRPr="00A268BE" w14:paraId="4999B069" w14:textId="77777777" w:rsidTr="00E12E9F">
        <w:trPr>
          <w:trHeight w:val="46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5E56EF56" w14:textId="464E805A" w:rsidR="00433D23" w:rsidRPr="00A268BE" w:rsidRDefault="00F65C22" w:rsidP="00E12E9F">
            <w:pPr>
              <w:pStyle w:val="TableParagraph"/>
              <w:spacing w:before="9"/>
              <w:ind w:left="0"/>
              <w:jc w:val="center"/>
              <w:rPr>
                <w:b/>
                <w:sz w:val="23"/>
              </w:rPr>
            </w:pPr>
            <w:r>
              <w:rPr>
                <w:b/>
                <w:sz w:val="23"/>
              </w:rPr>
              <w:t>2</w:t>
            </w:r>
            <w:r w:rsidR="00A3099D" w:rsidRPr="00A268BE">
              <w:rPr>
                <w:b/>
                <w:sz w:val="23"/>
              </w:rPr>
              <w:t>.</w:t>
            </w:r>
            <w:r w:rsidR="006D3E82" w:rsidRPr="00A268BE">
              <w:rPr>
                <w:b/>
                <w:sz w:val="23"/>
              </w:rPr>
              <w:t>11</w:t>
            </w:r>
          </w:p>
        </w:tc>
        <w:tc>
          <w:tcPr>
            <w:tcW w:w="2267" w:type="dxa"/>
            <w:tcBorders>
              <w:top w:val="single" w:sz="4" w:space="0" w:color="000000"/>
              <w:left w:val="single" w:sz="4" w:space="0" w:color="000000"/>
              <w:bottom w:val="single" w:sz="4" w:space="0" w:color="000000"/>
              <w:right w:val="single" w:sz="4" w:space="0" w:color="000000"/>
            </w:tcBorders>
            <w:vAlign w:val="center"/>
          </w:tcPr>
          <w:p w14:paraId="4828A36A" w14:textId="77777777" w:rsidR="00433D23" w:rsidRPr="00A268BE" w:rsidRDefault="00433D23" w:rsidP="00E12E9F">
            <w:pPr>
              <w:pStyle w:val="TableParagraph"/>
              <w:spacing w:before="2"/>
              <w:ind w:left="90"/>
              <w:rPr>
                <w:b/>
              </w:rPr>
            </w:pPr>
            <w:r w:rsidRPr="00A268BE">
              <w:rPr>
                <w:b/>
              </w:rPr>
              <w:t>Real Time Information</w:t>
            </w:r>
          </w:p>
        </w:tc>
        <w:tc>
          <w:tcPr>
            <w:tcW w:w="11056" w:type="dxa"/>
            <w:tcBorders>
              <w:top w:val="single" w:sz="4" w:space="0" w:color="000000"/>
              <w:left w:val="single" w:sz="4" w:space="0" w:color="000000"/>
              <w:bottom w:val="single" w:sz="4" w:space="0" w:color="000000"/>
            </w:tcBorders>
          </w:tcPr>
          <w:p w14:paraId="692DC05B" w14:textId="77777777" w:rsidR="00F9533D" w:rsidRDefault="00F9533D" w:rsidP="00F9533D">
            <w:pPr>
              <w:pStyle w:val="ListParagraph"/>
              <w:ind w:left="239"/>
              <w:rPr>
                <w:rFonts w:ascii="Times New Roman" w:hAnsi="Times New Roman" w:cs="Times New Roman"/>
              </w:rPr>
            </w:pPr>
          </w:p>
          <w:p w14:paraId="7BAEE626" w14:textId="70257CB3" w:rsidR="00AA5387" w:rsidRPr="00A268BE" w:rsidRDefault="00433D23" w:rsidP="00E12E9F">
            <w:pPr>
              <w:pStyle w:val="ListParagraph"/>
              <w:numPr>
                <w:ilvl w:val="0"/>
                <w:numId w:val="68"/>
              </w:numPr>
              <w:ind w:left="239" w:firstLine="0"/>
              <w:rPr>
                <w:rFonts w:ascii="Times New Roman" w:hAnsi="Times New Roman" w:cs="Times New Roman"/>
              </w:rPr>
            </w:pPr>
            <w:r w:rsidRPr="00A268BE">
              <w:rPr>
                <w:rFonts w:ascii="Times New Roman" w:hAnsi="Times New Roman" w:cs="Times New Roman"/>
              </w:rPr>
              <w:t xml:space="preserve">Are you able to provide real-time information on balances and transactions? </w:t>
            </w:r>
          </w:p>
          <w:p w14:paraId="2B3C85CD" w14:textId="3CDFFFA7" w:rsidR="00AA5387" w:rsidRPr="00A268BE" w:rsidRDefault="00433D23" w:rsidP="00E12E9F">
            <w:pPr>
              <w:pStyle w:val="ListParagraph"/>
              <w:numPr>
                <w:ilvl w:val="0"/>
                <w:numId w:val="68"/>
              </w:numPr>
              <w:ind w:left="239" w:firstLine="0"/>
            </w:pPr>
            <w:r w:rsidRPr="00A268BE">
              <w:t>If you do not provide real-time information, how often and when is same-day information updated?</w:t>
            </w:r>
          </w:p>
          <w:p w14:paraId="4BE5CA96" w14:textId="77777777" w:rsidR="00433D23" w:rsidRPr="00A268BE" w:rsidRDefault="00433D23" w:rsidP="00E12E9F">
            <w:pPr>
              <w:pStyle w:val="ListParagraph"/>
              <w:numPr>
                <w:ilvl w:val="0"/>
                <w:numId w:val="68"/>
              </w:numPr>
              <w:ind w:left="239" w:firstLine="0"/>
              <w:rPr>
                <w:rFonts w:ascii="Times New Roman" w:hAnsi="Times New Roman" w:cs="Times New Roman"/>
              </w:rPr>
            </w:pPr>
            <w:r w:rsidRPr="00A268BE">
              <w:rPr>
                <w:rFonts w:ascii="Times New Roman" w:hAnsi="Times New Roman" w:cs="Times New Roman"/>
              </w:rPr>
              <w:t>How is the information accessed once ready?</w:t>
            </w:r>
          </w:p>
        </w:tc>
      </w:tr>
      <w:tr w:rsidR="00433D23" w:rsidRPr="00A268BE" w14:paraId="707CE052" w14:textId="77777777" w:rsidTr="00F9533D">
        <w:trPr>
          <w:trHeight w:val="116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281196C5" w14:textId="0514B1E2" w:rsidR="00433D23" w:rsidRPr="00A268BE" w:rsidRDefault="00F65C22" w:rsidP="00E12E9F">
            <w:pPr>
              <w:pStyle w:val="TableParagraph"/>
              <w:spacing w:before="9"/>
              <w:ind w:left="0"/>
              <w:jc w:val="center"/>
              <w:rPr>
                <w:b/>
                <w:sz w:val="23"/>
              </w:rPr>
            </w:pPr>
            <w:r>
              <w:rPr>
                <w:b/>
                <w:sz w:val="23"/>
              </w:rPr>
              <w:t>2</w:t>
            </w:r>
            <w:r w:rsidR="00A3099D" w:rsidRPr="00A268BE">
              <w:rPr>
                <w:b/>
                <w:sz w:val="23"/>
              </w:rPr>
              <w:t>.1</w:t>
            </w:r>
            <w:r w:rsidR="006D3E82" w:rsidRPr="00A268BE">
              <w:rPr>
                <w:b/>
                <w:sz w:val="23"/>
              </w:rPr>
              <w:t>2</w:t>
            </w:r>
          </w:p>
        </w:tc>
        <w:tc>
          <w:tcPr>
            <w:tcW w:w="2267" w:type="dxa"/>
            <w:tcBorders>
              <w:top w:val="single" w:sz="4" w:space="0" w:color="000000"/>
              <w:left w:val="single" w:sz="4" w:space="0" w:color="000000"/>
              <w:bottom w:val="single" w:sz="4" w:space="0" w:color="000000"/>
              <w:right w:val="single" w:sz="4" w:space="0" w:color="000000"/>
            </w:tcBorders>
            <w:vAlign w:val="center"/>
          </w:tcPr>
          <w:p w14:paraId="45D1C940" w14:textId="77777777" w:rsidR="00433D23" w:rsidRPr="00A268BE" w:rsidRDefault="00433D23" w:rsidP="00E12E9F">
            <w:pPr>
              <w:pStyle w:val="TableParagraph"/>
              <w:spacing w:before="2"/>
              <w:ind w:left="90"/>
              <w:rPr>
                <w:b/>
              </w:rPr>
            </w:pPr>
            <w:r w:rsidRPr="00A268BE">
              <w:rPr>
                <w:b/>
              </w:rPr>
              <w:t>System Access &amp; Availability</w:t>
            </w:r>
          </w:p>
        </w:tc>
        <w:tc>
          <w:tcPr>
            <w:tcW w:w="11056" w:type="dxa"/>
            <w:tcBorders>
              <w:top w:val="single" w:sz="4" w:space="0" w:color="000000"/>
              <w:left w:val="single" w:sz="4" w:space="0" w:color="000000"/>
              <w:bottom w:val="single" w:sz="4" w:space="0" w:color="000000"/>
            </w:tcBorders>
          </w:tcPr>
          <w:p w14:paraId="035CD61F" w14:textId="77777777" w:rsidR="00F9533D" w:rsidRDefault="00F9533D" w:rsidP="00E12E9F">
            <w:pPr>
              <w:ind w:left="239"/>
              <w:rPr>
                <w:rFonts w:ascii="Times New Roman" w:hAnsi="Times New Roman" w:cs="Times New Roman"/>
                <w:sz w:val="22"/>
                <w:szCs w:val="22"/>
              </w:rPr>
            </w:pPr>
          </w:p>
          <w:p w14:paraId="1C22733F" w14:textId="1B396177" w:rsidR="00433D23" w:rsidRPr="00A268BE" w:rsidRDefault="00433D23" w:rsidP="00E12E9F">
            <w:pPr>
              <w:ind w:left="239"/>
              <w:rPr>
                <w:rFonts w:ascii="Times New Roman" w:hAnsi="Times New Roman" w:cs="Times New Roman"/>
                <w:sz w:val="22"/>
                <w:szCs w:val="22"/>
              </w:rPr>
            </w:pPr>
            <w:r w:rsidRPr="00A268BE">
              <w:rPr>
                <w:rFonts w:ascii="Times New Roman" w:hAnsi="Times New Roman" w:cs="Times New Roman"/>
                <w:sz w:val="22"/>
                <w:szCs w:val="22"/>
              </w:rPr>
              <w:t xml:space="preserve">Describe the methods by which CRS can access the electronic banking system. </w:t>
            </w:r>
          </w:p>
          <w:p w14:paraId="70ABE6F0" w14:textId="77777777" w:rsidR="00433D23" w:rsidRPr="00A268BE" w:rsidRDefault="00433D23" w:rsidP="00E12E9F">
            <w:pPr>
              <w:pStyle w:val="ListParagraph"/>
              <w:numPr>
                <w:ilvl w:val="0"/>
                <w:numId w:val="47"/>
              </w:numPr>
              <w:spacing w:after="0" w:line="240" w:lineRule="auto"/>
              <w:ind w:left="239" w:firstLine="0"/>
              <w:rPr>
                <w:rFonts w:ascii="Times New Roman" w:hAnsi="Times New Roman" w:cs="Times New Roman"/>
              </w:rPr>
            </w:pPr>
            <w:r w:rsidRPr="00A268BE">
              <w:rPr>
                <w:rFonts w:ascii="Times New Roman" w:hAnsi="Times New Roman" w:cs="Times New Roman"/>
              </w:rPr>
              <w:t>Can the system be accessed via the Internet?</w:t>
            </w:r>
          </w:p>
          <w:p w14:paraId="3ABC9A6B" w14:textId="1E4EC8C0" w:rsidR="00433D23" w:rsidRPr="00A268BE" w:rsidRDefault="00433D23" w:rsidP="00F9533D">
            <w:pPr>
              <w:numPr>
                <w:ilvl w:val="0"/>
                <w:numId w:val="47"/>
              </w:numPr>
              <w:ind w:left="239" w:firstLine="0"/>
              <w:rPr>
                <w:rFonts w:ascii="Times New Roman" w:hAnsi="Times New Roman" w:cs="Times New Roman"/>
                <w:sz w:val="22"/>
                <w:szCs w:val="22"/>
              </w:rPr>
            </w:pPr>
            <w:r w:rsidRPr="00A268BE">
              <w:rPr>
                <w:rFonts w:ascii="Times New Roman" w:hAnsi="Times New Roman" w:cs="Times New Roman"/>
                <w:sz w:val="22"/>
                <w:szCs w:val="22"/>
              </w:rPr>
              <w:t>During what hours is the system accessible?</w:t>
            </w:r>
          </w:p>
        </w:tc>
      </w:tr>
      <w:tr w:rsidR="00F23FC9" w:rsidRPr="00A268BE" w14:paraId="233C1860" w14:textId="77777777" w:rsidTr="00E12E9F">
        <w:trPr>
          <w:trHeight w:val="46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01B6A7BF" w14:textId="399EECFF" w:rsidR="00433D23" w:rsidRPr="00A268BE" w:rsidRDefault="00F65C22" w:rsidP="00E12E9F">
            <w:pPr>
              <w:pStyle w:val="TableParagraph"/>
              <w:spacing w:before="9"/>
              <w:ind w:left="0"/>
              <w:jc w:val="center"/>
              <w:rPr>
                <w:b/>
                <w:sz w:val="23"/>
              </w:rPr>
            </w:pPr>
            <w:r>
              <w:rPr>
                <w:b/>
                <w:sz w:val="23"/>
              </w:rPr>
              <w:t>2</w:t>
            </w:r>
            <w:r w:rsidR="00A3099D" w:rsidRPr="00A268BE">
              <w:rPr>
                <w:b/>
                <w:sz w:val="23"/>
              </w:rPr>
              <w:t>.1</w:t>
            </w:r>
            <w:r w:rsidR="006D3E82" w:rsidRPr="00A268BE">
              <w:rPr>
                <w:b/>
                <w:sz w:val="23"/>
              </w:rPr>
              <w:t>3</w:t>
            </w:r>
          </w:p>
        </w:tc>
        <w:tc>
          <w:tcPr>
            <w:tcW w:w="2267" w:type="dxa"/>
            <w:tcBorders>
              <w:top w:val="single" w:sz="4" w:space="0" w:color="000000"/>
              <w:left w:val="single" w:sz="4" w:space="0" w:color="000000"/>
              <w:bottom w:val="single" w:sz="4" w:space="0" w:color="000000"/>
              <w:right w:val="single" w:sz="4" w:space="0" w:color="000000"/>
            </w:tcBorders>
            <w:vAlign w:val="center"/>
          </w:tcPr>
          <w:p w14:paraId="574E0AE6" w14:textId="77777777" w:rsidR="00433D23" w:rsidRPr="00A268BE" w:rsidRDefault="00433D23" w:rsidP="00E12E9F">
            <w:pPr>
              <w:pStyle w:val="TableParagraph"/>
              <w:spacing w:before="2"/>
              <w:ind w:left="90"/>
              <w:rPr>
                <w:b/>
              </w:rPr>
            </w:pPr>
            <w:r w:rsidRPr="00A268BE">
              <w:rPr>
                <w:b/>
              </w:rPr>
              <w:t xml:space="preserve">System Integration </w:t>
            </w:r>
          </w:p>
        </w:tc>
        <w:tc>
          <w:tcPr>
            <w:tcW w:w="11056" w:type="dxa"/>
            <w:tcBorders>
              <w:top w:val="single" w:sz="4" w:space="0" w:color="000000"/>
              <w:left w:val="single" w:sz="4" w:space="0" w:color="000000"/>
              <w:bottom w:val="single" w:sz="4" w:space="0" w:color="000000"/>
            </w:tcBorders>
          </w:tcPr>
          <w:p w14:paraId="509968FB" w14:textId="77777777" w:rsidR="00F9533D" w:rsidRPr="00F9533D" w:rsidRDefault="00F9533D" w:rsidP="00F9533D">
            <w:pPr>
              <w:rPr>
                <w:rFonts w:ascii="Times New Roman" w:hAnsi="Times New Roman" w:cs="Times New Roman"/>
              </w:rPr>
            </w:pPr>
          </w:p>
          <w:p w14:paraId="17A89652" w14:textId="77777777" w:rsidR="00433D23" w:rsidRDefault="00E264A0" w:rsidP="00E12E9F">
            <w:pPr>
              <w:pStyle w:val="ListParagraph"/>
              <w:numPr>
                <w:ilvl w:val="0"/>
                <w:numId w:val="87"/>
              </w:numPr>
              <w:ind w:left="239" w:firstLine="0"/>
              <w:rPr>
                <w:rFonts w:ascii="Times New Roman" w:hAnsi="Times New Roman" w:cs="Times New Roman"/>
              </w:rPr>
            </w:pPr>
            <w:r w:rsidRPr="00A268BE">
              <w:rPr>
                <w:rFonts w:ascii="Times New Roman" w:hAnsi="Times New Roman" w:cs="Times New Roman"/>
              </w:rPr>
              <w:t>Would you be willing to consider using and/or linking your system to CRS’s electronic platform to manage disbursements?</w:t>
            </w:r>
          </w:p>
          <w:p w14:paraId="68050274" w14:textId="20330A94" w:rsidR="00F9533D" w:rsidRPr="00A268BE" w:rsidRDefault="00F9533D" w:rsidP="00E12E9F">
            <w:pPr>
              <w:pStyle w:val="ListParagraph"/>
              <w:numPr>
                <w:ilvl w:val="0"/>
                <w:numId w:val="87"/>
              </w:numPr>
              <w:ind w:left="239" w:firstLine="0"/>
              <w:rPr>
                <w:rFonts w:ascii="Times New Roman" w:hAnsi="Times New Roman" w:cs="Times New Roman"/>
              </w:rPr>
            </w:pPr>
            <w:r w:rsidRPr="00F9533D">
              <w:rPr>
                <w:rFonts w:ascii="Times New Roman" w:hAnsi="Times New Roman" w:cs="Times New Roman"/>
              </w:rPr>
              <w:t>Does your online system have an Application Programming Interface (API)?</w:t>
            </w:r>
          </w:p>
        </w:tc>
      </w:tr>
      <w:tr w:rsidR="00433D23" w:rsidRPr="00A268BE" w14:paraId="522584A7" w14:textId="77777777" w:rsidTr="00F9533D">
        <w:trPr>
          <w:trHeight w:val="1169"/>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537FD47E" w14:textId="35406AD1" w:rsidR="00433D23" w:rsidRPr="00A268BE" w:rsidRDefault="00F65C22" w:rsidP="00E12E9F">
            <w:pPr>
              <w:pStyle w:val="TableParagraph"/>
              <w:spacing w:before="9"/>
              <w:ind w:left="0"/>
              <w:jc w:val="center"/>
              <w:rPr>
                <w:b/>
                <w:sz w:val="23"/>
              </w:rPr>
            </w:pPr>
            <w:r>
              <w:rPr>
                <w:b/>
                <w:sz w:val="23"/>
              </w:rPr>
              <w:t>2</w:t>
            </w:r>
            <w:r w:rsidR="00A3099D" w:rsidRPr="00A268BE">
              <w:rPr>
                <w:b/>
                <w:sz w:val="23"/>
              </w:rPr>
              <w:t>.1</w:t>
            </w:r>
            <w:r w:rsidR="006D3E82" w:rsidRPr="00A268BE">
              <w:rPr>
                <w:b/>
                <w:sz w:val="23"/>
              </w:rPr>
              <w:t>4</w:t>
            </w:r>
          </w:p>
        </w:tc>
        <w:tc>
          <w:tcPr>
            <w:tcW w:w="2267" w:type="dxa"/>
            <w:tcBorders>
              <w:top w:val="single" w:sz="4" w:space="0" w:color="000000"/>
              <w:left w:val="single" w:sz="4" w:space="0" w:color="000000"/>
              <w:bottom w:val="single" w:sz="4" w:space="0" w:color="000000"/>
              <w:right w:val="single" w:sz="4" w:space="0" w:color="000000"/>
            </w:tcBorders>
            <w:vAlign w:val="center"/>
          </w:tcPr>
          <w:p w14:paraId="6A07D9C3" w14:textId="77777777" w:rsidR="00433D23" w:rsidRPr="00A268BE" w:rsidRDefault="00433D23" w:rsidP="00E12E9F">
            <w:pPr>
              <w:pStyle w:val="TableParagraph"/>
              <w:spacing w:before="2"/>
              <w:ind w:left="90"/>
              <w:rPr>
                <w:b/>
              </w:rPr>
            </w:pPr>
            <w:r w:rsidRPr="00A268BE">
              <w:rPr>
                <w:b/>
              </w:rPr>
              <w:t>Transaction Tracking Capabilities</w:t>
            </w:r>
          </w:p>
        </w:tc>
        <w:tc>
          <w:tcPr>
            <w:tcW w:w="11056" w:type="dxa"/>
            <w:tcBorders>
              <w:top w:val="single" w:sz="4" w:space="0" w:color="000000"/>
              <w:left w:val="single" w:sz="4" w:space="0" w:color="000000"/>
              <w:bottom w:val="single" w:sz="4" w:space="0" w:color="000000"/>
            </w:tcBorders>
          </w:tcPr>
          <w:p w14:paraId="3EA151B3" w14:textId="77777777" w:rsidR="00F9533D" w:rsidRPr="00F9533D" w:rsidRDefault="00F9533D" w:rsidP="00F9533D">
            <w:pPr>
              <w:pStyle w:val="ListParagraph"/>
              <w:spacing w:after="0" w:line="240" w:lineRule="auto"/>
              <w:ind w:left="239"/>
              <w:rPr>
                <w:rFonts w:ascii="Times New Roman" w:hAnsi="Times New Roman" w:cs="Times New Roman"/>
              </w:rPr>
            </w:pPr>
          </w:p>
          <w:p w14:paraId="2B8243FD" w14:textId="527A732C" w:rsidR="00E264A0" w:rsidRPr="00A268BE" w:rsidRDefault="00E264A0" w:rsidP="00E12E9F">
            <w:pPr>
              <w:pStyle w:val="ListParagraph"/>
              <w:numPr>
                <w:ilvl w:val="0"/>
                <w:numId w:val="49"/>
              </w:numPr>
              <w:spacing w:after="0" w:line="240" w:lineRule="auto"/>
              <w:ind w:left="239" w:firstLine="0"/>
              <w:rPr>
                <w:rFonts w:ascii="Times New Roman" w:hAnsi="Times New Roman" w:cs="Times New Roman"/>
              </w:rPr>
            </w:pPr>
            <w:r w:rsidRPr="00A268BE">
              <w:t xml:space="preserve">How are beneficiaries/beneficiary accounts pre-verified before payment is </w:t>
            </w:r>
            <w:r w:rsidR="006A407B" w:rsidRPr="00A268BE">
              <w:t xml:space="preserve">made </w:t>
            </w:r>
            <w:r w:rsidRPr="00A268BE">
              <w:t xml:space="preserve">and </w:t>
            </w:r>
            <w:r w:rsidR="00F9533D">
              <w:t xml:space="preserve">how is </w:t>
            </w:r>
            <w:r w:rsidRPr="00A268BE">
              <w:t>th</w:t>
            </w:r>
            <w:r w:rsidR="00F9533D">
              <w:t>is</w:t>
            </w:r>
            <w:r w:rsidRPr="00A268BE">
              <w:t xml:space="preserve"> information provided to CRS once payments are made</w:t>
            </w:r>
            <w:r w:rsidR="00F9533D">
              <w:t>?</w:t>
            </w:r>
          </w:p>
          <w:p w14:paraId="3F76F86F" w14:textId="77777777" w:rsidR="00433D23" w:rsidRPr="00A268BE" w:rsidRDefault="00433D23" w:rsidP="00E12E9F">
            <w:pPr>
              <w:pStyle w:val="ListParagraph"/>
              <w:numPr>
                <w:ilvl w:val="0"/>
                <w:numId w:val="49"/>
              </w:numPr>
              <w:spacing w:after="0" w:line="240" w:lineRule="auto"/>
              <w:ind w:left="239" w:firstLine="0"/>
              <w:rPr>
                <w:rFonts w:ascii="Times New Roman" w:hAnsi="Times New Roman" w:cs="Times New Roman"/>
              </w:rPr>
            </w:pPr>
            <w:r w:rsidRPr="00A268BE">
              <w:rPr>
                <w:rFonts w:ascii="Times New Roman" w:hAnsi="Times New Roman" w:cs="Times New Roman"/>
              </w:rPr>
              <w:t>Provide a sample transaction statement.</w:t>
            </w:r>
          </w:p>
        </w:tc>
      </w:tr>
      <w:tr w:rsidR="00433D23" w:rsidRPr="00A268BE" w14:paraId="42177DBA" w14:textId="77777777" w:rsidTr="00E12E9F">
        <w:trPr>
          <w:trHeight w:val="46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045EDBB4" w14:textId="784E1956" w:rsidR="00433D23" w:rsidRPr="00A268BE" w:rsidRDefault="00F65C22" w:rsidP="00E12E9F">
            <w:pPr>
              <w:pStyle w:val="TableParagraph"/>
              <w:spacing w:before="9"/>
              <w:ind w:left="0"/>
              <w:jc w:val="center"/>
              <w:rPr>
                <w:b/>
                <w:sz w:val="23"/>
              </w:rPr>
            </w:pPr>
            <w:r>
              <w:rPr>
                <w:b/>
                <w:sz w:val="23"/>
              </w:rPr>
              <w:t>2</w:t>
            </w:r>
            <w:r w:rsidR="00A3099D" w:rsidRPr="00A268BE">
              <w:rPr>
                <w:b/>
                <w:sz w:val="23"/>
              </w:rPr>
              <w:t>.1</w:t>
            </w:r>
            <w:r w:rsidR="006D3E82" w:rsidRPr="00A268BE">
              <w:rPr>
                <w:b/>
                <w:sz w:val="23"/>
              </w:rPr>
              <w:t>5</w:t>
            </w:r>
          </w:p>
        </w:tc>
        <w:tc>
          <w:tcPr>
            <w:tcW w:w="2267" w:type="dxa"/>
            <w:tcBorders>
              <w:top w:val="single" w:sz="4" w:space="0" w:color="000000"/>
              <w:left w:val="single" w:sz="4" w:space="0" w:color="000000"/>
              <w:bottom w:val="single" w:sz="4" w:space="0" w:color="000000"/>
              <w:right w:val="single" w:sz="4" w:space="0" w:color="000000"/>
            </w:tcBorders>
            <w:vAlign w:val="center"/>
          </w:tcPr>
          <w:p w14:paraId="461F447C" w14:textId="77777777" w:rsidR="00433D23" w:rsidRPr="00A268BE" w:rsidRDefault="00433D23" w:rsidP="00E12E9F">
            <w:pPr>
              <w:pStyle w:val="TableParagraph"/>
              <w:spacing w:before="2"/>
              <w:ind w:left="90"/>
              <w:rPr>
                <w:b/>
              </w:rPr>
            </w:pPr>
            <w:r w:rsidRPr="00A268BE">
              <w:rPr>
                <w:b/>
              </w:rPr>
              <w:t>Reconciliation</w:t>
            </w:r>
          </w:p>
        </w:tc>
        <w:tc>
          <w:tcPr>
            <w:tcW w:w="11056" w:type="dxa"/>
            <w:tcBorders>
              <w:top w:val="single" w:sz="4" w:space="0" w:color="000000"/>
              <w:left w:val="single" w:sz="4" w:space="0" w:color="000000"/>
              <w:bottom w:val="single" w:sz="4" w:space="0" w:color="000000"/>
            </w:tcBorders>
          </w:tcPr>
          <w:p w14:paraId="10453822" w14:textId="77777777" w:rsidR="00F9533D" w:rsidRDefault="00F9533D" w:rsidP="00F9533D">
            <w:pPr>
              <w:pStyle w:val="TableParagraph"/>
              <w:spacing w:before="9"/>
              <w:ind w:left="239"/>
            </w:pPr>
          </w:p>
          <w:p w14:paraId="38931673" w14:textId="55614948" w:rsidR="00E264A0" w:rsidRPr="00A268BE" w:rsidRDefault="00E264A0" w:rsidP="00E12E9F">
            <w:pPr>
              <w:pStyle w:val="TableParagraph"/>
              <w:numPr>
                <w:ilvl w:val="0"/>
                <w:numId w:val="71"/>
              </w:numPr>
              <w:spacing w:before="9"/>
              <w:ind w:left="239" w:firstLine="0"/>
            </w:pPr>
            <w:r w:rsidRPr="00A268BE">
              <w:t>What is the reconciliation process for payments?</w:t>
            </w:r>
          </w:p>
          <w:p w14:paraId="7DD1059A" w14:textId="5A5F9D2C" w:rsidR="001E1B76" w:rsidRPr="00A268BE" w:rsidRDefault="001E1B76" w:rsidP="00E12E9F">
            <w:pPr>
              <w:pStyle w:val="TableParagraph"/>
              <w:numPr>
                <w:ilvl w:val="0"/>
                <w:numId w:val="71"/>
              </w:numPr>
              <w:spacing w:before="56"/>
              <w:ind w:left="239" w:right="279" w:firstLine="0"/>
            </w:pPr>
            <w:r w:rsidRPr="00A268BE">
              <w:t>Explain the process for return of funds not received or collected by beneficiaries</w:t>
            </w:r>
            <w:r w:rsidR="00F9533D">
              <w:t>.</w:t>
            </w:r>
          </w:p>
          <w:p w14:paraId="4D1457A4" w14:textId="77777777" w:rsidR="00E264A0" w:rsidRPr="00A268BE" w:rsidRDefault="00E264A0" w:rsidP="00E12E9F">
            <w:pPr>
              <w:pStyle w:val="TableParagraph"/>
              <w:spacing w:before="9"/>
              <w:ind w:left="239"/>
            </w:pPr>
          </w:p>
          <w:p w14:paraId="0CBCCD2A" w14:textId="53119955" w:rsidR="00433D23" w:rsidRPr="00A268BE" w:rsidRDefault="00AA5387" w:rsidP="0037458C">
            <w:pPr>
              <w:pStyle w:val="TableParagraph"/>
              <w:spacing w:before="9"/>
              <w:ind w:left="239"/>
            </w:pPr>
            <w:r w:rsidRPr="00A268BE">
              <w:rPr>
                <w:b/>
                <w:i/>
              </w:rPr>
              <w:t xml:space="preserve">*NOTE: </w:t>
            </w:r>
            <w:r w:rsidR="00E264A0" w:rsidRPr="00A268BE">
              <w:rPr>
                <w:b/>
                <w:i/>
              </w:rPr>
              <w:t>Reference</w:t>
            </w:r>
            <w:r w:rsidR="00F9533D">
              <w:rPr>
                <w:b/>
                <w:i/>
              </w:rPr>
              <w:t xml:space="preserve"> and/or provide examples of</w:t>
            </w:r>
            <w:r w:rsidR="00E264A0" w:rsidRPr="00A268BE">
              <w:rPr>
                <w:b/>
                <w:i/>
              </w:rPr>
              <w:t xml:space="preserve"> specific documents in the reconciliation process</w:t>
            </w:r>
          </w:p>
        </w:tc>
      </w:tr>
      <w:tr w:rsidR="00433D23" w:rsidRPr="00A268BE" w14:paraId="5083D1B0"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jc w:val="center"/>
        </w:trPr>
        <w:tc>
          <w:tcPr>
            <w:tcW w:w="14061" w:type="dxa"/>
            <w:gridSpan w:val="3"/>
            <w:tcBorders>
              <w:right w:val="double" w:sz="1" w:space="0" w:color="000000"/>
            </w:tcBorders>
            <w:shd w:val="clear" w:color="auto" w:fill="D9D9D9"/>
          </w:tcPr>
          <w:p w14:paraId="60FC7791" w14:textId="76381023" w:rsidR="00433D23" w:rsidRPr="00A268BE" w:rsidRDefault="00433D23" w:rsidP="0037458C">
            <w:pPr>
              <w:pStyle w:val="TableParagraph"/>
              <w:spacing w:before="132"/>
              <w:ind w:left="239"/>
              <w:rPr>
                <w:b/>
                <w:sz w:val="28"/>
              </w:rPr>
            </w:pPr>
            <w:r w:rsidRPr="00A268BE">
              <w:rPr>
                <w:b/>
                <w:sz w:val="28"/>
              </w:rPr>
              <w:lastRenderedPageBreak/>
              <w:t xml:space="preserve">Section </w:t>
            </w:r>
            <w:r w:rsidR="0037458C">
              <w:rPr>
                <w:b/>
                <w:sz w:val="28"/>
              </w:rPr>
              <w:t>3</w:t>
            </w:r>
            <w:r w:rsidRPr="00A268BE">
              <w:rPr>
                <w:b/>
                <w:sz w:val="28"/>
              </w:rPr>
              <w:t>: Payment Product Details: End User (Payee/Beneficiary)</w:t>
            </w:r>
          </w:p>
        </w:tc>
      </w:tr>
      <w:tr w:rsidR="00433D23" w:rsidRPr="00A268BE" w14:paraId="372CFAE8" w14:textId="77777777" w:rsidTr="003745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vAlign w:val="center"/>
          </w:tcPr>
          <w:p w14:paraId="6C1028DF" w14:textId="0C9CDD18" w:rsidR="00433D23" w:rsidRPr="00A268BE" w:rsidRDefault="00F65C22" w:rsidP="0037458C">
            <w:pPr>
              <w:pStyle w:val="TableParagraph"/>
              <w:spacing w:before="194"/>
              <w:ind w:left="0"/>
              <w:jc w:val="center"/>
              <w:rPr>
                <w:b/>
              </w:rPr>
            </w:pPr>
            <w:r>
              <w:rPr>
                <w:b/>
              </w:rPr>
              <w:t>3</w:t>
            </w:r>
            <w:r w:rsidR="00A3099D" w:rsidRPr="00A268BE">
              <w:rPr>
                <w:b/>
              </w:rPr>
              <w:t>.1</w:t>
            </w:r>
          </w:p>
        </w:tc>
        <w:tc>
          <w:tcPr>
            <w:tcW w:w="2267" w:type="dxa"/>
            <w:vAlign w:val="center"/>
          </w:tcPr>
          <w:p w14:paraId="42FCEE58" w14:textId="77777777" w:rsidR="00433D23" w:rsidRPr="00A268BE" w:rsidRDefault="00433D23" w:rsidP="0037458C">
            <w:pPr>
              <w:pStyle w:val="TableParagraph"/>
              <w:spacing w:before="4"/>
              <w:ind w:left="91"/>
              <w:rPr>
                <w:b/>
              </w:rPr>
            </w:pPr>
            <w:r w:rsidRPr="00A268BE">
              <w:rPr>
                <w:b/>
              </w:rPr>
              <w:t>Beneficiary Registration</w:t>
            </w:r>
          </w:p>
        </w:tc>
        <w:tc>
          <w:tcPr>
            <w:tcW w:w="11056" w:type="dxa"/>
            <w:tcBorders>
              <w:right w:val="double" w:sz="1" w:space="0" w:color="000000"/>
            </w:tcBorders>
          </w:tcPr>
          <w:p w14:paraId="7C507F34" w14:textId="0A4E50D1" w:rsidR="00433D23" w:rsidRPr="00A268BE" w:rsidRDefault="00433D23" w:rsidP="00D82223">
            <w:pPr>
              <w:pStyle w:val="TableParagraph"/>
              <w:spacing w:before="183"/>
            </w:pPr>
            <w:r w:rsidRPr="00A268BE">
              <w:rPr>
                <w:rFonts w:cstheme="minorHAnsi"/>
              </w:rPr>
              <w:t>Explain what beneficiary onboarding</w:t>
            </w:r>
            <w:r w:rsidR="00F65C22">
              <w:rPr>
                <w:rFonts w:cstheme="minorHAnsi"/>
              </w:rPr>
              <w:t>/training</w:t>
            </w:r>
            <w:r w:rsidRPr="00A268BE">
              <w:rPr>
                <w:rFonts w:cstheme="minorHAnsi"/>
              </w:rPr>
              <w:t xml:space="preserve"> is required</w:t>
            </w:r>
            <w:r w:rsidR="00D82223">
              <w:rPr>
                <w:rFonts w:cstheme="minorHAnsi"/>
              </w:rPr>
              <w:t xml:space="preserve"> (if any)</w:t>
            </w:r>
            <w:r w:rsidRPr="00A268BE">
              <w:rPr>
                <w:rFonts w:cstheme="minorHAnsi"/>
              </w:rPr>
              <w:t>, how this would be done and where</w:t>
            </w:r>
            <w:r w:rsidR="00D82223">
              <w:rPr>
                <w:rFonts w:cstheme="minorHAnsi"/>
              </w:rPr>
              <w:t>.</w:t>
            </w:r>
          </w:p>
        </w:tc>
      </w:tr>
      <w:tr w:rsidR="00433D23" w:rsidRPr="00A268BE" w14:paraId="2ACAA8D1" w14:textId="77777777" w:rsidTr="003745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vAlign w:val="center"/>
          </w:tcPr>
          <w:p w14:paraId="53A26A6D" w14:textId="76243F1E" w:rsidR="00433D23" w:rsidRPr="00A268BE" w:rsidRDefault="00F65C22" w:rsidP="0037458C">
            <w:pPr>
              <w:pStyle w:val="TableParagraph"/>
              <w:spacing w:before="194"/>
              <w:ind w:left="0"/>
              <w:jc w:val="center"/>
              <w:rPr>
                <w:b/>
              </w:rPr>
            </w:pPr>
            <w:r>
              <w:rPr>
                <w:b/>
              </w:rPr>
              <w:t>3</w:t>
            </w:r>
            <w:r w:rsidR="00A3099D" w:rsidRPr="00A268BE">
              <w:rPr>
                <w:b/>
              </w:rPr>
              <w:t>.2</w:t>
            </w:r>
          </w:p>
        </w:tc>
        <w:tc>
          <w:tcPr>
            <w:tcW w:w="2267" w:type="dxa"/>
            <w:vAlign w:val="center"/>
          </w:tcPr>
          <w:p w14:paraId="725F0885" w14:textId="77777777" w:rsidR="00433D23" w:rsidRPr="00A268BE" w:rsidRDefault="00433D23" w:rsidP="0037458C">
            <w:pPr>
              <w:pStyle w:val="TableParagraph"/>
              <w:rPr>
                <w:b/>
              </w:rPr>
            </w:pPr>
            <w:r w:rsidRPr="00A268BE">
              <w:rPr>
                <w:b/>
              </w:rPr>
              <w:t>Receipt of Funds</w:t>
            </w:r>
          </w:p>
        </w:tc>
        <w:tc>
          <w:tcPr>
            <w:tcW w:w="11056" w:type="dxa"/>
            <w:tcBorders>
              <w:right w:val="double" w:sz="1" w:space="0" w:color="000000"/>
            </w:tcBorders>
          </w:tcPr>
          <w:p w14:paraId="46AE60F6" w14:textId="46E10BC7" w:rsidR="00D82223" w:rsidRPr="00A268BE" w:rsidRDefault="00433D23" w:rsidP="00D82223">
            <w:pPr>
              <w:pStyle w:val="TableParagraph"/>
              <w:spacing w:before="183"/>
            </w:pPr>
            <w:r w:rsidRPr="00A268BE">
              <w:t>Explain how beneficiaries will be notified of payments</w:t>
            </w:r>
            <w:r w:rsidR="00D82223">
              <w:t>.</w:t>
            </w:r>
          </w:p>
        </w:tc>
      </w:tr>
      <w:tr w:rsidR="00433D23" w:rsidRPr="00A268BE" w14:paraId="0EC6B292" w14:textId="77777777" w:rsidTr="003745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3"/>
          <w:jc w:val="center"/>
        </w:trPr>
        <w:tc>
          <w:tcPr>
            <w:tcW w:w="738" w:type="dxa"/>
            <w:vAlign w:val="center"/>
          </w:tcPr>
          <w:p w14:paraId="3BBB1F89" w14:textId="0B11014E" w:rsidR="00433D23" w:rsidRPr="00A268BE" w:rsidRDefault="00F65C22" w:rsidP="0037458C">
            <w:pPr>
              <w:pStyle w:val="TableParagraph"/>
              <w:ind w:left="0"/>
              <w:jc w:val="center"/>
              <w:rPr>
                <w:b/>
              </w:rPr>
            </w:pPr>
            <w:r>
              <w:rPr>
                <w:b/>
              </w:rPr>
              <w:t>3</w:t>
            </w:r>
            <w:r w:rsidR="00A3099D" w:rsidRPr="00A268BE">
              <w:rPr>
                <w:b/>
              </w:rPr>
              <w:t>.3</w:t>
            </w:r>
          </w:p>
          <w:p w14:paraId="14B59ACC" w14:textId="77777777" w:rsidR="00433D23" w:rsidRPr="00A268BE" w:rsidRDefault="00433D23" w:rsidP="0037458C">
            <w:pPr>
              <w:pStyle w:val="TableParagraph"/>
              <w:spacing w:before="150"/>
              <w:ind w:left="0"/>
              <w:jc w:val="center"/>
              <w:rPr>
                <w:b/>
              </w:rPr>
            </w:pPr>
          </w:p>
        </w:tc>
        <w:tc>
          <w:tcPr>
            <w:tcW w:w="2267" w:type="dxa"/>
            <w:vAlign w:val="center"/>
          </w:tcPr>
          <w:p w14:paraId="1600374A" w14:textId="77777777" w:rsidR="00433D23" w:rsidRPr="00A268BE" w:rsidRDefault="00433D23" w:rsidP="0037458C">
            <w:pPr>
              <w:pStyle w:val="TableParagraph"/>
              <w:spacing w:before="65"/>
              <w:rPr>
                <w:b/>
              </w:rPr>
            </w:pPr>
            <w:r w:rsidRPr="00A268BE">
              <w:rPr>
                <w:b/>
              </w:rPr>
              <w:t>Registration and Know Your Customer Requirements (end user account)</w:t>
            </w:r>
          </w:p>
        </w:tc>
        <w:tc>
          <w:tcPr>
            <w:tcW w:w="11056" w:type="dxa"/>
            <w:tcBorders>
              <w:right w:val="double" w:sz="1" w:space="0" w:color="000000"/>
            </w:tcBorders>
          </w:tcPr>
          <w:p w14:paraId="2155C7AF" w14:textId="77777777" w:rsidR="00433D23" w:rsidRPr="00A268BE" w:rsidRDefault="00433D23" w:rsidP="00D82223">
            <w:pPr>
              <w:pStyle w:val="TableParagraph"/>
              <w:spacing w:before="140"/>
              <w:ind w:right="267"/>
            </w:pPr>
            <w:r w:rsidRPr="00A268BE">
              <w:t>Explain:</w:t>
            </w:r>
          </w:p>
          <w:p w14:paraId="72DA4815" w14:textId="0252A678" w:rsidR="00433D23" w:rsidRPr="00A268BE" w:rsidRDefault="00D82223" w:rsidP="0037458C">
            <w:pPr>
              <w:pStyle w:val="TableParagraph"/>
              <w:numPr>
                <w:ilvl w:val="0"/>
                <w:numId w:val="44"/>
              </w:numPr>
              <w:ind w:left="239" w:right="267" w:hanging="15"/>
            </w:pPr>
            <w:r>
              <w:t>Are</w:t>
            </w:r>
            <w:r w:rsidR="00433D23" w:rsidRPr="00A268BE">
              <w:t xml:space="preserve"> beneficiaries required to have an account with you to receive payments</w:t>
            </w:r>
            <w:r>
              <w:t>?</w:t>
            </w:r>
          </w:p>
          <w:p w14:paraId="3B0C40B8" w14:textId="3604BF28" w:rsidR="00433D23" w:rsidRPr="00A268BE" w:rsidRDefault="00433D23" w:rsidP="0037458C">
            <w:pPr>
              <w:pStyle w:val="TableParagraph"/>
              <w:numPr>
                <w:ilvl w:val="0"/>
                <w:numId w:val="44"/>
              </w:numPr>
              <w:ind w:left="239" w:right="267" w:hanging="15"/>
            </w:pPr>
            <w:r w:rsidRPr="00A268BE">
              <w:t>If an account is required, what are the requirements for account opening and activati</w:t>
            </w:r>
            <w:r w:rsidR="00D82223">
              <w:t>o</w:t>
            </w:r>
            <w:r w:rsidRPr="00A268BE">
              <w:t>n</w:t>
            </w:r>
            <w:r w:rsidR="00D82223">
              <w:t>?</w:t>
            </w:r>
            <w:r w:rsidRPr="00A268BE">
              <w:t xml:space="preserve"> </w:t>
            </w:r>
          </w:p>
          <w:p w14:paraId="20BC8740" w14:textId="114839D5" w:rsidR="00433D23" w:rsidRPr="00A268BE" w:rsidRDefault="00D82223" w:rsidP="00D82223">
            <w:pPr>
              <w:pStyle w:val="TableParagraph"/>
              <w:numPr>
                <w:ilvl w:val="0"/>
                <w:numId w:val="44"/>
              </w:numPr>
              <w:ind w:left="239" w:right="267" w:hanging="15"/>
            </w:pPr>
            <w:r>
              <w:t>What is the p</w:t>
            </w:r>
            <w:r w:rsidR="00433D23" w:rsidRPr="00A268BE">
              <w:t>rocess for enacting payments to non-account holders</w:t>
            </w:r>
            <w:r>
              <w:t>?</w:t>
            </w:r>
          </w:p>
          <w:p w14:paraId="5DDD5304" w14:textId="04E8A700" w:rsidR="00C935B1" w:rsidRPr="00A268BE" w:rsidRDefault="00044812" w:rsidP="00D82223">
            <w:pPr>
              <w:pStyle w:val="ListParagraph"/>
              <w:numPr>
                <w:ilvl w:val="0"/>
                <w:numId w:val="44"/>
              </w:numPr>
              <w:ind w:left="239" w:hanging="15"/>
            </w:pPr>
            <w:r w:rsidRPr="00A268BE">
              <w:rPr>
                <w:rFonts w:ascii="Times New Roman" w:hAnsi="Times New Roman" w:cs="Times New Roman"/>
              </w:rPr>
              <w:t>What specific types of ID are accepted for beneficiaries to register an account</w:t>
            </w:r>
            <w:r w:rsidR="008A463C" w:rsidRPr="00A268BE">
              <w:rPr>
                <w:rFonts w:ascii="Times New Roman" w:hAnsi="Times New Roman" w:cs="Times New Roman"/>
              </w:rPr>
              <w:t xml:space="preserve"> (be as specific as possible)</w:t>
            </w:r>
            <w:r w:rsidR="00D82223">
              <w:rPr>
                <w:rFonts w:ascii="Times New Roman" w:hAnsi="Times New Roman" w:cs="Times New Roman"/>
              </w:rPr>
              <w:t>?</w:t>
            </w:r>
          </w:p>
        </w:tc>
      </w:tr>
      <w:tr w:rsidR="00433D23" w:rsidRPr="00A268BE" w14:paraId="107398E4"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jc w:val="center"/>
        </w:trPr>
        <w:tc>
          <w:tcPr>
            <w:tcW w:w="14061" w:type="dxa"/>
            <w:gridSpan w:val="3"/>
            <w:tcBorders>
              <w:right w:val="double" w:sz="1" w:space="0" w:color="000000"/>
            </w:tcBorders>
            <w:shd w:val="clear" w:color="auto" w:fill="D9D9D9"/>
          </w:tcPr>
          <w:p w14:paraId="08D28CE3" w14:textId="0A01CBF3" w:rsidR="00433D23" w:rsidRPr="00A268BE" w:rsidRDefault="00433D23" w:rsidP="00494848">
            <w:pPr>
              <w:pStyle w:val="TableParagraph"/>
              <w:ind w:left="239"/>
              <w:rPr>
                <w:b/>
                <w:sz w:val="28"/>
              </w:rPr>
            </w:pPr>
            <w:r w:rsidRPr="00A268BE">
              <w:rPr>
                <w:b/>
                <w:sz w:val="28"/>
              </w:rPr>
              <w:t xml:space="preserve">Section </w:t>
            </w:r>
            <w:r w:rsidR="00D82223">
              <w:rPr>
                <w:b/>
                <w:sz w:val="28"/>
              </w:rPr>
              <w:t>4</w:t>
            </w:r>
            <w:r w:rsidRPr="00A268BE">
              <w:rPr>
                <w:b/>
                <w:sz w:val="28"/>
              </w:rPr>
              <w:t>: Distribution</w:t>
            </w:r>
          </w:p>
        </w:tc>
      </w:tr>
      <w:tr w:rsidR="00433D23" w:rsidRPr="00A268BE" w14:paraId="0E2A60BB" w14:textId="77777777" w:rsidTr="009B2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14"/>
          <w:jc w:val="center"/>
        </w:trPr>
        <w:tc>
          <w:tcPr>
            <w:tcW w:w="738" w:type="dxa"/>
            <w:vAlign w:val="center"/>
          </w:tcPr>
          <w:p w14:paraId="3DBD0DB0" w14:textId="6B8AD348" w:rsidR="00433D23" w:rsidRPr="00A268BE" w:rsidRDefault="00D82223" w:rsidP="009B2E63">
            <w:pPr>
              <w:pStyle w:val="TableParagraph"/>
              <w:spacing w:before="180"/>
              <w:ind w:left="0"/>
              <w:jc w:val="center"/>
              <w:rPr>
                <w:b/>
              </w:rPr>
            </w:pPr>
            <w:r>
              <w:rPr>
                <w:b/>
              </w:rPr>
              <w:t>4</w:t>
            </w:r>
            <w:r w:rsidR="00A3099D" w:rsidRPr="00A268BE">
              <w:rPr>
                <w:b/>
              </w:rPr>
              <w:t>.1</w:t>
            </w:r>
          </w:p>
        </w:tc>
        <w:tc>
          <w:tcPr>
            <w:tcW w:w="2267" w:type="dxa"/>
            <w:vAlign w:val="center"/>
          </w:tcPr>
          <w:p w14:paraId="18C2EEE2" w14:textId="77777777" w:rsidR="00433D23" w:rsidRPr="00A268BE" w:rsidRDefault="00433D23" w:rsidP="009B2E63">
            <w:pPr>
              <w:pStyle w:val="TableParagraph"/>
              <w:spacing w:before="70"/>
              <w:ind w:right="371"/>
              <w:rPr>
                <w:b/>
              </w:rPr>
            </w:pPr>
            <w:r w:rsidRPr="00A268BE">
              <w:rPr>
                <w:b/>
              </w:rPr>
              <w:t>Coverage Area and Distribution network</w:t>
            </w:r>
          </w:p>
        </w:tc>
        <w:tc>
          <w:tcPr>
            <w:tcW w:w="11056" w:type="dxa"/>
            <w:tcBorders>
              <w:right w:val="double" w:sz="1" w:space="0" w:color="000000"/>
            </w:tcBorders>
          </w:tcPr>
          <w:p w14:paraId="095314B2" w14:textId="0F590A5B" w:rsidR="00433D23" w:rsidRDefault="00D82223" w:rsidP="00D82223">
            <w:pPr>
              <w:pStyle w:val="TableParagraph"/>
              <w:spacing w:before="41"/>
              <w:ind w:right="148"/>
            </w:pPr>
            <w:r>
              <w:t>Provide a m</w:t>
            </w:r>
            <w:r w:rsidR="00433D23" w:rsidRPr="00A268BE">
              <w:t xml:space="preserve">ap of service geographic coverage areas in </w:t>
            </w:r>
            <w:r w:rsidR="00F10D50">
              <w:t>Philippines</w:t>
            </w:r>
            <w:r>
              <w:t>.</w:t>
            </w:r>
          </w:p>
          <w:p w14:paraId="65EEF144" w14:textId="77777777" w:rsidR="00D82223" w:rsidRPr="00A268BE" w:rsidRDefault="00D82223" w:rsidP="00D82223">
            <w:pPr>
              <w:pStyle w:val="TableParagraph"/>
              <w:spacing w:before="41"/>
              <w:ind w:right="148"/>
            </w:pPr>
          </w:p>
          <w:p w14:paraId="534D93CE" w14:textId="77777777" w:rsidR="00433D23" w:rsidRPr="00A268BE" w:rsidRDefault="00433D23" w:rsidP="00D82223">
            <w:pPr>
              <w:pStyle w:val="TableParagraph"/>
              <w:numPr>
                <w:ilvl w:val="0"/>
                <w:numId w:val="30"/>
              </w:numPr>
              <w:spacing w:before="41"/>
              <w:ind w:left="239" w:right="148" w:firstLine="0"/>
            </w:pPr>
            <w:r w:rsidRPr="00A268BE">
              <w:t>List all cash in/cash out access points (agents), locations, and number of staff/agents by location</w:t>
            </w:r>
          </w:p>
          <w:p w14:paraId="622C26F1" w14:textId="1987FA47" w:rsidR="00433D23" w:rsidRPr="00A268BE" w:rsidRDefault="00433D23" w:rsidP="00D82223">
            <w:pPr>
              <w:pStyle w:val="TableParagraph"/>
              <w:numPr>
                <w:ilvl w:val="0"/>
                <w:numId w:val="30"/>
              </w:numPr>
              <w:spacing w:before="41"/>
              <w:ind w:left="239" w:right="148" w:firstLine="0"/>
            </w:pPr>
            <w:r w:rsidRPr="00A268BE">
              <w:t xml:space="preserve">List all </w:t>
            </w:r>
            <w:r w:rsidR="002A7A3D" w:rsidRPr="00A268BE">
              <w:t>Regions</w:t>
            </w:r>
            <w:r w:rsidR="00D82223">
              <w:t xml:space="preserve">, Provinces, </w:t>
            </w:r>
            <w:r w:rsidR="002A7A3D" w:rsidRPr="00A268BE">
              <w:t xml:space="preserve">and </w:t>
            </w:r>
            <w:r w:rsidR="00D82223">
              <w:t xml:space="preserve">Municipalities </w:t>
            </w:r>
            <w:r w:rsidRPr="00A268BE">
              <w:t>you could cover</w:t>
            </w:r>
          </w:p>
          <w:p w14:paraId="52DED4F9" w14:textId="7BF010F6" w:rsidR="00433D23" w:rsidRPr="00A268BE" w:rsidRDefault="002A7A3D" w:rsidP="00D82223">
            <w:pPr>
              <w:pStyle w:val="TableParagraph"/>
              <w:numPr>
                <w:ilvl w:val="0"/>
                <w:numId w:val="30"/>
              </w:numPr>
              <w:spacing w:before="41"/>
              <w:ind w:left="239" w:right="148" w:firstLine="0"/>
            </w:pPr>
            <w:r w:rsidRPr="00A268BE">
              <w:t>How many days do you need to</w:t>
            </w:r>
            <w:r w:rsidR="00433D23" w:rsidRPr="00A268BE">
              <w:t xml:space="preserve"> deploy of agents (and mention if/how this differs by location)</w:t>
            </w:r>
          </w:p>
          <w:p w14:paraId="499D441A" w14:textId="77777777" w:rsidR="00433D23" w:rsidRPr="00A268BE" w:rsidRDefault="00433D23" w:rsidP="00D82223">
            <w:pPr>
              <w:pStyle w:val="TableParagraph"/>
              <w:numPr>
                <w:ilvl w:val="0"/>
                <w:numId w:val="30"/>
              </w:numPr>
              <w:spacing w:before="41"/>
              <w:ind w:left="239" w:right="148" w:firstLine="0"/>
            </w:pPr>
            <w:r w:rsidRPr="00A268BE">
              <w:rPr>
                <w:rFonts w:cstheme="minorHAnsi"/>
              </w:rPr>
              <w:t>Explain if/how payments and services can be</w:t>
            </w:r>
            <w:r w:rsidRPr="00A268BE">
              <w:t xml:space="preserve"> </w:t>
            </w:r>
            <w:r w:rsidRPr="00A268BE">
              <w:rPr>
                <w:rFonts w:cstheme="minorHAnsi"/>
              </w:rPr>
              <w:t>offered outside branches</w:t>
            </w:r>
          </w:p>
          <w:p w14:paraId="314A65A6" w14:textId="23448B5D" w:rsidR="00433D23" w:rsidRPr="00A268BE" w:rsidRDefault="00433D23" w:rsidP="00D82223">
            <w:pPr>
              <w:pStyle w:val="TableParagraph"/>
              <w:numPr>
                <w:ilvl w:val="0"/>
                <w:numId w:val="30"/>
              </w:numPr>
              <w:spacing w:before="41"/>
              <w:ind w:left="239" w:right="148" w:firstLine="0"/>
            </w:pPr>
            <w:r w:rsidRPr="00A268BE">
              <w:rPr>
                <w:rFonts w:cstheme="minorHAnsi"/>
              </w:rPr>
              <w:t xml:space="preserve">Explain how payments can be enacted with/without </w:t>
            </w:r>
            <w:r w:rsidR="00D82223">
              <w:rPr>
                <w:rFonts w:cstheme="minorHAnsi"/>
              </w:rPr>
              <w:t xml:space="preserve">mobile or </w:t>
            </w:r>
            <w:proofErr w:type="spellStart"/>
            <w:r w:rsidR="00D82223">
              <w:rPr>
                <w:rFonts w:cstheme="minorHAnsi"/>
              </w:rPr>
              <w:t>wifi</w:t>
            </w:r>
            <w:proofErr w:type="spellEnd"/>
            <w:r w:rsidR="00D82223">
              <w:rPr>
                <w:rFonts w:cstheme="minorHAnsi"/>
              </w:rPr>
              <w:t xml:space="preserve"> </w:t>
            </w:r>
            <w:r w:rsidRPr="00A268BE">
              <w:rPr>
                <w:rFonts w:cstheme="minorHAnsi"/>
              </w:rPr>
              <w:t xml:space="preserve">network connectivity </w:t>
            </w:r>
          </w:p>
        </w:tc>
      </w:tr>
      <w:tr w:rsidR="00433D23" w:rsidRPr="00A268BE" w14:paraId="56FA5064" w14:textId="77777777" w:rsidTr="009B2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jc w:val="center"/>
        </w:trPr>
        <w:tc>
          <w:tcPr>
            <w:tcW w:w="738" w:type="dxa"/>
            <w:vAlign w:val="center"/>
          </w:tcPr>
          <w:p w14:paraId="0ACDAE18" w14:textId="5176EDA7" w:rsidR="00433D23" w:rsidRPr="00A268BE" w:rsidRDefault="00D82223" w:rsidP="009B2E63">
            <w:pPr>
              <w:pStyle w:val="TableParagraph"/>
              <w:spacing w:before="180"/>
              <w:ind w:left="0"/>
              <w:jc w:val="center"/>
              <w:rPr>
                <w:b/>
              </w:rPr>
            </w:pPr>
            <w:r>
              <w:rPr>
                <w:b/>
              </w:rPr>
              <w:t>4</w:t>
            </w:r>
            <w:r w:rsidR="00A3099D" w:rsidRPr="00A268BE">
              <w:rPr>
                <w:b/>
              </w:rPr>
              <w:t>.2</w:t>
            </w:r>
          </w:p>
        </w:tc>
        <w:tc>
          <w:tcPr>
            <w:tcW w:w="2267" w:type="dxa"/>
            <w:vAlign w:val="center"/>
          </w:tcPr>
          <w:p w14:paraId="0F9C7F20" w14:textId="77777777" w:rsidR="00433D23" w:rsidRPr="00A268BE" w:rsidRDefault="00433D23" w:rsidP="009B2E63">
            <w:pPr>
              <w:pStyle w:val="TableParagraph"/>
              <w:spacing w:before="70"/>
              <w:ind w:right="371"/>
              <w:rPr>
                <w:b/>
              </w:rPr>
            </w:pPr>
            <w:r w:rsidRPr="00A268BE">
              <w:rPr>
                <w:b/>
              </w:rPr>
              <w:t>Adaptability</w:t>
            </w:r>
          </w:p>
        </w:tc>
        <w:tc>
          <w:tcPr>
            <w:tcW w:w="11056" w:type="dxa"/>
            <w:tcBorders>
              <w:right w:val="double" w:sz="1" w:space="0" w:color="000000"/>
            </w:tcBorders>
          </w:tcPr>
          <w:p w14:paraId="01C5AF24" w14:textId="77777777" w:rsidR="00AA5387" w:rsidRPr="00A268BE" w:rsidRDefault="00AA5387" w:rsidP="00D82223">
            <w:pPr>
              <w:pStyle w:val="TableParagraph"/>
              <w:spacing w:before="41"/>
              <w:ind w:left="239" w:right="148"/>
            </w:pPr>
          </w:p>
          <w:p w14:paraId="09EFFE45" w14:textId="6F00C185" w:rsidR="00AA5387" w:rsidRPr="00A268BE" w:rsidRDefault="006524C6" w:rsidP="00D82223">
            <w:pPr>
              <w:pStyle w:val="TableParagraph"/>
              <w:spacing w:before="41"/>
              <w:ind w:right="148"/>
            </w:pPr>
            <w:r w:rsidRPr="00A268BE">
              <w:t>Explain</w:t>
            </w:r>
            <w:r w:rsidR="00433D23" w:rsidRPr="00A268BE">
              <w:t xml:space="preserve"> how you would be able to adapt to a changing </w:t>
            </w:r>
            <w:r w:rsidRPr="00A268BE">
              <w:t xml:space="preserve">beneficiary </w:t>
            </w:r>
            <w:proofErr w:type="gramStart"/>
            <w:r w:rsidRPr="00A268BE">
              <w:t>numbers</w:t>
            </w:r>
            <w:proofErr w:type="gramEnd"/>
            <w:r w:rsidRPr="00A268BE">
              <w:t>.</w:t>
            </w:r>
            <w:r w:rsidR="00433D23" w:rsidRPr="00A268BE">
              <w:t xml:space="preserve"> </w:t>
            </w:r>
          </w:p>
        </w:tc>
      </w:tr>
      <w:tr w:rsidR="00433D23" w:rsidRPr="00A268BE" w14:paraId="2EEC13F4" w14:textId="77777777" w:rsidTr="009B2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vAlign w:val="center"/>
          </w:tcPr>
          <w:p w14:paraId="5BEAF66D" w14:textId="2FEB85D6" w:rsidR="00433D23" w:rsidRPr="00A268BE" w:rsidRDefault="00D82223" w:rsidP="009B2E63">
            <w:pPr>
              <w:pStyle w:val="TableParagraph"/>
              <w:spacing w:before="194"/>
              <w:ind w:left="0"/>
              <w:jc w:val="center"/>
              <w:rPr>
                <w:b/>
              </w:rPr>
            </w:pPr>
            <w:r>
              <w:rPr>
                <w:b/>
              </w:rPr>
              <w:t>4</w:t>
            </w:r>
            <w:r w:rsidR="00A3099D" w:rsidRPr="00A268BE">
              <w:rPr>
                <w:b/>
              </w:rPr>
              <w:t>.3</w:t>
            </w:r>
          </w:p>
        </w:tc>
        <w:tc>
          <w:tcPr>
            <w:tcW w:w="2267" w:type="dxa"/>
            <w:vAlign w:val="center"/>
          </w:tcPr>
          <w:p w14:paraId="5FFC953A" w14:textId="77777777" w:rsidR="00433D23" w:rsidRPr="00A268BE" w:rsidRDefault="00433D23" w:rsidP="009B2E63">
            <w:pPr>
              <w:pStyle w:val="TableParagraph"/>
              <w:spacing w:before="84"/>
              <w:ind w:right="582"/>
              <w:rPr>
                <w:b/>
              </w:rPr>
            </w:pPr>
            <w:r w:rsidRPr="00A268BE">
              <w:rPr>
                <w:b/>
              </w:rPr>
              <w:t>Cash in/Cash out Liquidity Controls</w:t>
            </w:r>
          </w:p>
        </w:tc>
        <w:tc>
          <w:tcPr>
            <w:tcW w:w="11056" w:type="dxa"/>
            <w:tcBorders>
              <w:right w:val="double" w:sz="1" w:space="0" w:color="000000"/>
            </w:tcBorders>
          </w:tcPr>
          <w:p w14:paraId="41F105FC" w14:textId="77777777" w:rsidR="00D82223" w:rsidRDefault="00D82223" w:rsidP="00D82223">
            <w:pPr>
              <w:pStyle w:val="TableParagraph"/>
              <w:spacing w:before="56"/>
              <w:ind w:left="134" w:right="279"/>
            </w:pPr>
          </w:p>
          <w:p w14:paraId="2AB64E71" w14:textId="2D55D8B4" w:rsidR="006524C6" w:rsidRPr="00A268BE" w:rsidRDefault="006524C6" w:rsidP="00D82223">
            <w:pPr>
              <w:pStyle w:val="TableParagraph"/>
              <w:spacing w:before="56"/>
              <w:ind w:left="134" w:right="279"/>
            </w:pPr>
            <w:r w:rsidRPr="00A268BE">
              <w:t xml:space="preserve">How is liquidity managed at the </w:t>
            </w:r>
            <w:r w:rsidR="009B2E63">
              <w:t>branch or community/cash out</w:t>
            </w:r>
            <w:r w:rsidRPr="00A268BE">
              <w:t xml:space="preserve"> level</w:t>
            </w:r>
            <w:r w:rsidR="009B2E63">
              <w:t>?</w:t>
            </w:r>
          </w:p>
        </w:tc>
      </w:tr>
      <w:tr w:rsidR="00433D23" w:rsidRPr="00A268BE" w14:paraId="1BFABDDB"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jc w:val="center"/>
        </w:trPr>
        <w:tc>
          <w:tcPr>
            <w:tcW w:w="14061" w:type="dxa"/>
            <w:gridSpan w:val="3"/>
            <w:tcBorders>
              <w:right w:val="double" w:sz="1" w:space="0" w:color="000000"/>
            </w:tcBorders>
            <w:shd w:val="clear" w:color="auto" w:fill="D9D9D9" w:themeFill="background1" w:themeFillShade="D9"/>
          </w:tcPr>
          <w:p w14:paraId="31C63562" w14:textId="7F42D031" w:rsidR="00433D23" w:rsidRPr="00A268BE" w:rsidRDefault="00433D23" w:rsidP="00494848">
            <w:pPr>
              <w:pStyle w:val="TableParagraph"/>
              <w:spacing w:before="56"/>
              <w:ind w:left="239" w:right="279"/>
              <w:rPr>
                <w:b/>
                <w:sz w:val="28"/>
              </w:rPr>
            </w:pPr>
            <w:r w:rsidRPr="00A268BE">
              <w:rPr>
                <w:b/>
                <w:sz w:val="28"/>
              </w:rPr>
              <w:t xml:space="preserve">Section </w:t>
            </w:r>
            <w:r w:rsidR="009B2E63">
              <w:rPr>
                <w:b/>
                <w:sz w:val="28"/>
              </w:rPr>
              <w:t>5</w:t>
            </w:r>
            <w:r w:rsidRPr="00A268BE">
              <w:rPr>
                <w:b/>
                <w:sz w:val="28"/>
              </w:rPr>
              <w:t>: Security &amp; Internal Controls</w:t>
            </w:r>
          </w:p>
        </w:tc>
      </w:tr>
      <w:tr w:rsidR="00433D23" w:rsidRPr="00A268BE" w14:paraId="1FD303F7" w14:textId="77777777" w:rsidTr="009B2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vAlign w:val="center"/>
          </w:tcPr>
          <w:p w14:paraId="7D523872" w14:textId="6FF03513" w:rsidR="00433D23" w:rsidRPr="00A268BE" w:rsidRDefault="009B2E63" w:rsidP="009B2E63">
            <w:pPr>
              <w:pStyle w:val="TableParagraph"/>
              <w:spacing w:before="194"/>
              <w:jc w:val="center"/>
              <w:rPr>
                <w:b/>
              </w:rPr>
            </w:pPr>
            <w:r>
              <w:rPr>
                <w:b/>
              </w:rPr>
              <w:t>5</w:t>
            </w:r>
            <w:r w:rsidR="00A3099D" w:rsidRPr="00A268BE">
              <w:rPr>
                <w:b/>
              </w:rPr>
              <w:t>.1</w:t>
            </w:r>
          </w:p>
        </w:tc>
        <w:tc>
          <w:tcPr>
            <w:tcW w:w="2267" w:type="dxa"/>
            <w:vAlign w:val="center"/>
          </w:tcPr>
          <w:p w14:paraId="564C6EF7" w14:textId="77777777" w:rsidR="00433D23" w:rsidRPr="00A268BE" w:rsidRDefault="00433D23" w:rsidP="009B2E63">
            <w:pPr>
              <w:pStyle w:val="TableParagraph"/>
              <w:spacing w:before="84"/>
              <w:ind w:right="582"/>
              <w:rPr>
                <w:b/>
              </w:rPr>
            </w:pPr>
            <w:r w:rsidRPr="00A268BE">
              <w:rPr>
                <w:b/>
              </w:rPr>
              <w:t>Security Administration</w:t>
            </w:r>
          </w:p>
        </w:tc>
        <w:tc>
          <w:tcPr>
            <w:tcW w:w="11056" w:type="dxa"/>
            <w:tcBorders>
              <w:right w:val="double" w:sz="1" w:space="0" w:color="000000"/>
            </w:tcBorders>
          </w:tcPr>
          <w:p w14:paraId="7C71077B" w14:textId="79062F50" w:rsidR="009B2E63" w:rsidRDefault="009B2E63" w:rsidP="009B2E63">
            <w:pPr>
              <w:tabs>
                <w:tab w:val="left" w:pos="253"/>
              </w:tabs>
              <w:spacing w:line="259" w:lineRule="auto"/>
              <w:ind w:left="134"/>
              <w:rPr>
                <w:rFonts w:ascii="Times New Roman" w:hAnsi="Times New Roman" w:cs="Times New Roman"/>
                <w:sz w:val="22"/>
                <w:szCs w:val="22"/>
              </w:rPr>
            </w:pPr>
          </w:p>
          <w:p w14:paraId="61A40C89" w14:textId="77777777" w:rsidR="009B2E63" w:rsidRDefault="009B2E63" w:rsidP="009B2E63">
            <w:pPr>
              <w:numPr>
                <w:ilvl w:val="1"/>
                <w:numId w:val="31"/>
              </w:numPr>
              <w:tabs>
                <w:tab w:val="clear" w:pos="1440"/>
              </w:tabs>
              <w:spacing w:line="259" w:lineRule="auto"/>
              <w:ind w:left="134" w:firstLine="0"/>
              <w:rPr>
                <w:rFonts w:ascii="Times New Roman" w:hAnsi="Times New Roman" w:cs="Times New Roman"/>
                <w:sz w:val="22"/>
                <w:szCs w:val="22"/>
              </w:rPr>
            </w:pPr>
            <w:r w:rsidRPr="00A268BE">
              <w:rPr>
                <w:rFonts w:ascii="Times New Roman" w:hAnsi="Times New Roman" w:cs="Times New Roman"/>
                <w:sz w:val="22"/>
                <w:szCs w:val="22"/>
              </w:rPr>
              <w:t>Describe the procedures used for establishing a security administrator</w:t>
            </w:r>
            <w:r w:rsidRPr="00A268BE">
              <w:rPr>
                <w:rFonts w:ascii="Times New Roman" w:hAnsi="Times New Roman" w:cs="Times New Roman"/>
                <w:sz w:val="22"/>
                <w:szCs w:val="22"/>
              </w:rPr>
              <w:t xml:space="preserve"> </w:t>
            </w:r>
          </w:p>
          <w:p w14:paraId="222FD389" w14:textId="7D5208EB" w:rsidR="00433D23" w:rsidRPr="00A268BE" w:rsidRDefault="00433D23" w:rsidP="009B2E63">
            <w:pPr>
              <w:numPr>
                <w:ilvl w:val="1"/>
                <w:numId w:val="31"/>
              </w:numPr>
              <w:tabs>
                <w:tab w:val="clear" w:pos="1440"/>
              </w:tabs>
              <w:spacing w:line="259" w:lineRule="auto"/>
              <w:ind w:left="134" w:firstLine="0"/>
            </w:pPr>
            <w:r w:rsidRPr="00A268BE">
              <w:rPr>
                <w:rFonts w:ascii="Times New Roman" w:hAnsi="Times New Roman" w:cs="Times New Roman"/>
                <w:sz w:val="22"/>
                <w:szCs w:val="22"/>
              </w:rPr>
              <w:t>Can CRS set up dual security administrators</w:t>
            </w:r>
            <w:r w:rsidR="009B2E63">
              <w:rPr>
                <w:rFonts w:ascii="Times New Roman" w:hAnsi="Times New Roman" w:cs="Times New Roman"/>
                <w:sz w:val="22"/>
                <w:szCs w:val="22"/>
              </w:rPr>
              <w:t xml:space="preserve"> </w:t>
            </w:r>
            <w:r w:rsidR="009B2E63" w:rsidRPr="009B2E63">
              <w:rPr>
                <w:rFonts w:ascii="Times New Roman" w:hAnsi="Times New Roman" w:cs="Times New Roman"/>
                <w:sz w:val="22"/>
                <w:szCs w:val="22"/>
              </w:rPr>
              <w:t>(</w:t>
            </w:r>
            <w:r w:rsidR="009B2E63">
              <w:rPr>
                <w:rFonts w:ascii="Times New Roman" w:hAnsi="Times New Roman" w:cs="Times New Roman"/>
                <w:sz w:val="22"/>
                <w:szCs w:val="22"/>
              </w:rPr>
              <w:t xml:space="preserve">e.g. establish a </w:t>
            </w:r>
            <w:r w:rsidR="009B2E63" w:rsidRPr="009B2E63">
              <w:rPr>
                <w:rFonts w:ascii="Times New Roman" w:hAnsi="Times New Roman" w:cs="Times New Roman"/>
                <w:sz w:val="22"/>
                <w:szCs w:val="22"/>
              </w:rPr>
              <w:t>secondary approval for certain actions, like transactions over a specific value)</w:t>
            </w:r>
            <w:r w:rsidRPr="00A268BE">
              <w:rPr>
                <w:rFonts w:ascii="Times New Roman" w:hAnsi="Times New Roman" w:cs="Times New Roman"/>
                <w:sz w:val="22"/>
                <w:szCs w:val="22"/>
              </w:rPr>
              <w:t>?</w:t>
            </w:r>
          </w:p>
        </w:tc>
      </w:tr>
      <w:tr w:rsidR="00433D23" w:rsidRPr="00A268BE" w14:paraId="4BC20A61" w14:textId="77777777" w:rsidTr="009B2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0"/>
          <w:jc w:val="center"/>
        </w:trPr>
        <w:tc>
          <w:tcPr>
            <w:tcW w:w="738" w:type="dxa"/>
            <w:vAlign w:val="center"/>
          </w:tcPr>
          <w:p w14:paraId="7D4BE25C" w14:textId="1432C28C" w:rsidR="00433D23" w:rsidRPr="00A268BE" w:rsidRDefault="009B2E63" w:rsidP="009B2E63">
            <w:pPr>
              <w:pStyle w:val="TableParagraph"/>
              <w:jc w:val="center"/>
              <w:rPr>
                <w:b/>
              </w:rPr>
            </w:pPr>
            <w:r>
              <w:rPr>
                <w:b/>
              </w:rPr>
              <w:lastRenderedPageBreak/>
              <w:t>5</w:t>
            </w:r>
            <w:r w:rsidR="00A3099D" w:rsidRPr="00A268BE">
              <w:rPr>
                <w:b/>
              </w:rPr>
              <w:t>.2</w:t>
            </w:r>
          </w:p>
        </w:tc>
        <w:tc>
          <w:tcPr>
            <w:tcW w:w="2267" w:type="dxa"/>
            <w:vAlign w:val="center"/>
          </w:tcPr>
          <w:p w14:paraId="6337D623" w14:textId="77777777" w:rsidR="00433D23" w:rsidRPr="00A268BE" w:rsidRDefault="00433D23" w:rsidP="009B2E63">
            <w:pPr>
              <w:pStyle w:val="TableParagraph"/>
              <w:ind w:right="582"/>
              <w:rPr>
                <w:b/>
              </w:rPr>
            </w:pPr>
            <w:r w:rsidRPr="00A268BE">
              <w:rPr>
                <w:b/>
              </w:rPr>
              <w:t>Authorized Users</w:t>
            </w:r>
          </w:p>
        </w:tc>
        <w:tc>
          <w:tcPr>
            <w:tcW w:w="11056" w:type="dxa"/>
            <w:tcBorders>
              <w:right w:val="double" w:sz="1" w:space="0" w:color="000000"/>
            </w:tcBorders>
          </w:tcPr>
          <w:p w14:paraId="146626C3" w14:textId="77777777" w:rsidR="009B2E63" w:rsidRDefault="009B2E63" w:rsidP="009B2E63">
            <w:pPr>
              <w:tabs>
                <w:tab w:val="left" w:pos="253"/>
              </w:tabs>
              <w:spacing w:line="259" w:lineRule="auto"/>
              <w:ind w:left="134"/>
              <w:rPr>
                <w:rFonts w:ascii="Times New Roman" w:hAnsi="Times New Roman" w:cs="Times New Roman"/>
                <w:sz w:val="22"/>
                <w:szCs w:val="22"/>
              </w:rPr>
            </w:pPr>
          </w:p>
          <w:p w14:paraId="701EDA26" w14:textId="39051E3F" w:rsidR="00433D23" w:rsidRPr="00A268BE" w:rsidRDefault="00433D23" w:rsidP="009B2E63">
            <w:pPr>
              <w:tabs>
                <w:tab w:val="left" w:pos="253"/>
              </w:tabs>
              <w:spacing w:line="259" w:lineRule="auto"/>
              <w:ind w:left="134"/>
              <w:rPr>
                <w:rFonts w:ascii="Times New Roman" w:hAnsi="Times New Roman" w:cs="Times New Roman"/>
                <w:sz w:val="22"/>
                <w:szCs w:val="22"/>
              </w:rPr>
            </w:pPr>
            <w:r w:rsidRPr="00A268BE">
              <w:rPr>
                <w:rFonts w:ascii="Times New Roman" w:hAnsi="Times New Roman" w:cs="Times New Roman"/>
                <w:sz w:val="22"/>
                <w:szCs w:val="22"/>
              </w:rPr>
              <w:t>Explain the process for establishing authorized users for each proposed system:</w:t>
            </w:r>
          </w:p>
          <w:p w14:paraId="6AA3D10C" w14:textId="77777777" w:rsidR="00433D23" w:rsidRPr="00A268BE" w:rsidRDefault="00433D23" w:rsidP="009B2E63">
            <w:pPr>
              <w:numPr>
                <w:ilvl w:val="1"/>
                <w:numId w:val="32"/>
              </w:numPr>
              <w:tabs>
                <w:tab w:val="clear" w:pos="1440"/>
              </w:tabs>
              <w:spacing w:line="259" w:lineRule="auto"/>
              <w:ind w:left="134" w:firstLine="0"/>
              <w:rPr>
                <w:rFonts w:ascii="Times New Roman" w:hAnsi="Times New Roman" w:cs="Times New Roman"/>
                <w:sz w:val="22"/>
                <w:szCs w:val="22"/>
              </w:rPr>
            </w:pPr>
            <w:r w:rsidRPr="00A268BE">
              <w:rPr>
                <w:rFonts w:ascii="Times New Roman" w:hAnsi="Times New Roman" w:cs="Times New Roman"/>
                <w:sz w:val="22"/>
                <w:szCs w:val="22"/>
              </w:rPr>
              <w:t>Does the provider or CRS assign passwords?</w:t>
            </w:r>
          </w:p>
          <w:p w14:paraId="1549D020" w14:textId="6748CE34" w:rsidR="00433D23" w:rsidRPr="00A268BE" w:rsidRDefault="00D6735E" w:rsidP="009B2E63">
            <w:pPr>
              <w:numPr>
                <w:ilvl w:val="1"/>
                <w:numId w:val="32"/>
              </w:numPr>
              <w:tabs>
                <w:tab w:val="clear" w:pos="1440"/>
              </w:tabs>
              <w:spacing w:line="259" w:lineRule="auto"/>
              <w:ind w:left="134" w:firstLine="0"/>
              <w:rPr>
                <w:rFonts w:ascii="Times New Roman" w:hAnsi="Times New Roman" w:cs="Times New Roman"/>
                <w:sz w:val="22"/>
                <w:szCs w:val="22"/>
              </w:rPr>
            </w:pPr>
            <w:r w:rsidRPr="00A268BE">
              <w:rPr>
                <w:rFonts w:ascii="Times New Roman" w:hAnsi="Times New Roman" w:cs="Times New Roman"/>
                <w:sz w:val="22"/>
                <w:szCs w:val="22"/>
              </w:rPr>
              <w:t xml:space="preserve">How long </w:t>
            </w:r>
            <w:r w:rsidR="009B2E63">
              <w:rPr>
                <w:rFonts w:ascii="Times New Roman" w:hAnsi="Times New Roman" w:cs="Times New Roman"/>
                <w:sz w:val="22"/>
                <w:szCs w:val="22"/>
              </w:rPr>
              <w:t>until</w:t>
            </w:r>
            <w:r w:rsidRPr="00A268BE">
              <w:rPr>
                <w:rFonts w:ascii="Times New Roman" w:hAnsi="Times New Roman" w:cs="Times New Roman"/>
                <w:sz w:val="22"/>
                <w:szCs w:val="22"/>
              </w:rPr>
              <w:t xml:space="preserve"> p</w:t>
            </w:r>
            <w:r w:rsidR="00E62014" w:rsidRPr="00A268BE">
              <w:rPr>
                <w:rFonts w:ascii="Times New Roman" w:hAnsi="Times New Roman" w:cs="Times New Roman"/>
                <w:sz w:val="22"/>
                <w:szCs w:val="22"/>
              </w:rPr>
              <w:t>asswords expire</w:t>
            </w:r>
            <w:r w:rsidR="00433D23" w:rsidRPr="00A268BE">
              <w:rPr>
                <w:rFonts w:ascii="Times New Roman" w:hAnsi="Times New Roman" w:cs="Times New Roman"/>
                <w:sz w:val="22"/>
                <w:szCs w:val="22"/>
              </w:rPr>
              <w:t xml:space="preserve">? </w:t>
            </w:r>
          </w:p>
        </w:tc>
      </w:tr>
      <w:tr w:rsidR="00433D23" w:rsidRPr="00A268BE" w14:paraId="636C6189" w14:textId="77777777" w:rsidTr="009B2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vAlign w:val="center"/>
          </w:tcPr>
          <w:p w14:paraId="47874C08" w14:textId="097D7A13" w:rsidR="00433D23" w:rsidRPr="00A268BE" w:rsidRDefault="009B2E63" w:rsidP="009B2E63">
            <w:pPr>
              <w:pStyle w:val="TableParagraph"/>
              <w:spacing w:before="194"/>
              <w:jc w:val="center"/>
              <w:rPr>
                <w:b/>
              </w:rPr>
            </w:pPr>
            <w:r>
              <w:rPr>
                <w:b/>
              </w:rPr>
              <w:t>5</w:t>
            </w:r>
            <w:r w:rsidR="00A3099D" w:rsidRPr="00A268BE">
              <w:rPr>
                <w:b/>
              </w:rPr>
              <w:t>.</w:t>
            </w:r>
            <w:r w:rsidR="006D3E82" w:rsidRPr="00A268BE">
              <w:rPr>
                <w:b/>
              </w:rPr>
              <w:t>3</w:t>
            </w:r>
          </w:p>
        </w:tc>
        <w:tc>
          <w:tcPr>
            <w:tcW w:w="2267" w:type="dxa"/>
            <w:vAlign w:val="center"/>
          </w:tcPr>
          <w:p w14:paraId="2C7CA9F2" w14:textId="77777777" w:rsidR="00433D23" w:rsidRPr="00A268BE" w:rsidRDefault="00433D23" w:rsidP="009B2E63">
            <w:pPr>
              <w:pStyle w:val="TableParagraph"/>
              <w:spacing w:before="84"/>
              <w:ind w:right="582"/>
              <w:rPr>
                <w:b/>
              </w:rPr>
            </w:pPr>
            <w:r w:rsidRPr="00A268BE">
              <w:rPr>
                <w:b/>
              </w:rPr>
              <w:t>Audit</w:t>
            </w:r>
          </w:p>
        </w:tc>
        <w:tc>
          <w:tcPr>
            <w:tcW w:w="11056" w:type="dxa"/>
            <w:tcBorders>
              <w:right w:val="double" w:sz="1" w:space="0" w:color="000000"/>
            </w:tcBorders>
          </w:tcPr>
          <w:p w14:paraId="0D20A921" w14:textId="77777777" w:rsidR="009B2E63" w:rsidRPr="009B2E63" w:rsidRDefault="009B2E63" w:rsidP="009B2E63">
            <w:pPr>
              <w:pStyle w:val="ListParagraph"/>
              <w:tabs>
                <w:tab w:val="left" w:pos="253"/>
              </w:tabs>
              <w:ind w:left="134"/>
            </w:pPr>
          </w:p>
          <w:p w14:paraId="459076FD" w14:textId="5D2C7210" w:rsidR="00D6735E" w:rsidRPr="00A268BE" w:rsidRDefault="00433D23" w:rsidP="009B2E63">
            <w:pPr>
              <w:pStyle w:val="ListParagraph"/>
              <w:numPr>
                <w:ilvl w:val="0"/>
                <w:numId w:val="70"/>
              </w:numPr>
              <w:tabs>
                <w:tab w:val="left" w:pos="253"/>
              </w:tabs>
              <w:ind w:left="134" w:firstLine="0"/>
            </w:pPr>
            <w:r w:rsidRPr="00A268BE">
              <w:rPr>
                <w:rFonts w:ascii="Times New Roman" w:hAnsi="Times New Roman" w:cs="Times New Roman"/>
              </w:rPr>
              <w:t>Is an audit trail report available, showing all activity, by whom, and when?</w:t>
            </w:r>
          </w:p>
          <w:p w14:paraId="56A3C293" w14:textId="77777777" w:rsidR="00433D23" w:rsidRPr="00A268BE" w:rsidRDefault="00433D23" w:rsidP="009B2E63">
            <w:pPr>
              <w:pStyle w:val="ListParagraph"/>
              <w:numPr>
                <w:ilvl w:val="0"/>
                <w:numId w:val="70"/>
              </w:numPr>
              <w:tabs>
                <w:tab w:val="left" w:pos="253"/>
              </w:tabs>
              <w:ind w:left="134" w:firstLine="0"/>
            </w:pPr>
            <w:r w:rsidRPr="00A268BE">
              <w:t>Provide samples of audit trail and other security reports available.</w:t>
            </w:r>
          </w:p>
        </w:tc>
      </w:tr>
      <w:tr w:rsidR="00433D23" w:rsidRPr="00A268BE" w14:paraId="1B38BD4F" w14:textId="77777777" w:rsidTr="009B2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vAlign w:val="center"/>
          </w:tcPr>
          <w:p w14:paraId="4FE6A055" w14:textId="58F819BD" w:rsidR="00433D23" w:rsidRPr="00A268BE" w:rsidRDefault="009B2E63" w:rsidP="009B2E63">
            <w:pPr>
              <w:pStyle w:val="TableParagraph"/>
              <w:spacing w:before="194"/>
              <w:jc w:val="center"/>
              <w:rPr>
                <w:b/>
              </w:rPr>
            </w:pPr>
            <w:r>
              <w:rPr>
                <w:b/>
              </w:rPr>
              <w:t>5</w:t>
            </w:r>
            <w:r w:rsidR="00A3099D" w:rsidRPr="00A268BE">
              <w:rPr>
                <w:b/>
              </w:rPr>
              <w:t>.</w:t>
            </w:r>
            <w:r w:rsidR="006D3E82" w:rsidRPr="00A268BE">
              <w:rPr>
                <w:b/>
              </w:rPr>
              <w:t>4</w:t>
            </w:r>
          </w:p>
        </w:tc>
        <w:tc>
          <w:tcPr>
            <w:tcW w:w="2267" w:type="dxa"/>
            <w:vAlign w:val="center"/>
          </w:tcPr>
          <w:p w14:paraId="5DA1B55E" w14:textId="77777777" w:rsidR="00433D23" w:rsidRPr="00A268BE" w:rsidRDefault="00433D23" w:rsidP="009B2E63">
            <w:pPr>
              <w:pStyle w:val="TableParagraph"/>
              <w:spacing w:before="84"/>
              <w:ind w:right="582"/>
              <w:rPr>
                <w:b/>
              </w:rPr>
            </w:pPr>
            <w:r w:rsidRPr="00A268BE">
              <w:rPr>
                <w:b/>
              </w:rPr>
              <w:t>Archived Information</w:t>
            </w:r>
          </w:p>
        </w:tc>
        <w:tc>
          <w:tcPr>
            <w:tcW w:w="11056" w:type="dxa"/>
            <w:tcBorders>
              <w:right w:val="double" w:sz="1" w:space="0" w:color="000000"/>
            </w:tcBorders>
          </w:tcPr>
          <w:p w14:paraId="7E3B1D74" w14:textId="77777777" w:rsidR="009B2E63" w:rsidRDefault="009B2E63" w:rsidP="009B2E63">
            <w:pPr>
              <w:pStyle w:val="TableParagraph"/>
              <w:tabs>
                <w:tab w:val="left" w:pos="253"/>
              </w:tabs>
              <w:spacing w:before="9"/>
              <w:ind w:left="134"/>
            </w:pPr>
          </w:p>
          <w:p w14:paraId="2020891C" w14:textId="3CE5D444" w:rsidR="00433D23" w:rsidRPr="00A268BE" w:rsidRDefault="00433D23" w:rsidP="009B2E63">
            <w:pPr>
              <w:pStyle w:val="TableParagraph"/>
              <w:numPr>
                <w:ilvl w:val="0"/>
                <w:numId w:val="35"/>
              </w:numPr>
              <w:tabs>
                <w:tab w:val="left" w:pos="253"/>
              </w:tabs>
              <w:spacing w:before="9"/>
              <w:ind w:left="134" w:firstLine="0"/>
            </w:pPr>
            <w:r w:rsidRPr="00A268BE">
              <w:t>How long is historical information retained?</w:t>
            </w:r>
          </w:p>
        </w:tc>
      </w:tr>
      <w:tr w:rsidR="00433D23" w:rsidRPr="00A268BE" w14:paraId="6E5E6D86" w14:textId="77777777" w:rsidTr="001E3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5"/>
          <w:jc w:val="center"/>
        </w:trPr>
        <w:tc>
          <w:tcPr>
            <w:tcW w:w="738" w:type="dxa"/>
            <w:vAlign w:val="center"/>
          </w:tcPr>
          <w:p w14:paraId="7D7E98DF" w14:textId="45643490" w:rsidR="00433D23" w:rsidRPr="00A268BE" w:rsidRDefault="009B2E63" w:rsidP="009B2E63">
            <w:pPr>
              <w:pStyle w:val="TableParagraph"/>
              <w:spacing w:before="194"/>
              <w:jc w:val="center"/>
              <w:rPr>
                <w:b/>
              </w:rPr>
            </w:pPr>
            <w:r>
              <w:rPr>
                <w:b/>
              </w:rPr>
              <w:t>5</w:t>
            </w:r>
            <w:r w:rsidR="00A3099D" w:rsidRPr="00A268BE">
              <w:rPr>
                <w:b/>
              </w:rPr>
              <w:t>.</w:t>
            </w:r>
            <w:r w:rsidR="006D3E82" w:rsidRPr="00A268BE">
              <w:rPr>
                <w:b/>
              </w:rPr>
              <w:t>5</w:t>
            </w:r>
          </w:p>
        </w:tc>
        <w:tc>
          <w:tcPr>
            <w:tcW w:w="2267" w:type="dxa"/>
            <w:vAlign w:val="center"/>
          </w:tcPr>
          <w:p w14:paraId="7CBBAA7B" w14:textId="77777777" w:rsidR="00433D23" w:rsidRPr="00A268BE" w:rsidRDefault="00433D23" w:rsidP="009B2E63">
            <w:pPr>
              <w:pStyle w:val="TableParagraph"/>
              <w:spacing w:before="84"/>
              <w:ind w:right="582"/>
              <w:rPr>
                <w:b/>
              </w:rPr>
            </w:pPr>
            <w:r w:rsidRPr="00A268BE">
              <w:rPr>
                <w:b/>
              </w:rPr>
              <w:t>Data Privacy</w:t>
            </w:r>
          </w:p>
        </w:tc>
        <w:tc>
          <w:tcPr>
            <w:tcW w:w="11056" w:type="dxa"/>
            <w:tcBorders>
              <w:right w:val="double" w:sz="1" w:space="0" w:color="000000"/>
            </w:tcBorders>
          </w:tcPr>
          <w:p w14:paraId="070DC685" w14:textId="77777777" w:rsidR="009B2E63" w:rsidRDefault="009B2E63" w:rsidP="009B2E63">
            <w:pPr>
              <w:pStyle w:val="TableParagraph"/>
              <w:tabs>
                <w:tab w:val="left" w:pos="253"/>
              </w:tabs>
              <w:spacing w:before="9"/>
              <w:ind w:left="134"/>
              <w:rPr>
                <w:rFonts w:cstheme="minorHAnsi"/>
              </w:rPr>
            </w:pPr>
          </w:p>
          <w:p w14:paraId="46881A1C" w14:textId="580D088C" w:rsidR="00433D23" w:rsidRPr="00A268BE" w:rsidRDefault="00433D23" w:rsidP="009B2E63">
            <w:pPr>
              <w:pStyle w:val="TableParagraph"/>
              <w:numPr>
                <w:ilvl w:val="0"/>
                <w:numId w:val="73"/>
              </w:numPr>
              <w:tabs>
                <w:tab w:val="left" w:pos="253"/>
              </w:tabs>
              <w:spacing w:before="9"/>
              <w:ind w:left="134" w:firstLine="0"/>
              <w:rPr>
                <w:rFonts w:cstheme="minorHAnsi"/>
              </w:rPr>
            </w:pPr>
            <w:r w:rsidRPr="00A268BE">
              <w:rPr>
                <w:rFonts w:cstheme="minorHAnsi"/>
              </w:rPr>
              <w:t xml:space="preserve">Describe the process and policies you have for ensuring the privacy and security of </w:t>
            </w:r>
            <w:r w:rsidR="00412CF5" w:rsidRPr="00A268BE">
              <w:rPr>
                <w:rFonts w:cstheme="minorHAnsi"/>
              </w:rPr>
              <w:t xml:space="preserve">beneficiary </w:t>
            </w:r>
            <w:r w:rsidRPr="00A268BE">
              <w:rPr>
                <w:rFonts w:cstheme="minorHAnsi"/>
              </w:rPr>
              <w:t>data/information involving the</w:t>
            </w:r>
            <w:r w:rsidR="00412CF5" w:rsidRPr="00A268BE">
              <w:rPr>
                <w:rFonts w:cstheme="minorHAnsi"/>
              </w:rPr>
              <w:t>ir personal information and</w:t>
            </w:r>
            <w:r w:rsidRPr="00A268BE">
              <w:rPr>
                <w:rFonts w:cstheme="minorHAnsi"/>
              </w:rPr>
              <w:t xml:space="preserve"> transactional history</w:t>
            </w:r>
            <w:r w:rsidR="00412CF5" w:rsidRPr="00A268BE">
              <w:rPr>
                <w:rFonts w:cstheme="minorHAnsi"/>
              </w:rPr>
              <w:t>.</w:t>
            </w:r>
          </w:p>
        </w:tc>
      </w:tr>
      <w:tr w:rsidR="00412CF5" w:rsidRPr="00A268BE" w14:paraId="1DD134DF" w14:textId="77777777" w:rsidTr="001E3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1"/>
          <w:jc w:val="center"/>
        </w:trPr>
        <w:tc>
          <w:tcPr>
            <w:tcW w:w="738" w:type="dxa"/>
            <w:vAlign w:val="center"/>
          </w:tcPr>
          <w:p w14:paraId="35BC4B31" w14:textId="5674E2C5" w:rsidR="00412CF5" w:rsidRPr="00A268BE" w:rsidRDefault="009B2E63" w:rsidP="009B2E63">
            <w:pPr>
              <w:pStyle w:val="TableParagraph"/>
              <w:spacing w:before="194"/>
              <w:jc w:val="center"/>
              <w:rPr>
                <w:b/>
              </w:rPr>
            </w:pPr>
            <w:r>
              <w:rPr>
                <w:b/>
              </w:rPr>
              <w:t>5</w:t>
            </w:r>
            <w:r w:rsidR="00412CF5" w:rsidRPr="00A268BE">
              <w:rPr>
                <w:b/>
              </w:rPr>
              <w:t>.</w:t>
            </w:r>
            <w:r w:rsidR="006D3E82" w:rsidRPr="00A268BE">
              <w:rPr>
                <w:b/>
              </w:rPr>
              <w:t>6</w:t>
            </w:r>
          </w:p>
        </w:tc>
        <w:tc>
          <w:tcPr>
            <w:tcW w:w="2267" w:type="dxa"/>
            <w:vAlign w:val="center"/>
          </w:tcPr>
          <w:p w14:paraId="139D6CF9" w14:textId="77777777" w:rsidR="00412CF5" w:rsidRPr="00A268BE" w:rsidRDefault="00412CF5" w:rsidP="009B2E63">
            <w:pPr>
              <w:pStyle w:val="TableParagraph"/>
              <w:spacing w:before="84"/>
              <w:ind w:right="582"/>
              <w:rPr>
                <w:b/>
              </w:rPr>
            </w:pPr>
            <w:r w:rsidRPr="00A268BE">
              <w:rPr>
                <w:b/>
              </w:rPr>
              <w:t>Insurance</w:t>
            </w:r>
          </w:p>
        </w:tc>
        <w:tc>
          <w:tcPr>
            <w:tcW w:w="11056" w:type="dxa"/>
            <w:tcBorders>
              <w:right w:val="double" w:sz="1" w:space="0" w:color="000000"/>
            </w:tcBorders>
          </w:tcPr>
          <w:p w14:paraId="0023B756" w14:textId="77777777" w:rsidR="001E32E1" w:rsidRDefault="001E32E1" w:rsidP="001E32E1">
            <w:pPr>
              <w:pStyle w:val="TableParagraph"/>
              <w:tabs>
                <w:tab w:val="left" w:pos="253"/>
              </w:tabs>
              <w:spacing w:before="9"/>
              <w:ind w:left="134"/>
            </w:pPr>
          </w:p>
          <w:p w14:paraId="196A3B97" w14:textId="2E9408D6" w:rsidR="00412CF5" w:rsidRPr="00A268BE" w:rsidRDefault="00412CF5" w:rsidP="009B2E63">
            <w:pPr>
              <w:pStyle w:val="TableParagraph"/>
              <w:numPr>
                <w:ilvl w:val="0"/>
                <w:numId w:val="74"/>
              </w:numPr>
              <w:tabs>
                <w:tab w:val="left" w:pos="253"/>
              </w:tabs>
              <w:spacing w:before="9"/>
              <w:ind w:left="134" w:firstLine="0"/>
            </w:pPr>
            <w:r w:rsidRPr="00A268BE">
              <w:t>Are CRS Funds insured?</w:t>
            </w:r>
          </w:p>
          <w:p w14:paraId="1B7CCD00" w14:textId="77777777" w:rsidR="00412CF5" w:rsidRPr="00A268BE" w:rsidRDefault="00412CF5" w:rsidP="009B2E63">
            <w:pPr>
              <w:pStyle w:val="TableParagraph"/>
              <w:numPr>
                <w:ilvl w:val="0"/>
                <w:numId w:val="74"/>
              </w:numPr>
              <w:tabs>
                <w:tab w:val="left" w:pos="253"/>
              </w:tabs>
              <w:spacing w:before="9"/>
              <w:ind w:left="134" w:firstLine="0"/>
            </w:pPr>
            <w:r w:rsidRPr="00A268BE">
              <w:t>Explain if there is a deductible and the cost?</w:t>
            </w:r>
          </w:p>
        </w:tc>
      </w:tr>
      <w:tr w:rsidR="00433D23" w:rsidRPr="00A268BE" w14:paraId="603450C8"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jc w:val="center"/>
        </w:trPr>
        <w:tc>
          <w:tcPr>
            <w:tcW w:w="14061" w:type="dxa"/>
            <w:gridSpan w:val="3"/>
            <w:tcBorders>
              <w:right w:val="double" w:sz="1" w:space="0" w:color="000000"/>
            </w:tcBorders>
            <w:shd w:val="clear" w:color="auto" w:fill="D9D9D9" w:themeFill="background1" w:themeFillShade="D9"/>
          </w:tcPr>
          <w:p w14:paraId="009B4861" w14:textId="1C1FBB67" w:rsidR="00433D23" w:rsidRPr="00A268BE" w:rsidRDefault="00433D23" w:rsidP="00494848">
            <w:pPr>
              <w:pStyle w:val="TableParagraph"/>
              <w:spacing w:before="56"/>
              <w:ind w:left="239" w:right="279"/>
              <w:rPr>
                <w:b/>
                <w:sz w:val="28"/>
              </w:rPr>
            </w:pPr>
            <w:r w:rsidRPr="00A268BE">
              <w:rPr>
                <w:b/>
                <w:sz w:val="28"/>
              </w:rPr>
              <w:t xml:space="preserve">  Section </w:t>
            </w:r>
            <w:r w:rsidR="001E32E1">
              <w:rPr>
                <w:b/>
                <w:sz w:val="28"/>
              </w:rPr>
              <w:t>6</w:t>
            </w:r>
            <w:r w:rsidRPr="00A268BE">
              <w:rPr>
                <w:b/>
                <w:sz w:val="28"/>
              </w:rPr>
              <w:t>: Service Relationship Management/Technical Support &amp; Training</w:t>
            </w:r>
          </w:p>
        </w:tc>
      </w:tr>
      <w:tr w:rsidR="00433D23" w:rsidRPr="00A268BE" w14:paraId="6BD63572" w14:textId="77777777" w:rsidTr="001E3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6"/>
          <w:jc w:val="center"/>
        </w:trPr>
        <w:tc>
          <w:tcPr>
            <w:tcW w:w="738" w:type="dxa"/>
            <w:vAlign w:val="center"/>
          </w:tcPr>
          <w:p w14:paraId="11900056" w14:textId="2B51EE80" w:rsidR="00433D23" w:rsidRPr="00A268BE" w:rsidRDefault="001E32E1" w:rsidP="001E32E1">
            <w:pPr>
              <w:pStyle w:val="TableParagraph"/>
              <w:spacing w:before="194"/>
              <w:jc w:val="center"/>
              <w:rPr>
                <w:b/>
              </w:rPr>
            </w:pPr>
            <w:r>
              <w:rPr>
                <w:b/>
              </w:rPr>
              <w:t>6</w:t>
            </w:r>
            <w:r w:rsidR="00A3099D" w:rsidRPr="00A268BE">
              <w:rPr>
                <w:b/>
              </w:rPr>
              <w:t>.</w:t>
            </w:r>
            <w:r w:rsidR="00F87586" w:rsidRPr="00A268BE">
              <w:rPr>
                <w:b/>
              </w:rPr>
              <w:t>1</w:t>
            </w:r>
          </w:p>
        </w:tc>
        <w:tc>
          <w:tcPr>
            <w:tcW w:w="2267" w:type="dxa"/>
            <w:vAlign w:val="center"/>
          </w:tcPr>
          <w:p w14:paraId="5C699C7C" w14:textId="77777777" w:rsidR="00433D23" w:rsidRPr="00A268BE" w:rsidRDefault="00433D23" w:rsidP="001E32E1">
            <w:pPr>
              <w:pStyle w:val="TableParagraph"/>
              <w:spacing w:before="84"/>
              <w:ind w:right="582"/>
              <w:rPr>
                <w:b/>
              </w:rPr>
            </w:pPr>
            <w:r w:rsidRPr="00A268BE">
              <w:rPr>
                <w:b/>
              </w:rPr>
              <w:t>Relationship Specific</w:t>
            </w:r>
          </w:p>
        </w:tc>
        <w:tc>
          <w:tcPr>
            <w:tcW w:w="11056" w:type="dxa"/>
            <w:tcBorders>
              <w:right w:val="double" w:sz="1" w:space="0" w:color="000000"/>
            </w:tcBorders>
          </w:tcPr>
          <w:p w14:paraId="5AA5388E" w14:textId="541F6775" w:rsidR="00433D23" w:rsidRPr="00A268BE" w:rsidRDefault="001E32E1" w:rsidP="001E32E1">
            <w:pPr>
              <w:pStyle w:val="TableParagraph"/>
              <w:spacing w:before="56"/>
              <w:ind w:left="239" w:right="279"/>
            </w:pPr>
            <w:r>
              <w:t>Describe</w:t>
            </w:r>
            <w:r w:rsidR="00433D23" w:rsidRPr="00A268BE">
              <w:t xml:space="preserve"> how the relationship will be managed with CRS</w:t>
            </w:r>
            <w:r>
              <w:t>.</w:t>
            </w:r>
          </w:p>
          <w:p w14:paraId="0F7794ED" w14:textId="77777777" w:rsidR="00433D23" w:rsidRPr="00A268BE" w:rsidRDefault="00433D23" w:rsidP="001E32E1">
            <w:pPr>
              <w:pStyle w:val="TableParagraph"/>
              <w:numPr>
                <w:ilvl w:val="0"/>
                <w:numId w:val="41"/>
              </w:numPr>
              <w:spacing w:before="56"/>
              <w:ind w:left="239" w:right="279" w:firstLine="0"/>
            </w:pPr>
            <w:r w:rsidRPr="00A268BE">
              <w:t xml:space="preserve">Describe the staffing structure for this project </w:t>
            </w:r>
          </w:p>
          <w:p w14:paraId="79990CCE" w14:textId="77777777" w:rsidR="00433D23" w:rsidRPr="00A268BE" w:rsidRDefault="00433D23" w:rsidP="001E32E1">
            <w:pPr>
              <w:pStyle w:val="TableParagraph"/>
              <w:numPr>
                <w:ilvl w:val="0"/>
                <w:numId w:val="41"/>
              </w:numPr>
              <w:spacing w:before="56"/>
              <w:ind w:left="239" w:right="279" w:firstLine="0"/>
            </w:pPr>
            <w:r w:rsidRPr="00A268BE">
              <w:t>Describe if an implementation manager and/or implementation team will be assigned to CRS. Describe the personnel assigned (e.g. position/title, location, experience).</w:t>
            </w:r>
          </w:p>
          <w:p w14:paraId="7F8D2A53" w14:textId="77777777" w:rsidR="00433D23" w:rsidRPr="00A268BE" w:rsidRDefault="00433D23" w:rsidP="001E32E1">
            <w:pPr>
              <w:pStyle w:val="TableParagraph"/>
              <w:numPr>
                <w:ilvl w:val="0"/>
                <w:numId w:val="41"/>
              </w:numPr>
              <w:spacing w:before="56"/>
              <w:ind w:left="239" w:right="279" w:firstLine="0"/>
            </w:pPr>
            <w:r w:rsidRPr="00A268BE">
              <w:t>Please describe how communication will be managed between CRS and your agency</w:t>
            </w:r>
          </w:p>
          <w:p w14:paraId="659DBD24" w14:textId="77777777" w:rsidR="00433D23" w:rsidRPr="00A268BE" w:rsidRDefault="00433D23" w:rsidP="001E32E1">
            <w:pPr>
              <w:pStyle w:val="TableParagraph"/>
              <w:numPr>
                <w:ilvl w:val="0"/>
                <w:numId w:val="41"/>
              </w:numPr>
              <w:spacing w:before="56"/>
              <w:ind w:left="239" w:right="279" w:firstLine="0"/>
            </w:pPr>
            <w:r w:rsidRPr="00A268BE">
              <w:t>Provide details on the service provider's customer service and support availability and standards.</w:t>
            </w:r>
          </w:p>
          <w:p w14:paraId="6F6E0C2E" w14:textId="77777777" w:rsidR="00433D23" w:rsidRPr="00A268BE" w:rsidRDefault="00433D23" w:rsidP="001E32E1">
            <w:pPr>
              <w:pStyle w:val="TableParagraph"/>
              <w:numPr>
                <w:ilvl w:val="0"/>
                <w:numId w:val="41"/>
              </w:numPr>
              <w:spacing w:before="56"/>
              <w:ind w:left="239" w:right="279" w:firstLine="0"/>
            </w:pPr>
            <w:r w:rsidRPr="00A268BE">
              <w:t>Discuss the resources (human and time) CRS is expected to commit.</w:t>
            </w:r>
          </w:p>
        </w:tc>
      </w:tr>
      <w:tr w:rsidR="00433D23" w:rsidRPr="00A268BE" w14:paraId="6F97CA85" w14:textId="77777777" w:rsidTr="001E3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vAlign w:val="center"/>
          </w:tcPr>
          <w:p w14:paraId="13CD569F" w14:textId="44C95163" w:rsidR="00433D23" w:rsidRPr="00A268BE" w:rsidRDefault="001E32E1" w:rsidP="001E32E1">
            <w:pPr>
              <w:pStyle w:val="TableParagraph"/>
              <w:spacing w:before="194"/>
              <w:jc w:val="center"/>
              <w:rPr>
                <w:b/>
              </w:rPr>
            </w:pPr>
            <w:r>
              <w:rPr>
                <w:b/>
              </w:rPr>
              <w:t>6</w:t>
            </w:r>
            <w:r w:rsidR="00A3099D" w:rsidRPr="00A268BE">
              <w:rPr>
                <w:b/>
              </w:rPr>
              <w:t>.</w:t>
            </w:r>
            <w:r w:rsidR="00F87586" w:rsidRPr="00A268BE">
              <w:rPr>
                <w:b/>
              </w:rPr>
              <w:t>2</w:t>
            </w:r>
          </w:p>
        </w:tc>
        <w:tc>
          <w:tcPr>
            <w:tcW w:w="2267" w:type="dxa"/>
            <w:vAlign w:val="center"/>
          </w:tcPr>
          <w:p w14:paraId="4780BD25" w14:textId="77777777" w:rsidR="00433D23" w:rsidRPr="00A268BE" w:rsidRDefault="00433D23" w:rsidP="001E32E1">
            <w:pPr>
              <w:pStyle w:val="TableParagraph"/>
              <w:spacing w:before="84"/>
              <w:ind w:right="582"/>
              <w:rPr>
                <w:b/>
                <w:sz w:val="20"/>
              </w:rPr>
            </w:pPr>
            <w:r w:rsidRPr="00A268BE">
              <w:rPr>
                <w:b/>
              </w:rPr>
              <w:t>Technical Support</w:t>
            </w:r>
          </w:p>
        </w:tc>
        <w:tc>
          <w:tcPr>
            <w:tcW w:w="11056" w:type="dxa"/>
            <w:tcBorders>
              <w:right w:val="double" w:sz="1" w:space="0" w:color="000000"/>
            </w:tcBorders>
          </w:tcPr>
          <w:p w14:paraId="30E514CD" w14:textId="27DAFFAC" w:rsidR="00433D23" w:rsidRPr="00A268BE" w:rsidRDefault="00433D23" w:rsidP="001E32E1">
            <w:pPr>
              <w:pStyle w:val="TableParagraph"/>
              <w:spacing w:before="200"/>
              <w:ind w:left="239" w:right="77"/>
            </w:pPr>
            <w:r w:rsidRPr="00A268BE">
              <w:t>Explain the service provider's support availability, monitoring, measurement, and reporting of technical support services</w:t>
            </w:r>
            <w:r w:rsidR="001E32E1">
              <w:t>.</w:t>
            </w:r>
          </w:p>
          <w:p w14:paraId="5F5BC693" w14:textId="218FE0BF" w:rsidR="00433D23" w:rsidRPr="00A268BE" w:rsidRDefault="00433D23" w:rsidP="001E32E1">
            <w:pPr>
              <w:numPr>
                <w:ilvl w:val="0"/>
                <w:numId w:val="39"/>
              </w:numPr>
              <w:ind w:left="239" w:firstLine="0"/>
              <w:rPr>
                <w:rFonts w:ascii="Times New Roman" w:hAnsi="Times New Roman" w:cs="Times New Roman"/>
                <w:sz w:val="22"/>
                <w:szCs w:val="22"/>
              </w:rPr>
            </w:pPr>
            <w:r w:rsidRPr="00A268BE">
              <w:rPr>
                <w:rFonts w:ascii="Times New Roman" w:hAnsi="Times New Roman" w:cs="Times New Roman"/>
                <w:sz w:val="22"/>
                <w:szCs w:val="22"/>
              </w:rPr>
              <w:t xml:space="preserve">Is technical support provided </w:t>
            </w:r>
            <w:r w:rsidR="001E32E1">
              <w:rPr>
                <w:rFonts w:ascii="Times New Roman" w:hAnsi="Times New Roman" w:cs="Times New Roman"/>
                <w:sz w:val="22"/>
                <w:szCs w:val="22"/>
              </w:rPr>
              <w:t>at branch level</w:t>
            </w:r>
            <w:r w:rsidRPr="00A268BE">
              <w:rPr>
                <w:rFonts w:ascii="Times New Roman" w:hAnsi="Times New Roman" w:cs="Times New Roman"/>
                <w:sz w:val="22"/>
                <w:szCs w:val="22"/>
              </w:rPr>
              <w:t>? Describe the structure of your technical support team.</w:t>
            </w:r>
          </w:p>
          <w:p w14:paraId="21BD2095" w14:textId="27ADB736" w:rsidR="00433D23" w:rsidRPr="00A268BE" w:rsidRDefault="00433D23" w:rsidP="001E32E1">
            <w:pPr>
              <w:numPr>
                <w:ilvl w:val="0"/>
                <w:numId w:val="39"/>
              </w:numPr>
              <w:ind w:left="239" w:firstLine="0"/>
            </w:pPr>
            <w:r w:rsidRPr="00A268BE">
              <w:rPr>
                <w:rFonts w:ascii="Times New Roman" w:hAnsi="Times New Roman" w:cs="Times New Roman"/>
                <w:sz w:val="22"/>
                <w:szCs w:val="22"/>
              </w:rPr>
              <w:t xml:space="preserve">During what hours is technical support available? </w:t>
            </w:r>
          </w:p>
        </w:tc>
      </w:tr>
      <w:tr w:rsidR="00433D23" w:rsidRPr="00A268BE" w14:paraId="2EF62DC0" w14:textId="77777777" w:rsidTr="001E3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vAlign w:val="center"/>
          </w:tcPr>
          <w:p w14:paraId="2D4151B8" w14:textId="21C72B56" w:rsidR="00433D23" w:rsidRPr="00A268BE" w:rsidRDefault="001E32E1" w:rsidP="001E32E1">
            <w:pPr>
              <w:pStyle w:val="TableParagraph"/>
              <w:spacing w:before="194"/>
              <w:jc w:val="center"/>
              <w:rPr>
                <w:b/>
              </w:rPr>
            </w:pPr>
            <w:r>
              <w:rPr>
                <w:b/>
              </w:rPr>
              <w:t>6</w:t>
            </w:r>
            <w:r w:rsidR="00A3099D" w:rsidRPr="00A268BE">
              <w:rPr>
                <w:b/>
              </w:rPr>
              <w:t>.</w:t>
            </w:r>
            <w:r w:rsidR="00F87586" w:rsidRPr="00A268BE">
              <w:rPr>
                <w:b/>
              </w:rPr>
              <w:t>3</w:t>
            </w:r>
          </w:p>
        </w:tc>
        <w:tc>
          <w:tcPr>
            <w:tcW w:w="2267" w:type="dxa"/>
            <w:vAlign w:val="center"/>
          </w:tcPr>
          <w:p w14:paraId="3DE8CDFF" w14:textId="77777777" w:rsidR="00433D23" w:rsidRPr="00A268BE" w:rsidRDefault="00433D23" w:rsidP="001E32E1">
            <w:pPr>
              <w:pStyle w:val="TableParagraph"/>
              <w:spacing w:before="84"/>
              <w:ind w:right="582"/>
              <w:rPr>
                <w:b/>
                <w:sz w:val="20"/>
              </w:rPr>
            </w:pPr>
            <w:r w:rsidRPr="00A268BE">
              <w:rPr>
                <w:b/>
                <w:w w:val="95"/>
              </w:rPr>
              <w:t>Troubleshooting</w:t>
            </w:r>
          </w:p>
        </w:tc>
        <w:tc>
          <w:tcPr>
            <w:tcW w:w="11056" w:type="dxa"/>
            <w:tcBorders>
              <w:right w:val="double" w:sz="1" w:space="0" w:color="000000"/>
            </w:tcBorders>
          </w:tcPr>
          <w:p w14:paraId="2733746C" w14:textId="77777777" w:rsidR="00433D23" w:rsidRPr="00A268BE" w:rsidRDefault="00433D23" w:rsidP="001E32E1">
            <w:pPr>
              <w:spacing w:line="259" w:lineRule="auto"/>
              <w:ind w:left="239"/>
              <w:rPr>
                <w:rFonts w:ascii="Times New Roman" w:hAnsi="Times New Roman" w:cs="Times New Roman"/>
                <w:sz w:val="22"/>
                <w:szCs w:val="22"/>
              </w:rPr>
            </w:pPr>
            <w:r w:rsidRPr="00A268BE">
              <w:rPr>
                <w:rFonts w:ascii="Times New Roman" w:hAnsi="Times New Roman" w:cs="Times New Roman"/>
                <w:sz w:val="22"/>
                <w:szCs w:val="22"/>
              </w:rPr>
              <w:t xml:space="preserve">Explain the </w:t>
            </w:r>
            <w:r w:rsidRPr="00A268BE">
              <w:rPr>
                <w:rFonts w:ascii="Times New Roman" w:hAnsi="Times New Roman" w:cs="Times New Roman"/>
                <w:sz w:val="22"/>
                <w:szCs w:val="22"/>
                <w:u w:val="single"/>
              </w:rPr>
              <w:t>trouble shooting methods</w:t>
            </w:r>
            <w:r w:rsidRPr="00A268BE">
              <w:rPr>
                <w:rFonts w:ascii="Times New Roman" w:hAnsi="Times New Roman" w:cs="Times New Roman"/>
                <w:sz w:val="22"/>
                <w:szCs w:val="22"/>
              </w:rPr>
              <w:t xml:space="preserve"> and </w:t>
            </w:r>
            <w:r w:rsidRPr="00A268BE">
              <w:rPr>
                <w:rFonts w:ascii="Times New Roman" w:hAnsi="Times New Roman" w:cs="Times New Roman"/>
                <w:sz w:val="22"/>
                <w:szCs w:val="22"/>
                <w:u w:val="single"/>
              </w:rPr>
              <w:t>solutions</w:t>
            </w:r>
            <w:r w:rsidRPr="00A268BE">
              <w:rPr>
                <w:rFonts w:ascii="Times New Roman" w:hAnsi="Times New Roman" w:cs="Times New Roman"/>
                <w:sz w:val="22"/>
                <w:szCs w:val="22"/>
              </w:rPr>
              <w:t xml:space="preserve"> outlined for different scenarios:</w:t>
            </w:r>
          </w:p>
          <w:p w14:paraId="09AD194D" w14:textId="273A3BE4" w:rsidR="001E32E1" w:rsidRPr="001E32E1" w:rsidRDefault="001E32E1" w:rsidP="001E32E1">
            <w:pPr>
              <w:pStyle w:val="ListParagraph"/>
              <w:numPr>
                <w:ilvl w:val="0"/>
                <w:numId w:val="40"/>
              </w:numPr>
              <w:ind w:left="239" w:firstLine="0"/>
              <w:rPr>
                <w:rFonts w:ascii="Times New Roman" w:hAnsi="Times New Roman" w:cs="Times New Roman"/>
              </w:rPr>
            </w:pPr>
            <w:r w:rsidRPr="001E32E1">
              <w:rPr>
                <w:rFonts w:ascii="Times New Roman" w:hAnsi="Times New Roman" w:cs="Times New Roman"/>
              </w:rPr>
              <w:t>Beneficiaries whose documentation does not match: for example, names are spelled differently on their identification from the name on the distribution list, photo doesn't match their physical appearance, signature at point of claim doesn't match their identification, value of claim differs from distribution list</w:t>
            </w:r>
          </w:p>
          <w:p w14:paraId="50B04A5B" w14:textId="00186715" w:rsidR="001E32E1" w:rsidRPr="001E32E1" w:rsidRDefault="001E32E1" w:rsidP="001E32E1">
            <w:pPr>
              <w:pStyle w:val="ListParagraph"/>
              <w:numPr>
                <w:ilvl w:val="0"/>
                <w:numId w:val="40"/>
              </w:numPr>
              <w:ind w:left="239" w:firstLine="0"/>
              <w:rPr>
                <w:rFonts w:ascii="Times New Roman" w:hAnsi="Times New Roman" w:cs="Times New Roman"/>
              </w:rPr>
            </w:pPr>
            <w:r w:rsidRPr="001E32E1">
              <w:rPr>
                <w:rFonts w:ascii="Times New Roman" w:hAnsi="Times New Roman" w:cs="Times New Roman"/>
              </w:rPr>
              <w:lastRenderedPageBreak/>
              <w:t>Beneficiaries with a claim code or mobile number whose name is not on the distribution list with AND without Authorization Letter</w:t>
            </w:r>
          </w:p>
          <w:p w14:paraId="1621656B" w14:textId="43374E85" w:rsidR="001E32E1" w:rsidRPr="001E32E1" w:rsidRDefault="001E32E1" w:rsidP="001E32E1">
            <w:pPr>
              <w:pStyle w:val="ListParagraph"/>
              <w:numPr>
                <w:ilvl w:val="0"/>
                <w:numId w:val="40"/>
              </w:numPr>
              <w:ind w:left="239" w:firstLine="0"/>
              <w:rPr>
                <w:rFonts w:ascii="Times New Roman" w:hAnsi="Times New Roman" w:cs="Times New Roman"/>
              </w:rPr>
            </w:pPr>
            <w:r w:rsidRPr="001E32E1">
              <w:rPr>
                <w:rFonts w:ascii="Times New Roman" w:hAnsi="Times New Roman" w:cs="Times New Roman"/>
              </w:rPr>
              <w:t>Multiple different beneficiaries on distribution list with the same name</w:t>
            </w:r>
          </w:p>
          <w:p w14:paraId="1A3C83FA" w14:textId="3BCC1F82" w:rsidR="001E32E1" w:rsidRPr="001E32E1" w:rsidRDefault="001E32E1" w:rsidP="001E32E1">
            <w:pPr>
              <w:pStyle w:val="ListParagraph"/>
              <w:numPr>
                <w:ilvl w:val="0"/>
                <w:numId w:val="40"/>
              </w:numPr>
              <w:ind w:left="239" w:firstLine="0"/>
              <w:rPr>
                <w:rFonts w:ascii="Times New Roman" w:hAnsi="Times New Roman" w:cs="Times New Roman"/>
              </w:rPr>
            </w:pPr>
            <w:r w:rsidRPr="001E32E1">
              <w:rPr>
                <w:rFonts w:ascii="Times New Roman" w:hAnsi="Times New Roman" w:cs="Times New Roman"/>
              </w:rPr>
              <w:t>Branch does not have adequate liquidity/funds for the number of claims requested in a day</w:t>
            </w:r>
          </w:p>
          <w:p w14:paraId="1E9FD9F3" w14:textId="1E489B9B" w:rsidR="001E32E1" w:rsidRPr="001E32E1" w:rsidRDefault="001E32E1" w:rsidP="001E32E1">
            <w:pPr>
              <w:pStyle w:val="ListParagraph"/>
              <w:numPr>
                <w:ilvl w:val="0"/>
                <w:numId w:val="40"/>
              </w:numPr>
              <w:ind w:left="239" w:firstLine="0"/>
              <w:rPr>
                <w:rFonts w:ascii="Times New Roman" w:hAnsi="Times New Roman" w:cs="Times New Roman"/>
              </w:rPr>
            </w:pPr>
            <w:r w:rsidRPr="001E32E1">
              <w:rPr>
                <w:rFonts w:ascii="Times New Roman" w:hAnsi="Times New Roman" w:cs="Times New Roman"/>
              </w:rPr>
              <w:t xml:space="preserve">Who (CRS or </w:t>
            </w:r>
            <w:r>
              <w:rPr>
                <w:rFonts w:ascii="Times New Roman" w:hAnsi="Times New Roman" w:cs="Times New Roman"/>
              </w:rPr>
              <w:t>service provider</w:t>
            </w:r>
            <w:r w:rsidRPr="001E32E1">
              <w:rPr>
                <w:rFonts w:ascii="Times New Roman" w:hAnsi="Times New Roman" w:cs="Times New Roman"/>
              </w:rPr>
              <w:t>) is responsible for troubleshooting transaction problems encountered by beneficiaries?</w:t>
            </w:r>
          </w:p>
          <w:p w14:paraId="40266956" w14:textId="77777777" w:rsidR="001E32E1" w:rsidRPr="001E32E1" w:rsidRDefault="001E32E1" w:rsidP="001E32E1">
            <w:pPr>
              <w:pStyle w:val="ListParagraph"/>
              <w:numPr>
                <w:ilvl w:val="0"/>
                <w:numId w:val="40"/>
              </w:numPr>
              <w:ind w:left="239" w:firstLine="0"/>
            </w:pPr>
            <w:r w:rsidRPr="001E32E1">
              <w:rPr>
                <w:rFonts w:ascii="Times New Roman" w:hAnsi="Times New Roman" w:cs="Times New Roman"/>
              </w:rPr>
              <w:t>Explain the timeframe for complaint/issue resolution</w:t>
            </w:r>
          </w:p>
          <w:p w14:paraId="532E36B9" w14:textId="541B8E14" w:rsidR="00433D23" w:rsidRPr="00A268BE" w:rsidRDefault="001E32E1" w:rsidP="001E32E1">
            <w:pPr>
              <w:pStyle w:val="ListParagraph"/>
              <w:numPr>
                <w:ilvl w:val="0"/>
                <w:numId w:val="40"/>
              </w:numPr>
              <w:ind w:left="239" w:firstLine="0"/>
            </w:pPr>
            <w:r w:rsidRPr="001E32E1">
              <w:rPr>
                <w:rFonts w:ascii="Times New Roman" w:hAnsi="Times New Roman" w:cs="Times New Roman"/>
              </w:rPr>
              <w:t>Beneficiaries who do not redeem or collect their transfer</w:t>
            </w:r>
            <w:r w:rsidRPr="001E32E1">
              <w:rPr>
                <w:rFonts w:ascii="Times New Roman" w:hAnsi="Times New Roman" w:cs="Times New Roman"/>
              </w:rPr>
              <w:t xml:space="preserve"> </w:t>
            </w:r>
          </w:p>
        </w:tc>
      </w:tr>
      <w:tr w:rsidR="001E32E1" w:rsidRPr="00A268BE" w14:paraId="22B95032" w14:textId="77777777" w:rsidTr="001E3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2"/>
          <w:jc w:val="center"/>
        </w:trPr>
        <w:tc>
          <w:tcPr>
            <w:tcW w:w="738" w:type="dxa"/>
            <w:vAlign w:val="center"/>
          </w:tcPr>
          <w:p w14:paraId="70E81953" w14:textId="39E1159F" w:rsidR="001E32E1" w:rsidRDefault="001E32E1" w:rsidP="001E32E1">
            <w:pPr>
              <w:pStyle w:val="TableParagraph"/>
              <w:spacing w:before="194"/>
              <w:jc w:val="center"/>
              <w:rPr>
                <w:b/>
              </w:rPr>
            </w:pPr>
            <w:r>
              <w:rPr>
                <w:b/>
              </w:rPr>
              <w:lastRenderedPageBreak/>
              <w:t>6.4</w:t>
            </w:r>
          </w:p>
        </w:tc>
        <w:tc>
          <w:tcPr>
            <w:tcW w:w="2267" w:type="dxa"/>
            <w:vAlign w:val="center"/>
          </w:tcPr>
          <w:p w14:paraId="1320855C" w14:textId="17F3074A" w:rsidR="001E32E1" w:rsidRPr="00A268BE" w:rsidRDefault="001E32E1" w:rsidP="001E32E1">
            <w:pPr>
              <w:pStyle w:val="TableParagraph"/>
              <w:spacing w:before="84"/>
              <w:ind w:right="582"/>
              <w:rPr>
                <w:b/>
                <w:sz w:val="20"/>
              </w:rPr>
            </w:pPr>
            <w:r>
              <w:rPr>
                <w:b/>
                <w:sz w:val="20"/>
              </w:rPr>
              <w:t>Service Disruption</w:t>
            </w:r>
          </w:p>
        </w:tc>
        <w:tc>
          <w:tcPr>
            <w:tcW w:w="11056" w:type="dxa"/>
            <w:tcBorders>
              <w:right w:val="double" w:sz="1" w:space="0" w:color="000000"/>
            </w:tcBorders>
          </w:tcPr>
          <w:p w14:paraId="414F82AD" w14:textId="77777777" w:rsidR="001E32E1" w:rsidRDefault="001E32E1" w:rsidP="001E32E1">
            <w:pPr>
              <w:pStyle w:val="TableParagraph"/>
              <w:spacing w:before="56"/>
              <w:ind w:left="239" w:right="279"/>
            </w:pPr>
          </w:p>
          <w:p w14:paraId="61A8C5CE" w14:textId="263B0585" w:rsidR="001E32E1" w:rsidRPr="00A268BE" w:rsidRDefault="001E32E1" w:rsidP="001E32E1">
            <w:pPr>
              <w:pStyle w:val="TableParagraph"/>
              <w:spacing w:before="56"/>
              <w:ind w:left="239" w:right="279"/>
            </w:pPr>
            <w:r w:rsidRPr="001E32E1">
              <w:t>How is communication conducted between CRS and the service provider</w:t>
            </w:r>
            <w:r>
              <w:t xml:space="preserve"> in the event of service disruption</w:t>
            </w:r>
            <w:r w:rsidRPr="001E32E1">
              <w:t>?</w:t>
            </w:r>
          </w:p>
        </w:tc>
      </w:tr>
      <w:tr w:rsidR="00433D23" w:rsidRPr="00A268BE" w14:paraId="3FE73A4D" w14:textId="77777777" w:rsidTr="001E3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vAlign w:val="center"/>
          </w:tcPr>
          <w:p w14:paraId="3545F0B9" w14:textId="6E804ED0" w:rsidR="00433D23" w:rsidRPr="00A268BE" w:rsidRDefault="001E32E1" w:rsidP="001E32E1">
            <w:pPr>
              <w:pStyle w:val="TableParagraph"/>
              <w:spacing w:before="194"/>
              <w:jc w:val="center"/>
              <w:rPr>
                <w:b/>
              </w:rPr>
            </w:pPr>
            <w:r>
              <w:rPr>
                <w:b/>
              </w:rPr>
              <w:t>6</w:t>
            </w:r>
            <w:r w:rsidR="00A3099D" w:rsidRPr="00A268BE">
              <w:rPr>
                <w:b/>
              </w:rPr>
              <w:t>.</w:t>
            </w:r>
            <w:r>
              <w:rPr>
                <w:b/>
              </w:rPr>
              <w:t>5</w:t>
            </w:r>
          </w:p>
        </w:tc>
        <w:tc>
          <w:tcPr>
            <w:tcW w:w="2267" w:type="dxa"/>
            <w:vAlign w:val="center"/>
          </w:tcPr>
          <w:p w14:paraId="5730B81B" w14:textId="77777777" w:rsidR="00433D23" w:rsidRPr="00A268BE" w:rsidRDefault="00433D23" w:rsidP="001E32E1">
            <w:pPr>
              <w:pStyle w:val="TableParagraph"/>
              <w:spacing w:before="84"/>
              <w:ind w:right="582"/>
              <w:rPr>
                <w:b/>
              </w:rPr>
            </w:pPr>
            <w:r w:rsidRPr="00A268BE">
              <w:rPr>
                <w:b/>
                <w:sz w:val="20"/>
              </w:rPr>
              <w:t>Registration &amp; Know Your Customer Requirements (Corporate Account)</w:t>
            </w:r>
          </w:p>
        </w:tc>
        <w:tc>
          <w:tcPr>
            <w:tcW w:w="11056" w:type="dxa"/>
            <w:tcBorders>
              <w:right w:val="double" w:sz="1" w:space="0" w:color="000000"/>
            </w:tcBorders>
          </w:tcPr>
          <w:p w14:paraId="0313C7EB" w14:textId="77777777" w:rsidR="00F87586" w:rsidRPr="00A268BE" w:rsidRDefault="00F87586" w:rsidP="001E32E1">
            <w:pPr>
              <w:pStyle w:val="TableParagraph"/>
              <w:spacing w:before="56"/>
              <w:ind w:left="239" w:right="279"/>
            </w:pPr>
          </w:p>
          <w:p w14:paraId="013A7B35" w14:textId="2E07ACB1" w:rsidR="001E32E1" w:rsidRDefault="00433D23" w:rsidP="001E32E1">
            <w:pPr>
              <w:pStyle w:val="TableParagraph"/>
              <w:numPr>
                <w:ilvl w:val="0"/>
                <w:numId w:val="98"/>
              </w:numPr>
              <w:spacing w:before="56"/>
              <w:ind w:left="239" w:right="279" w:firstLine="0"/>
            </w:pPr>
            <w:r w:rsidRPr="00A268BE">
              <w:t>List the process to activate an account with the service provider</w:t>
            </w:r>
            <w:r w:rsidR="001E32E1">
              <w:t xml:space="preserve">. </w:t>
            </w:r>
          </w:p>
          <w:p w14:paraId="3C05A712" w14:textId="2BE8D522" w:rsidR="00433D23" w:rsidRPr="00A268BE" w:rsidRDefault="001E32E1" w:rsidP="001E32E1">
            <w:pPr>
              <w:pStyle w:val="TableParagraph"/>
              <w:numPr>
                <w:ilvl w:val="0"/>
                <w:numId w:val="98"/>
              </w:numPr>
              <w:spacing w:before="56"/>
              <w:ind w:left="239" w:right="279" w:firstLine="0"/>
            </w:pPr>
            <w:r>
              <w:t xml:space="preserve"> </w:t>
            </w:r>
            <w:r w:rsidR="00433D23" w:rsidRPr="00A268BE">
              <w:t>Does CRS need to have an account with the Service Provider for the project?</w:t>
            </w:r>
          </w:p>
        </w:tc>
      </w:tr>
      <w:tr w:rsidR="001E1B76" w:rsidRPr="00A268BE" w14:paraId="1AE1FF5E" w14:textId="77777777" w:rsidTr="001E3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3"/>
          <w:jc w:val="center"/>
        </w:trPr>
        <w:tc>
          <w:tcPr>
            <w:tcW w:w="738" w:type="dxa"/>
            <w:vAlign w:val="center"/>
          </w:tcPr>
          <w:p w14:paraId="24B470DE" w14:textId="345E8B3C" w:rsidR="001E1B76" w:rsidRPr="00A268BE" w:rsidRDefault="001E32E1" w:rsidP="001E32E1">
            <w:pPr>
              <w:pStyle w:val="TableParagraph"/>
              <w:spacing w:before="194"/>
              <w:jc w:val="center"/>
              <w:rPr>
                <w:b/>
              </w:rPr>
            </w:pPr>
            <w:r>
              <w:rPr>
                <w:b/>
              </w:rPr>
              <w:t>6</w:t>
            </w:r>
            <w:r w:rsidR="001E1B76" w:rsidRPr="00A268BE">
              <w:rPr>
                <w:b/>
              </w:rPr>
              <w:t>.</w:t>
            </w:r>
            <w:r>
              <w:rPr>
                <w:b/>
              </w:rPr>
              <w:t>6</w:t>
            </w:r>
          </w:p>
        </w:tc>
        <w:tc>
          <w:tcPr>
            <w:tcW w:w="2267" w:type="dxa"/>
            <w:vAlign w:val="center"/>
          </w:tcPr>
          <w:p w14:paraId="395AC6C5" w14:textId="4DE98C07" w:rsidR="001E1B76" w:rsidRPr="00A268BE" w:rsidRDefault="001E1B76" w:rsidP="001E32E1">
            <w:pPr>
              <w:pStyle w:val="TableParagraph"/>
              <w:spacing w:before="84"/>
              <w:ind w:right="582"/>
              <w:rPr>
                <w:b/>
              </w:rPr>
            </w:pPr>
            <w:r w:rsidRPr="00A268BE">
              <w:rPr>
                <w:b/>
              </w:rPr>
              <w:t>Training for CRS Staff</w:t>
            </w:r>
          </w:p>
        </w:tc>
        <w:tc>
          <w:tcPr>
            <w:tcW w:w="11056" w:type="dxa"/>
            <w:tcBorders>
              <w:right w:val="double" w:sz="1" w:space="0" w:color="000000"/>
            </w:tcBorders>
          </w:tcPr>
          <w:p w14:paraId="63C379E9" w14:textId="77777777" w:rsidR="001E32E1" w:rsidRDefault="001E32E1" w:rsidP="001E32E1">
            <w:pPr>
              <w:pStyle w:val="TableParagraph"/>
              <w:spacing w:before="56"/>
              <w:ind w:left="239" w:right="279"/>
            </w:pPr>
          </w:p>
          <w:p w14:paraId="17F486BF" w14:textId="228AFCB8" w:rsidR="001E1B76" w:rsidRPr="00A268BE" w:rsidRDefault="001E32E1" w:rsidP="001E32E1">
            <w:pPr>
              <w:pStyle w:val="TableParagraph"/>
              <w:spacing w:before="56"/>
              <w:ind w:left="239" w:right="279"/>
            </w:pPr>
            <w:r>
              <w:t>Explain</w:t>
            </w:r>
            <w:r w:rsidR="001E1B76" w:rsidRPr="00A268BE">
              <w:t xml:space="preserve"> the training provided to CRS staff </w:t>
            </w:r>
          </w:p>
        </w:tc>
      </w:tr>
      <w:tr w:rsidR="001E1B76" w:rsidRPr="00A268BE" w14:paraId="3EC1FA9D" w14:textId="77777777" w:rsidTr="001E3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2"/>
          <w:jc w:val="center"/>
        </w:trPr>
        <w:tc>
          <w:tcPr>
            <w:tcW w:w="738" w:type="dxa"/>
            <w:vAlign w:val="center"/>
          </w:tcPr>
          <w:p w14:paraId="6B0E728B" w14:textId="4C3DC666" w:rsidR="001E1B76" w:rsidRPr="00A268BE" w:rsidRDefault="001E32E1" w:rsidP="001E32E1">
            <w:pPr>
              <w:pStyle w:val="TableParagraph"/>
              <w:spacing w:before="6"/>
              <w:ind w:left="0"/>
              <w:jc w:val="center"/>
              <w:rPr>
                <w:b/>
              </w:rPr>
            </w:pPr>
            <w:r>
              <w:rPr>
                <w:b/>
              </w:rPr>
              <w:t>6.7</w:t>
            </w:r>
          </w:p>
        </w:tc>
        <w:tc>
          <w:tcPr>
            <w:tcW w:w="2267" w:type="dxa"/>
            <w:vAlign w:val="center"/>
          </w:tcPr>
          <w:p w14:paraId="244D1D95" w14:textId="64B50B68" w:rsidR="001E1B76" w:rsidRPr="00A268BE" w:rsidRDefault="001E1B76" w:rsidP="001E32E1">
            <w:pPr>
              <w:pStyle w:val="TableParagraph"/>
              <w:spacing w:line="237" w:lineRule="auto"/>
              <w:rPr>
                <w:b/>
              </w:rPr>
            </w:pPr>
            <w:r w:rsidRPr="00A268BE">
              <w:rPr>
                <w:b/>
              </w:rPr>
              <w:t>Training or end users (beneficiaries)</w:t>
            </w:r>
          </w:p>
        </w:tc>
        <w:tc>
          <w:tcPr>
            <w:tcW w:w="11056" w:type="dxa"/>
            <w:tcBorders>
              <w:right w:val="double" w:sz="1" w:space="0" w:color="000000"/>
            </w:tcBorders>
          </w:tcPr>
          <w:p w14:paraId="5E9F1A6B" w14:textId="77777777" w:rsidR="001E32E1" w:rsidRDefault="001E32E1" w:rsidP="001E32E1">
            <w:pPr>
              <w:ind w:left="239"/>
              <w:rPr>
                <w:rFonts w:ascii="Times New Roman" w:hAnsi="Times New Roman" w:cs="Times New Roman"/>
              </w:rPr>
            </w:pPr>
          </w:p>
          <w:p w14:paraId="3D74A3F0" w14:textId="6F95BDCB" w:rsidR="001E1B76" w:rsidRPr="001E32E1" w:rsidRDefault="001E32E1" w:rsidP="001E32E1">
            <w:pPr>
              <w:ind w:left="239"/>
              <w:rPr>
                <w:rFonts w:ascii="Times New Roman" w:hAnsi="Times New Roman" w:cs="Times New Roman"/>
              </w:rPr>
            </w:pPr>
            <w:r>
              <w:rPr>
                <w:rFonts w:ascii="Times New Roman" w:hAnsi="Times New Roman" w:cs="Times New Roman"/>
              </w:rPr>
              <w:t>Explain the</w:t>
            </w:r>
            <w:r w:rsidR="001E1B76" w:rsidRPr="001E32E1">
              <w:rPr>
                <w:rFonts w:ascii="Times New Roman" w:hAnsi="Times New Roman" w:cs="Times New Roman"/>
              </w:rPr>
              <w:t xml:space="preserve"> training provided to the end user (payees/beneficiaries).</w:t>
            </w:r>
          </w:p>
        </w:tc>
      </w:tr>
      <w:tr w:rsidR="001E1B76" w:rsidRPr="00A268BE" w14:paraId="77E1165C" w14:textId="77777777" w:rsidTr="001E3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0"/>
          <w:jc w:val="center"/>
        </w:trPr>
        <w:tc>
          <w:tcPr>
            <w:tcW w:w="738" w:type="dxa"/>
            <w:vAlign w:val="center"/>
          </w:tcPr>
          <w:p w14:paraId="32B83D5E" w14:textId="55D6B3B2" w:rsidR="001E1B76" w:rsidRPr="00A268BE" w:rsidRDefault="001E32E1" w:rsidP="001E32E1">
            <w:pPr>
              <w:pStyle w:val="TableParagraph"/>
              <w:spacing w:before="6"/>
              <w:ind w:left="0"/>
              <w:jc w:val="center"/>
              <w:rPr>
                <w:b/>
              </w:rPr>
            </w:pPr>
            <w:r>
              <w:rPr>
                <w:b/>
              </w:rPr>
              <w:t>6.8</w:t>
            </w:r>
          </w:p>
        </w:tc>
        <w:tc>
          <w:tcPr>
            <w:tcW w:w="2267" w:type="dxa"/>
            <w:vAlign w:val="center"/>
          </w:tcPr>
          <w:p w14:paraId="6116FAF1" w14:textId="3FEBCFA8" w:rsidR="001E1B76" w:rsidRPr="00A268BE" w:rsidRDefault="001E1B76" w:rsidP="001E32E1">
            <w:pPr>
              <w:pStyle w:val="TableParagraph"/>
              <w:spacing w:line="237" w:lineRule="auto"/>
              <w:rPr>
                <w:b/>
              </w:rPr>
            </w:pPr>
            <w:r w:rsidRPr="00A268BE">
              <w:rPr>
                <w:b/>
              </w:rPr>
              <w:t>Other</w:t>
            </w:r>
          </w:p>
        </w:tc>
        <w:tc>
          <w:tcPr>
            <w:tcW w:w="11056" w:type="dxa"/>
            <w:tcBorders>
              <w:right w:val="double" w:sz="1" w:space="0" w:color="000000"/>
            </w:tcBorders>
          </w:tcPr>
          <w:p w14:paraId="659498AF" w14:textId="77777777" w:rsidR="001E32E1" w:rsidRDefault="001E32E1" w:rsidP="001E32E1">
            <w:pPr>
              <w:ind w:left="239"/>
              <w:rPr>
                <w:rFonts w:ascii="Times New Roman" w:hAnsi="Times New Roman" w:cs="Times New Roman"/>
              </w:rPr>
            </w:pPr>
          </w:p>
          <w:p w14:paraId="49A5C771" w14:textId="18C55683" w:rsidR="001E1B76" w:rsidRPr="001E32E1" w:rsidRDefault="001E1B76" w:rsidP="001E32E1">
            <w:pPr>
              <w:ind w:left="239"/>
              <w:rPr>
                <w:rFonts w:ascii="Times New Roman" w:hAnsi="Times New Roman" w:cs="Times New Roman"/>
              </w:rPr>
            </w:pPr>
            <w:r w:rsidRPr="001E32E1">
              <w:rPr>
                <w:rFonts w:ascii="Times New Roman" w:hAnsi="Times New Roman" w:cs="Times New Roman"/>
              </w:rPr>
              <w:t>Please share any other information you think is relevant to your proposal.</w:t>
            </w:r>
          </w:p>
        </w:tc>
      </w:tr>
      <w:tr w:rsidR="001E1B76" w:rsidRPr="00A268BE" w14:paraId="2AB8D5FB" w14:textId="77777777" w:rsidTr="00A47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jc w:val="center"/>
        </w:trPr>
        <w:tc>
          <w:tcPr>
            <w:tcW w:w="14061" w:type="dxa"/>
            <w:gridSpan w:val="3"/>
            <w:tcBorders>
              <w:right w:val="double" w:sz="1" w:space="0" w:color="000000"/>
            </w:tcBorders>
            <w:shd w:val="clear" w:color="auto" w:fill="365F91" w:themeFill="accent1" w:themeFillShade="BF"/>
          </w:tcPr>
          <w:p w14:paraId="64C9BF32" w14:textId="77777777" w:rsidR="001E1B76" w:rsidRPr="00A268BE" w:rsidRDefault="001E1B76" w:rsidP="00A47689">
            <w:pPr>
              <w:spacing w:line="259" w:lineRule="auto"/>
            </w:pPr>
          </w:p>
        </w:tc>
      </w:tr>
    </w:tbl>
    <w:p w14:paraId="0FF5B87B" w14:textId="77777777" w:rsidR="00433D23" w:rsidRPr="00A268BE" w:rsidRDefault="00433D23" w:rsidP="00433D23">
      <w:pPr>
        <w:pBdr>
          <w:bottom w:val="single" w:sz="12" w:space="1" w:color="auto"/>
        </w:pBdr>
        <w:spacing w:line="320" w:lineRule="exact"/>
      </w:pPr>
    </w:p>
    <w:p w14:paraId="60B3064C" w14:textId="77777777" w:rsidR="00E30C59" w:rsidRPr="00A268BE" w:rsidRDefault="00E30C59" w:rsidP="00E30C59">
      <w:pPr>
        <w:widowControl w:val="0"/>
        <w:autoSpaceDE w:val="0"/>
        <w:autoSpaceDN w:val="0"/>
        <w:adjustRightInd w:val="0"/>
        <w:spacing w:after="240"/>
        <w:ind w:left="360"/>
        <w:jc w:val="center"/>
        <w:rPr>
          <w:rFonts w:cs="Times"/>
          <w:b/>
          <w:sz w:val="28"/>
          <w:u w:val="single"/>
        </w:rPr>
      </w:pPr>
    </w:p>
    <w:p w14:paraId="4F05739D" w14:textId="77777777" w:rsidR="00F23FC9" w:rsidRPr="00A268BE" w:rsidRDefault="00F23FC9" w:rsidP="00E30C59">
      <w:pPr>
        <w:widowControl w:val="0"/>
        <w:autoSpaceDE w:val="0"/>
        <w:autoSpaceDN w:val="0"/>
        <w:adjustRightInd w:val="0"/>
        <w:spacing w:after="240"/>
        <w:ind w:left="360"/>
        <w:jc w:val="center"/>
        <w:rPr>
          <w:rFonts w:cs="Times"/>
          <w:b/>
          <w:sz w:val="28"/>
          <w:u w:val="single"/>
        </w:rPr>
      </w:pPr>
    </w:p>
    <w:p w14:paraId="1F313E5B" w14:textId="2DE3F058" w:rsidR="00F23FC9" w:rsidRPr="00A268BE" w:rsidRDefault="00F23FC9" w:rsidP="00E30C59">
      <w:pPr>
        <w:widowControl w:val="0"/>
        <w:autoSpaceDE w:val="0"/>
        <w:autoSpaceDN w:val="0"/>
        <w:adjustRightInd w:val="0"/>
        <w:spacing w:after="240"/>
        <w:ind w:left="360"/>
        <w:jc w:val="center"/>
        <w:rPr>
          <w:rFonts w:cs="Times"/>
          <w:b/>
          <w:sz w:val="28"/>
          <w:u w:val="single"/>
        </w:rPr>
      </w:pPr>
    </w:p>
    <w:p w14:paraId="1C8839AA" w14:textId="77777777" w:rsidR="00A47689" w:rsidRPr="00A268BE" w:rsidRDefault="00A47689" w:rsidP="00E30C59">
      <w:pPr>
        <w:widowControl w:val="0"/>
        <w:autoSpaceDE w:val="0"/>
        <w:autoSpaceDN w:val="0"/>
        <w:adjustRightInd w:val="0"/>
        <w:spacing w:after="240"/>
        <w:ind w:left="360"/>
        <w:jc w:val="center"/>
        <w:rPr>
          <w:rFonts w:cs="Times"/>
          <w:b/>
          <w:sz w:val="28"/>
          <w:u w:val="single"/>
        </w:rPr>
      </w:pPr>
    </w:p>
    <w:p w14:paraId="3F31E740" w14:textId="77777777" w:rsidR="00433D23" w:rsidRPr="00A268BE" w:rsidRDefault="00656A59" w:rsidP="006F67CE">
      <w:pPr>
        <w:widowControl w:val="0"/>
        <w:autoSpaceDE w:val="0"/>
        <w:autoSpaceDN w:val="0"/>
        <w:adjustRightInd w:val="0"/>
        <w:spacing w:after="240"/>
        <w:jc w:val="center"/>
        <w:rPr>
          <w:rFonts w:cs="Times"/>
          <w:b/>
          <w:sz w:val="28"/>
          <w:u w:val="single"/>
        </w:rPr>
      </w:pPr>
      <w:r w:rsidRPr="00A268BE">
        <w:rPr>
          <w:rFonts w:cs="Times"/>
          <w:b/>
          <w:sz w:val="28"/>
          <w:u w:val="single"/>
        </w:rPr>
        <w:t>Component</w:t>
      </w:r>
      <w:r w:rsidR="001A5A98" w:rsidRPr="00A268BE">
        <w:rPr>
          <w:rFonts w:cs="Times"/>
          <w:b/>
          <w:sz w:val="28"/>
          <w:u w:val="single"/>
        </w:rPr>
        <w:t xml:space="preserve"> IV: </w:t>
      </w:r>
      <w:r w:rsidR="00A853A8" w:rsidRPr="00A268BE">
        <w:rPr>
          <w:rFonts w:cs="Times"/>
          <w:b/>
          <w:sz w:val="28"/>
          <w:u w:val="single"/>
        </w:rPr>
        <w:t>Questionnaire – Financial Proposal</w:t>
      </w:r>
    </w:p>
    <w:tbl>
      <w:tblPr>
        <w:tblW w:w="14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267"/>
        <w:gridCol w:w="11047"/>
      </w:tblGrid>
      <w:tr w:rsidR="00A853A8" w:rsidRPr="00A268BE" w14:paraId="1457FFCF" w14:textId="77777777" w:rsidTr="00A47689">
        <w:trPr>
          <w:trHeight w:val="422"/>
          <w:jc w:val="center"/>
        </w:trPr>
        <w:tc>
          <w:tcPr>
            <w:tcW w:w="14052" w:type="dxa"/>
            <w:gridSpan w:val="3"/>
            <w:tcBorders>
              <w:right w:val="double" w:sz="1" w:space="0" w:color="000000"/>
            </w:tcBorders>
            <w:shd w:val="clear" w:color="auto" w:fill="365F91" w:themeFill="accent1" w:themeFillShade="BF"/>
          </w:tcPr>
          <w:p w14:paraId="788152F2" w14:textId="77777777" w:rsidR="00A853A8" w:rsidRPr="00A268BE" w:rsidRDefault="00A853A8" w:rsidP="00A47689">
            <w:pPr>
              <w:pStyle w:val="TableParagraph"/>
              <w:spacing w:before="56"/>
              <w:ind w:left="141" w:right="279"/>
              <w:jc w:val="center"/>
            </w:pPr>
            <w:r w:rsidRPr="00A268BE">
              <w:rPr>
                <w:b/>
                <w:color w:val="FFFFFF" w:themeColor="background1"/>
                <w:sz w:val="28"/>
              </w:rPr>
              <w:t>Section 1: Financial Proposal - Costing Structure &amp; Fees</w:t>
            </w:r>
          </w:p>
        </w:tc>
      </w:tr>
      <w:tr w:rsidR="00A853A8" w:rsidRPr="00A268BE" w14:paraId="5AA537B6" w14:textId="77777777" w:rsidTr="001E32E1">
        <w:trPr>
          <w:trHeight w:val="630"/>
          <w:jc w:val="center"/>
        </w:trPr>
        <w:tc>
          <w:tcPr>
            <w:tcW w:w="738" w:type="dxa"/>
            <w:vAlign w:val="center"/>
          </w:tcPr>
          <w:p w14:paraId="0EFD5F46" w14:textId="77777777" w:rsidR="00A853A8" w:rsidRPr="00A268BE" w:rsidRDefault="00A853A8" w:rsidP="001E32E1">
            <w:pPr>
              <w:pStyle w:val="TableParagraph"/>
              <w:spacing w:before="194"/>
              <w:jc w:val="center"/>
              <w:rPr>
                <w:b/>
              </w:rPr>
            </w:pPr>
            <w:r w:rsidRPr="00A268BE">
              <w:rPr>
                <w:b/>
              </w:rPr>
              <w:t>1.1</w:t>
            </w:r>
          </w:p>
        </w:tc>
        <w:tc>
          <w:tcPr>
            <w:tcW w:w="2267" w:type="dxa"/>
            <w:vAlign w:val="center"/>
          </w:tcPr>
          <w:p w14:paraId="293CC750" w14:textId="77777777" w:rsidR="00A853A8" w:rsidRPr="00A268BE" w:rsidRDefault="00A853A8" w:rsidP="001E32E1">
            <w:pPr>
              <w:pStyle w:val="TableParagraph"/>
              <w:spacing w:before="84"/>
              <w:ind w:right="582"/>
              <w:rPr>
                <w:b/>
              </w:rPr>
            </w:pPr>
            <w:r w:rsidRPr="00A268BE">
              <w:rPr>
                <w:b/>
              </w:rPr>
              <w:t>Costing Structure</w:t>
            </w:r>
          </w:p>
        </w:tc>
        <w:tc>
          <w:tcPr>
            <w:tcW w:w="11047" w:type="dxa"/>
            <w:tcBorders>
              <w:right w:val="double" w:sz="1" w:space="0" w:color="000000"/>
            </w:tcBorders>
          </w:tcPr>
          <w:p w14:paraId="7FB1F86A" w14:textId="77777777" w:rsidR="001E32E1" w:rsidRDefault="001E32E1" w:rsidP="00F87F43">
            <w:pPr>
              <w:spacing w:after="160" w:line="259" w:lineRule="auto"/>
              <w:ind w:left="210"/>
              <w:rPr>
                <w:rFonts w:ascii="Times New Roman" w:hAnsi="Times New Roman" w:cs="Times New Roman"/>
                <w:sz w:val="22"/>
                <w:szCs w:val="22"/>
              </w:rPr>
            </w:pPr>
          </w:p>
          <w:p w14:paraId="1BB71B76" w14:textId="479A2609" w:rsidR="00A853A8" w:rsidRPr="00A268BE" w:rsidRDefault="00A853A8" w:rsidP="00F87F43">
            <w:pPr>
              <w:spacing w:after="160" w:line="259" w:lineRule="auto"/>
              <w:ind w:left="210"/>
              <w:rPr>
                <w:rFonts w:ascii="Times New Roman" w:hAnsi="Times New Roman" w:cs="Times New Roman"/>
                <w:sz w:val="22"/>
                <w:szCs w:val="22"/>
              </w:rPr>
            </w:pPr>
            <w:r w:rsidRPr="00A268BE">
              <w:rPr>
                <w:rFonts w:ascii="Times New Roman" w:hAnsi="Times New Roman" w:cs="Times New Roman"/>
                <w:sz w:val="22"/>
                <w:szCs w:val="22"/>
              </w:rPr>
              <w:t xml:space="preserve">Provide a comprehensive </w:t>
            </w:r>
            <w:r w:rsidR="00F70DEC">
              <w:rPr>
                <w:rFonts w:ascii="Times New Roman" w:hAnsi="Times New Roman" w:cs="Times New Roman"/>
                <w:sz w:val="22"/>
                <w:szCs w:val="22"/>
              </w:rPr>
              <w:t>schedule of fees</w:t>
            </w:r>
            <w:r w:rsidRPr="00A268BE">
              <w:rPr>
                <w:rFonts w:ascii="Times New Roman" w:hAnsi="Times New Roman" w:cs="Times New Roman"/>
                <w:sz w:val="22"/>
                <w:szCs w:val="22"/>
              </w:rPr>
              <w:t xml:space="preserve"> </w:t>
            </w:r>
            <w:r w:rsidRPr="001E32E1">
              <w:rPr>
                <w:rFonts w:ascii="Times New Roman" w:hAnsi="Times New Roman" w:cs="Times New Roman"/>
                <w:sz w:val="22"/>
                <w:szCs w:val="22"/>
              </w:rPr>
              <w:t xml:space="preserve">in </w:t>
            </w:r>
            <w:r w:rsidR="004B459F" w:rsidRPr="001E32E1">
              <w:rPr>
                <w:rFonts w:ascii="Times New Roman" w:hAnsi="Times New Roman" w:cs="Times New Roman"/>
                <w:sz w:val="22"/>
                <w:szCs w:val="22"/>
              </w:rPr>
              <w:t>Philippines Pesos</w:t>
            </w:r>
            <w:r w:rsidRPr="001E32E1">
              <w:rPr>
                <w:rFonts w:ascii="Times New Roman" w:hAnsi="Times New Roman" w:cs="Times New Roman"/>
                <w:sz w:val="22"/>
                <w:szCs w:val="22"/>
              </w:rPr>
              <w:t xml:space="preserve"> (</w:t>
            </w:r>
            <w:r w:rsidR="004B459F" w:rsidRPr="001E32E1">
              <w:rPr>
                <w:rFonts w:ascii="Times New Roman" w:hAnsi="Times New Roman" w:cs="Times New Roman"/>
                <w:sz w:val="22"/>
                <w:szCs w:val="22"/>
              </w:rPr>
              <w:t>PHP</w:t>
            </w:r>
            <w:r w:rsidRPr="001E32E1">
              <w:rPr>
                <w:rFonts w:ascii="Times New Roman" w:hAnsi="Times New Roman" w:cs="Times New Roman"/>
                <w:sz w:val="22"/>
                <w:szCs w:val="22"/>
              </w:rPr>
              <w:t>) for all services. Categorize each price as one-time, monthly, quarterly, annual charges or transaction-based charges.</w:t>
            </w:r>
          </w:p>
        </w:tc>
      </w:tr>
      <w:tr w:rsidR="00A853A8" w:rsidRPr="00A268BE" w14:paraId="627381E8" w14:textId="77777777" w:rsidTr="001E32E1">
        <w:trPr>
          <w:trHeight w:val="962"/>
          <w:jc w:val="center"/>
        </w:trPr>
        <w:tc>
          <w:tcPr>
            <w:tcW w:w="738" w:type="dxa"/>
            <w:vAlign w:val="center"/>
          </w:tcPr>
          <w:p w14:paraId="0F5723A7" w14:textId="77777777" w:rsidR="00A853A8" w:rsidRPr="00A268BE" w:rsidRDefault="00A853A8" w:rsidP="001E32E1">
            <w:pPr>
              <w:pStyle w:val="TableParagraph"/>
              <w:spacing w:before="194"/>
              <w:jc w:val="center"/>
              <w:rPr>
                <w:b/>
              </w:rPr>
            </w:pPr>
            <w:r w:rsidRPr="00A268BE">
              <w:rPr>
                <w:b/>
              </w:rPr>
              <w:t>1.2</w:t>
            </w:r>
          </w:p>
        </w:tc>
        <w:tc>
          <w:tcPr>
            <w:tcW w:w="2267" w:type="dxa"/>
            <w:vAlign w:val="center"/>
          </w:tcPr>
          <w:p w14:paraId="1CFF6BAD" w14:textId="77777777" w:rsidR="00A853A8" w:rsidRPr="00A268BE" w:rsidRDefault="00A853A8" w:rsidP="001E32E1">
            <w:pPr>
              <w:pStyle w:val="TableParagraph"/>
              <w:spacing w:before="84"/>
              <w:ind w:right="582"/>
              <w:rPr>
                <w:b/>
              </w:rPr>
            </w:pPr>
            <w:r w:rsidRPr="00A268BE">
              <w:rPr>
                <w:b/>
              </w:rPr>
              <w:t>End User Charges</w:t>
            </w:r>
          </w:p>
        </w:tc>
        <w:tc>
          <w:tcPr>
            <w:tcW w:w="11047" w:type="dxa"/>
            <w:tcBorders>
              <w:right w:val="double" w:sz="1" w:space="0" w:color="000000"/>
            </w:tcBorders>
          </w:tcPr>
          <w:p w14:paraId="63479AED" w14:textId="77777777" w:rsidR="001E32E1" w:rsidRDefault="001E32E1" w:rsidP="001E32E1">
            <w:pPr>
              <w:pStyle w:val="TableParagraph"/>
              <w:spacing w:before="56"/>
              <w:ind w:left="141" w:right="279"/>
            </w:pPr>
          </w:p>
          <w:p w14:paraId="0DD2938F" w14:textId="2C44B7B0" w:rsidR="00A853A8" w:rsidRPr="00A268BE" w:rsidRDefault="00A853A8" w:rsidP="001E32E1">
            <w:pPr>
              <w:pStyle w:val="TableParagraph"/>
              <w:spacing w:before="56"/>
              <w:ind w:left="141" w:right="279"/>
            </w:pPr>
            <w:r w:rsidRPr="00A268BE">
              <w:t>Are beneficiaries charged a</w:t>
            </w:r>
            <w:r w:rsidR="0007209F" w:rsidRPr="00A268BE">
              <w:t>ny fees whether for account opening</w:t>
            </w:r>
            <w:r w:rsidR="00F87586" w:rsidRPr="00A268BE">
              <w:t xml:space="preserve">, </w:t>
            </w:r>
            <w:r w:rsidRPr="00A268BE">
              <w:t>cash reception</w:t>
            </w:r>
            <w:r w:rsidR="0007209F" w:rsidRPr="00A268BE">
              <w:t>, or any other transaction fees</w:t>
            </w:r>
            <w:r w:rsidRPr="00A268BE">
              <w:t>? If yes, please provide details of these fees.</w:t>
            </w:r>
          </w:p>
        </w:tc>
      </w:tr>
      <w:tr w:rsidR="00A853A8" w:rsidRPr="00A268BE" w14:paraId="38015996" w14:textId="77777777" w:rsidTr="001E32E1">
        <w:trPr>
          <w:trHeight w:val="701"/>
          <w:jc w:val="center"/>
        </w:trPr>
        <w:tc>
          <w:tcPr>
            <w:tcW w:w="738" w:type="dxa"/>
            <w:vAlign w:val="center"/>
          </w:tcPr>
          <w:p w14:paraId="044B7A86" w14:textId="77777777" w:rsidR="00A853A8" w:rsidRPr="00A268BE" w:rsidRDefault="00A853A8" w:rsidP="001E32E1">
            <w:pPr>
              <w:pStyle w:val="TableParagraph"/>
              <w:spacing w:before="194"/>
              <w:jc w:val="center"/>
              <w:rPr>
                <w:b/>
              </w:rPr>
            </w:pPr>
            <w:r w:rsidRPr="00A268BE">
              <w:rPr>
                <w:b/>
              </w:rPr>
              <w:t>1.3</w:t>
            </w:r>
          </w:p>
        </w:tc>
        <w:tc>
          <w:tcPr>
            <w:tcW w:w="2267" w:type="dxa"/>
            <w:vAlign w:val="center"/>
          </w:tcPr>
          <w:p w14:paraId="5EA826F7" w14:textId="77777777" w:rsidR="00A853A8" w:rsidRPr="00A268BE" w:rsidRDefault="00A853A8" w:rsidP="001E32E1">
            <w:pPr>
              <w:pStyle w:val="TableParagraph"/>
              <w:spacing w:before="84"/>
              <w:ind w:right="582"/>
              <w:rPr>
                <w:b/>
              </w:rPr>
            </w:pPr>
            <w:r w:rsidRPr="00A268BE">
              <w:rPr>
                <w:b/>
              </w:rPr>
              <w:t>Additional Charges</w:t>
            </w:r>
          </w:p>
        </w:tc>
        <w:tc>
          <w:tcPr>
            <w:tcW w:w="11047" w:type="dxa"/>
            <w:tcBorders>
              <w:right w:val="double" w:sz="1" w:space="0" w:color="000000"/>
            </w:tcBorders>
          </w:tcPr>
          <w:p w14:paraId="602CB3D7" w14:textId="77777777" w:rsidR="001E32E1" w:rsidRDefault="001E32E1" w:rsidP="00F87F43">
            <w:pPr>
              <w:pStyle w:val="TableParagraph"/>
              <w:spacing w:before="56"/>
              <w:ind w:left="141" w:right="279"/>
            </w:pPr>
          </w:p>
          <w:p w14:paraId="73EBCC16" w14:textId="4D0F5495" w:rsidR="00A853A8" w:rsidRPr="00A268BE" w:rsidRDefault="00A853A8" w:rsidP="00F87F43">
            <w:pPr>
              <w:pStyle w:val="TableParagraph"/>
              <w:spacing w:before="56"/>
              <w:ind w:left="141" w:right="279"/>
            </w:pPr>
            <w:r w:rsidRPr="00A268BE">
              <w:t>Are there any costs for additional services or reports not detailed in proposal? If yes, please provide details</w:t>
            </w:r>
          </w:p>
        </w:tc>
      </w:tr>
      <w:tr w:rsidR="00A853A8" w:rsidRPr="00A268BE" w14:paraId="4F446F80" w14:textId="77777777" w:rsidTr="001E32E1">
        <w:trPr>
          <w:trHeight w:val="630"/>
          <w:jc w:val="center"/>
        </w:trPr>
        <w:tc>
          <w:tcPr>
            <w:tcW w:w="738" w:type="dxa"/>
            <w:vAlign w:val="center"/>
          </w:tcPr>
          <w:p w14:paraId="26D6910E" w14:textId="77777777" w:rsidR="00A853A8" w:rsidRPr="00A268BE" w:rsidRDefault="00A853A8" w:rsidP="001E32E1">
            <w:pPr>
              <w:pStyle w:val="TableParagraph"/>
              <w:spacing w:before="194"/>
              <w:jc w:val="center"/>
              <w:rPr>
                <w:b/>
              </w:rPr>
            </w:pPr>
            <w:r w:rsidRPr="00A268BE">
              <w:rPr>
                <w:b/>
              </w:rPr>
              <w:t>1.4</w:t>
            </w:r>
          </w:p>
        </w:tc>
        <w:tc>
          <w:tcPr>
            <w:tcW w:w="2267" w:type="dxa"/>
            <w:vAlign w:val="center"/>
          </w:tcPr>
          <w:p w14:paraId="10879D75" w14:textId="77777777" w:rsidR="00A853A8" w:rsidRPr="00A268BE" w:rsidRDefault="00A853A8" w:rsidP="001E32E1">
            <w:pPr>
              <w:pStyle w:val="TableParagraph"/>
              <w:spacing w:before="84"/>
              <w:ind w:right="582"/>
              <w:rPr>
                <w:b/>
              </w:rPr>
            </w:pPr>
            <w:r w:rsidRPr="00A268BE">
              <w:rPr>
                <w:b/>
              </w:rPr>
              <w:t>Proposed Payment Mechanism</w:t>
            </w:r>
          </w:p>
        </w:tc>
        <w:tc>
          <w:tcPr>
            <w:tcW w:w="11047" w:type="dxa"/>
            <w:tcBorders>
              <w:right w:val="double" w:sz="1" w:space="0" w:color="000000"/>
            </w:tcBorders>
          </w:tcPr>
          <w:p w14:paraId="39FB6043" w14:textId="77777777" w:rsidR="001E32E1" w:rsidRDefault="001E32E1" w:rsidP="001E32E1">
            <w:pPr>
              <w:pStyle w:val="TableParagraph"/>
              <w:spacing w:before="56"/>
              <w:ind w:left="141" w:right="279"/>
            </w:pPr>
          </w:p>
          <w:p w14:paraId="3DB03D0A" w14:textId="41216A64" w:rsidR="0007209F" w:rsidRPr="00A268BE" w:rsidRDefault="00A853A8" w:rsidP="001E32E1">
            <w:pPr>
              <w:pStyle w:val="TableParagraph"/>
              <w:spacing w:before="56"/>
              <w:ind w:left="141" w:right="279"/>
            </w:pPr>
            <w:r w:rsidRPr="00A268BE">
              <w:t xml:space="preserve">Please explain your proposed payment mechanism for 1) transfers made to beneficiaries and 2) fees mentioned above. Please mention if you </w:t>
            </w:r>
            <w:proofErr w:type="gramStart"/>
            <w:r w:rsidRPr="00A268BE">
              <w:t>are able to</w:t>
            </w:r>
            <w:proofErr w:type="gramEnd"/>
            <w:r w:rsidRPr="00A268BE">
              <w:t xml:space="preserve"> advance funds to enact payments, prior to receiving the funds from CRS.</w:t>
            </w:r>
            <w:r w:rsidR="0007209F" w:rsidRPr="00A268BE">
              <w:t xml:space="preserve"> </w:t>
            </w:r>
          </w:p>
          <w:p w14:paraId="2D227091" w14:textId="77777777" w:rsidR="0007209F" w:rsidRPr="00A268BE" w:rsidRDefault="0007209F" w:rsidP="0007209F">
            <w:pPr>
              <w:pStyle w:val="TableParagraph"/>
              <w:spacing w:before="56"/>
              <w:ind w:left="141" w:right="279"/>
            </w:pPr>
          </w:p>
          <w:p w14:paraId="1D452C8A" w14:textId="77777777" w:rsidR="0007209F" w:rsidRPr="00A268BE" w:rsidRDefault="0007209F" w:rsidP="0007209F">
            <w:pPr>
              <w:pStyle w:val="TableParagraph"/>
              <w:spacing w:before="56"/>
              <w:ind w:left="141" w:right="279"/>
            </w:pPr>
            <w:r w:rsidRPr="00A268BE">
              <w:t xml:space="preserve">Please describe any available escrow or trust account arrangements, or any other type of advance payment bonds. </w:t>
            </w:r>
          </w:p>
          <w:p w14:paraId="01CA7703" w14:textId="77777777" w:rsidR="00A853A8" w:rsidRPr="00A268BE" w:rsidRDefault="00A853A8" w:rsidP="00F245E7">
            <w:pPr>
              <w:pStyle w:val="TableParagraph"/>
              <w:spacing w:before="56"/>
              <w:ind w:right="279"/>
            </w:pPr>
          </w:p>
        </w:tc>
      </w:tr>
    </w:tbl>
    <w:p w14:paraId="0F76714C" w14:textId="77777777" w:rsidR="00433D23" w:rsidRPr="00A268BE" w:rsidRDefault="00433D23" w:rsidP="006F67CE">
      <w:pPr>
        <w:widowControl w:val="0"/>
        <w:autoSpaceDE w:val="0"/>
        <w:autoSpaceDN w:val="0"/>
        <w:adjustRightInd w:val="0"/>
        <w:spacing w:after="240"/>
        <w:jc w:val="center"/>
        <w:rPr>
          <w:rFonts w:cs="Times"/>
          <w:b/>
          <w:sz w:val="28"/>
          <w:u w:val="single"/>
        </w:rPr>
      </w:pPr>
    </w:p>
    <w:p w14:paraId="4DE53B63" w14:textId="77777777" w:rsidR="004B1D0C" w:rsidRPr="00A268BE" w:rsidRDefault="00656A59" w:rsidP="006F67CE">
      <w:pPr>
        <w:widowControl w:val="0"/>
        <w:autoSpaceDE w:val="0"/>
        <w:autoSpaceDN w:val="0"/>
        <w:adjustRightInd w:val="0"/>
        <w:spacing w:after="240"/>
        <w:jc w:val="center"/>
        <w:rPr>
          <w:rFonts w:cs="Times"/>
          <w:b/>
          <w:sz w:val="28"/>
          <w:u w:val="single"/>
        </w:rPr>
      </w:pPr>
      <w:commentRangeStart w:id="14"/>
      <w:r w:rsidRPr="00A268BE">
        <w:rPr>
          <w:rFonts w:cs="Times"/>
          <w:b/>
          <w:sz w:val="28"/>
          <w:u w:val="single"/>
        </w:rPr>
        <w:t>Component</w:t>
      </w:r>
      <w:r w:rsidR="001A5A98" w:rsidRPr="00A268BE">
        <w:rPr>
          <w:rFonts w:cs="Times"/>
          <w:b/>
          <w:sz w:val="28"/>
          <w:u w:val="single"/>
        </w:rPr>
        <w:t xml:space="preserve"> </w:t>
      </w:r>
      <w:r w:rsidR="00433D23" w:rsidRPr="00A268BE">
        <w:rPr>
          <w:rFonts w:cs="Times"/>
          <w:b/>
          <w:sz w:val="28"/>
          <w:u w:val="single"/>
        </w:rPr>
        <w:t>V</w:t>
      </w:r>
      <w:r w:rsidR="001A5A98" w:rsidRPr="00A268BE">
        <w:rPr>
          <w:rFonts w:cs="Times"/>
          <w:b/>
          <w:sz w:val="28"/>
          <w:u w:val="single"/>
        </w:rPr>
        <w:t>: Annex</w:t>
      </w:r>
      <w:r w:rsidR="000A736D" w:rsidRPr="00A268BE">
        <w:rPr>
          <w:rFonts w:cs="Times"/>
          <w:b/>
          <w:sz w:val="28"/>
          <w:u w:val="single"/>
        </w:rPr>
        <w:t>es</w:t>
      </w:r>
    </w:p>
    <w:p w14:paraId="6E242971" w14:textId="77777777" w:rsidR="007D76BD" w:rsidRPr="00A268BE" w:rsidRDefault="007D76BD" w:rsidP="006F67CE">
      <w:r w:rsidRPr="004B459F">
        <w:rPr>
          <w:rFonts w:eastAsia="Times New Roman"/>
          <w:highlight w:val="yellow"/>
        </w:rPr>
        <w:t xml:space="preserve">Annex </w:t>
      </w:r>
      <w:r w:rsidR="001A5A98" w:rsidRPr="004B459F">
        <w:rPr>
          <w:rFonts w:eastAsia="Times New Roman"/>
          <w:highlight w:val="yellow"/>
        </w:rPr>
        <w:t>1</w:t>
      </w:r>
      <w:r w:rsidRPr="004B459F">
        <w:rPr>
          <w:rFonts w:eastAsia="Times New Roman"/>
          <w:highlight w:val="yellow"/>
        </w:rPr>
        <w:t xml:space="preserve"> - USAID Mandatory Standard Provisions</w:t>
      </w:r>
      <w:r w:rsidRPr="00A268BE">
        <w:rPr>
          <w:rFonts w:eastAsia="Times New Roman"/>
        </w:rPr>
        <w:t xml:space="preserve"> </w:t>
      </w:r>
      <w:commentRangeEnd w:id="14"/>
      <w:r w:rsidR="00382CCC">
        <w:rPr>
          <w:rStyle w:val="CommentReference"/>
        </w:rPr>
        <w:commentReference w:id="14"/>
      </w:r>
    </w:p>
    <w:p w14:paraId="7C56C424" w14:textId="77777777" w:rsidR="00B071CF" w:rsidRPr="00A268BE" w:rsidRDefault="00B071CF" w:rsidP="006F67CE"/>
    <w:p w14:paraId="27AF8F18" w14:textId="77777777" w:rsidR="00487682" w:rsidRPr="00A268BE" w:rsidRDefault="00487682" w:rsidP="006F67CE"/>
    <w:p w14:paraId="1511427F" w14:textId="77777777" w:rsidR="00487682" w:rsidRPr="00A268BE" w:rsidRDefault="00487682" w:rsidP="006F67CE"/>
    <w:p w14:paraId="5230AD25" w14:textId="77777777" w:rsidR="00487682" w:rsidRPr="00A268BE" w:rsidRDefault="00487682" w:rsidP="00F245E7">
      <w:pPr>
        <w:jc w:val="center"/>
        <w:rPr>
          <w:b/>
          <w:sz w:val="32"/>
        </w:rPr>
      </w:pPr>
      <w:r w:rsidRPr="00A268BE">
        <w:rPr>
          <w:b/>
          <w:sz w:val="32"/>
        </w:rPr>
        <w:t>---END---</w:t>
      </w:r>
    </w:p>
    <w:sectPr w:rsidR="00487682" w:rsidRPr="00A268BE" w:rsidSect="006A407B">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elascini, Lauren" w:date="2019-07-05T12:57:00Z" w:initials="PL">
    <w:p w14:paraId="5D552D5B" w14:textId="77777777" w:rsidR="00EF5087" w:rsidRDefault="00EF5087" w:rsidP="00CA043A">
      <w:pPr>
        <w:pStyle w:val="CommentText"/>
      </w:pPr>
      <w:r>
        <w:rPr>
          <w:rStyle w:val="CommentReference"/>
        </w:rPr>
        <w:annotationRef/>
      </w:r>
      <w:r>
        <w:t xml:space="preserve">This number can be an estimation – please include </w:t>
      </w:r>
      <w:proofErr w:type="spellStart"/>
      <w:r>
        <w:t>Marawi</w:t>
      </w:r>
      <w:proofErr w:type="spellEnd"/>
      <w:r>
        <w:t xml:space="preserve">, </w:t>
      </w:r>
      <w:proofErr w:type="spellStart"/>
      <w:r>
        <w:t>Karding</w:t>
      </w:r>
      <w:proofErr w:type="spellEnd"/>
      <w:r>
        <w:t>, and all recent typhoons. If this is too difficult we could total the numbers for just the past 12 months</w:t>
      </w:r>
    </w:p>
  </w:comment>
  <w:comment w:id="2" w:author="Neilan, Kyla" w:date="2019-07-09T17:31:00Z" w:initials="NK">
    <w:p w14:paraId="3CE4DE6C" w14:textId="1A7EF846" w:rsidR="00EF5087" w:rsidRDefault="00EF5087">
      <w:pPr>
        <w:pStyle w:val="CommentText"/>
      </w:pPr>
      <w:r>
        <w:rPr>
          <w:rStyle w:val="CommentReference"/>
        </w:rPr>
        <w:annotationRef/>
      </w:r>
      <w:r>
        <w:t>Add any additional regulatory requirements to be able to work with an FSP here</w:t>
      </w:r>
    </w:p>
  </w:comment>
  <w:comment w:id="4" w:author="Neilan, Kyla" w:date="2019-07-09T17:35:00Z" w:initials="NK">
    <w:p w14:paraId="3CCDB7C7" w14:textId="5AA213F3" w:rsidR="00EF5087" w:rsidRDefault="00EF5087">
      <w:pPr>
        <w:pStyle w:val="CommentText"/>
      </w:pPr>
      <w:r>
        <w:rPr>
          <w:rStyle w:val="CommentReference"/>
        </w:rPr>
        <w:annotationRef/>
      </w:r>
      <w:r>
        <w:t>Revise as needed</w:t>
      </w:r>
    </w:p>
  </w:comment>
  <w:comment w:id="5" w:author="Neilan, Kyla" w:date="2019-07-09T17:36:00Z" w:initials="NK">
    <w:p w14:paraId="0EA9AC60" w14:textId="64DEC38E" w:rsidR="00EF5087" w:rsidRDefault="00EF5087">
      <w:pPr>
        <w:pStyle w:val="CommentText"/>
      </w:pPr>
      <w:r>
        <w:rPr>
          <w:rStyle w:val="CommentReference"/>
        </w:rPr>
        <w:annotationRef/>
      </w:r>
      <w:r>
        <w:t>Confirm</w:t>
      </w:r>
    </w:p>
  </w:comment>
  <w:comment w:id="6" w:author="Neilan, Kyla" w:date="2019-07-09T17:38:00Z" w:initials="NK">
    <w:p w14:paraId="0009DA09" w14:textId="77777777" w:rsidR="00EF5087" w:rsidRDefault="00EF5087">
      <w:pPr>
        <w:pStyle w:val="CommentText"/>
      </w:pPr>
      <w:r>
        <w:rPr>
          <w:rStyle w:val="CommentReference"/>
        </w:rPr>
        <w:annotationRef/>
      </w:r>
      <w:r w:rsidR="00B1651C">
        <w:t xml:space="preserve">Question for </w:t>
      </w:r>
      <w:r w:rsidR="00B1651C" w:rsidRPr="00B1651C">
        <w:rPr>
          <w:b/>
          <w:u w:val="single"/>
        </w:rPr>
        <w:t>Treasury</w:t>
      </w:r>
      <w:r w:rsidR="00B1651C">
        <w:t>:</w:t>
      </w:r>
    </w:p>
    <w:p w14:paraId="7A85E25D" w14:textId="77777777" w:rsidR="00B1651C" w:rsidRDefault="00B1651C">
      <w:pPr>
        <w:pStyle w:val="CommentText"/>
      </w:pPr>
    </w:p>
    <w:p w14:paraId="2FC85A4B" w14:textId="63CDBC69" w:rsidR="00B1651C" w:rsidRDefault="00B1651C">
      <w:pPr>
        <w:pStyle w:val="CommentText"/>
      </w:pPr>
      <w:r>
        <w:t xml:space="preserve">If this is an open agreement not linked to a </w:t>
      </w:r>
      <w:proofErr w:type="gramStart"/>
      <w:r>
        <w:t>particular donor</w:t>
      </w:r>
      <w:proofErr w:type="gramEnd"/>
      <w:r>
        <w:t>, is it necessary to specify this?</w:t>
      </w:r>
    </w:p>
  </w:comment>
  <w:comment w:id="8" w:author="Neilan, Kyla" w:date="2019-07-09T17:45:00Z" w:initials="NK">
    <w:p w14:paraId="474E5C22" w14:textId="77777777" w:rsidR="00B1651C" w:rsidRDefault="00EF5087" w:rsidP="00B1651C">
      <w:pPr>
        <w:pStyle w:val="CommentText"/>
      </w:pPr>
      <w:r>
        <w:rPr>
          <w:rStyle w:val="CommentReference"/>
        </w:rPr>
        <w:annotationRef/>
      </w:r>
      <w:r w:rsidR="00B1651C">
        <w:t xml:space="preserve">Question for </w:t>
      </w:r>
      <w:r w:rsidR="00B1651C" w:rsidRPr="00B1651C">
        <w:rPr>
          <w:b/>
          <w:u w:val="single"/>
        </w:rPr>
        <w:t>Treasury</w:t>
      </w:r>
      <w:r w:rsidR="00B1651C">
        <w:t>:</w:t>
      </w:r>
    </w:p>
    <w:p w14:paraId="24315A12" w14:textId="77777777" w:rsidR="00B1651C" w:rsidRDefault="00B1651C" w:rsidP="00B1651C">
      <w:pPr>
        <w:pStyle w:val="CommentText"/>
      </w:pPr>
    </w:p>
    <w:p w14:paraId="7C1FDA1D" w14:textId="14593697" w:rsidR="00EF5087" w:rsidRDefault="00B1651C" w:rsidP="00B1651C">
      <w:pPr>
        <w:pStyle w:val="CommentText"/>
      </w:pPr>
      <w:r>
        <w:t xml:space="preserve">If this is an open agreement not linked to a </w:t>
      </w:r>
      <w:proofErr w:type="gramStart"/>
      <w:r>
        <w:t>particular donor</w:t>
      </w:r>
      <w:proofErr w:type="gramEnd"/>
      <w:r>
        <w:t>, is it necessary to specify this?</w:t>
      </w:r>
    </w:p>
  </w:comment>
  <w:comment w:id="10" w:author="Pelascini, Lauren" w:date="2019-07-05T12:57:00Z" w:initials="PL">
    <w:p w14:paraId="4AA3FA5C" w14:textId="77777777" w:rsidR="00B1651C" w:rsidRDefault="00B1651C" w:rsidP="00B1651C">
      <w:pPr>
        <w:pStyle w:val="CommentText"/>
      </w:pPr>
      <w:r>
        <w:rPr>
          <w:rStyle w:val="CommentReference"/>
        </w:rPr>
        <w:annotationRef/>
      </w:r>
      <w:r>
        <w:t xml:space="preserve">This number can be an estimation – please include </w:t>
      </w:r>
      <w:proofErr w:type="spellStart"/>
      <w:r>
        <w:t>Marawi</w:t>
      </w:r>
      <w:proofErr w:type="spellEnd"/>
      <w:r>
        <w:t xml:space="preserve">, </w:t>
      </w:r>
      <w:proofErr w:type="spellStart"/>
      <w:r>
        <w:t>Karding</w:t>
      </w:r>
      <w:proofErr w:type="spellEnd"/>
      <w:r>
        <w:t>, and all recent typhoons. If this is too difficult we could total the numbers for just the past 12 months</w:t>
      </w:r>
    </w:p>
  </w:comment>
  <w:comment w:id="11" w:author="Neilan, Kyla" w:date="2019-07-09T18:12:00Z" w:initials="NK">
    <w:p w14:paraId="4A06BEB4" w14:textId="69F9EEE9" w:rsidR="00EF5087" w:rsidRDefault="00EF5087">
      <w:pPr>
        <w:pStyle w:val="CommentText"/>
      </w:pPr>
      <w:r>
        <w:rPr>
          <w:rStyle w:val="CommentReference"/>
        </w:rPr>
        <w:annotationRef/>
      </w:r>
      <w:r>
        <w:t>Add map!</w:t>
      </w:r>
    </w:p>
  </w:comment>
  <w:comment w:id="12" w:author="Neilan, Kyla" w:date="2019-07-10T09:55:00Z" w:initials="NK">
    <w:p w14:paraId="6495E117" w14:textId="113E58E9" w:rsidR="00EF5087" w:rsidRDefault="00EF5087">
      <w:pPr>
        <w:pStyle w:val="CommentText"/>
      </w:pPr>
      <w:r>
        <w:rPr>
          <w:rStyle w:val="CommentReference"/>
        </w:rPr>
        <w:annotationRef/>
      </w:r>
      <w:r>
        <w:t>Ask Palawan &amp; other FSPs if they insure deposits, to clarify phrasing here</w:t>
      </w:r>
    </w:p>
  </w:comment>
  <w:comment w:id="14" w:author="Neilan, Kyla" w:date="2019-07-12T09:32:00Z" w:initials="NK">
    <w:p w14:paraId="0FAC21AA" w14:textId="77777777" w:rsidR="00382CCC" w:rsidRDefault="00382CCC">
      <w:pPr>
        <w:pStyle w:val="CommentText"/>
      </w:pPr>
      <w:r>
        <w:rPr>
          <w:rStyle w:val="CommentReference"/>
        </w:rPr>
        <w:annotationRef/>
      </w:r>
      <w:r>
        <w:t xml:space="preserve">Question for </w:t>
      </w:r>
      <w:r w:rsidRPr="00382CCC">
        <w:rPr>
          <w:b/>
          <w:u w:val="single"/>
        </w:rPr>
        <w:t>Treasury</w:t>
      </w:r>
      <w:r>
        <w:t>:</w:t>
      </w:r>
    </w:p>
    <w:p w14:paraId="2749ED42" w14:textId="77777777" w:rsidR="00382CCC" w:rsidRDefault="00382CCC">
      <w:pPr>
        <w:pStyle w:val="CommentText"/>
      </w:pPr>
    </w:p>
    <w:p w14:paraId="5B6FBC59" w14:textId="4D88CB27" w:rsidR="00382CCC" w:rsidRDefault="00382CCC">
      <w:pPr>
        <w:pStyle w:val="CommentText"/>
      </w:pPr>
      <w:r>
        <w:t>Is this necessary, and if yes, can you pleas</w:t>
      </w:r>
      <w:bookmarkStart w:id="15" w:name="_GoBack"/>
      <w:bookmarkEnd w:id="15"/>
      <w:r>
        <w:t>e provide an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552D5B" w15:done="0"/>
  <w15:commentEx w15:paraId="3CE4DE6C" w15:done="0"/>
  <w15:commentEx w15:paraId="3CCDB7C7" w15:done="0"/>
  <w15:commentEx w15:paraId="0EA9AC60" w15:done="0"/>
  <w15:commentEx w15:paraId="2FC85A4B" w15:done="0"/>
  <w15:commentEx w15:paraId="7C1FDA1D" w15:done="0"/>
  <w15:commentEx w15:paraId="4AA3FA5C" w15:done="0"/>
  <w15:commentEx w15:paraId="4A06BEB4" w15:done="0"/>
  <w15:commentEx w15:paraId="6495E117" w15:done="0"/>
  <w15:commentEx w15:paraId="5B6FBC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52D5B" w16cid:durableId="20C9C7C5"/>
  <w16cid:commentId w16cid:paraId="3CE4DE6C" w16cid:durableId="20CF4DE5"/>
  <w16cid:commentId w16cid:paraId="3CCDB7C7" w16cid:durableId="20CF4EDB"/>
  <w16cid:commentId w16cid:paraId="0EA9AC60" w16cid:durableId="20CF4F3B"/>
  <w16cid:commentId w16cid:paraId="2FC85A4B" w16cid:durableId="20CF4F91"/>
  <w16cid:commentId w16cid:paraId="7C1FDA1D" w16cid:durableId="20CF5135"/>
  <w16cid:commentId w16cid:paraId="4AA3FA5C" w16cid:durableId="20D2C311"/>
  <w16cid:commentId w16cid:paraId="4A06BEB4" w16cid:durableId="20CF5777"/>
  <w16cid:commentId w16cid:paraId="6495E117" w16cid:durableId="20D034A2"/>
  <w16cid:commentId w16cid:paraId="5B6FBC59" w16cid:durableId="20D2D2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11B6" w14:textId="77777777" w:rsidR="00CB0021" w:rsidRDefault="00CB0021" w:rsidP="00B071CF">
      <w:r>
        <w:separator/>
      </w:r>
    </w:p>
  </w:endnote>
  <w:endnote w:type="continuationSeparator" w:id="0">
    <w:p w14:paraId="49934F35" w14:textId="77777777" w:rsidR="00CB0021" w:rsidRDefault="00CB0021" w:rsidP="00B0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8EA6" w14:textId="77777777" w:rsidR="00EF5087" w:rsidRDefault="00EF5087" w:rsidP="00B0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24833" w14:textId="77777777" w:rsidR="00EF5087" w:rsidRDefault="00EF5087" w:rsidP="00B07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F283" w14:textId="77777777" w:rsidR="00EF5087" w:rsidRDefault="00EF5087" w:rsidP="00B0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AB7ED5" w14:textId="77777777" w:rsidR="00EF5087" w:rsidRDefault="00EF5087" w:rsidP="00B071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5981" w14:textId="77777777" w:rsidR="00CB0021" w:rsidRDefault="00CB0021" w:rsidP="00B071CF">
      <w:r>
        <w:separator/>
      </w:r>
    </w:p>
  </w:footnote>
  <w:footnote w:type="continuationSeparator" w:id="0">
    <w:p w14:paraId="28C47268" w14:textId="77777777" w:rsidR="00CB0021" w:rsidRDefault="00CB0021" w:rsidP="00B0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Roman"/>
      <w:lvlText w:val="%1."/>
      <w:lvlJc w:val="left"/>
      <w:pPr>
        <w:ind w:left="3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lowerRoman"/>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2507B"/>
    <w:multiLevelType w:val="hybridMultilevel"/>
    <w:tmpl w:val="F13062FC"/>
    <w:lvl w:ilvl="0" w:tplc="E93082EA">
      <w:start w:val="1"/>
      <w:numFmt w:val="lowerLetter"/>
      <w:lvlText w:val="%1)"/>
      <w:lvlJc w:val="left"/>
      <w:pPr>
        <w:ind w:left="1349" w:hanging="360"/>
      </w:pPr>
      <w:rPr>
        <w:strike w:val="0"/>
      </w:r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3" w15:restartNumberingAfterBreak="0">
    <w:nsid w:val="02FC2F9F"/>
    <w:multiLevelType w:val="hybridMultilevel"/>
    <w:tmpl w:val="5A96B80E"/>
    <w:lvl w:ilvl="0" w:tplc="9C20F2D6">
      <w:start w:val="1"/>
      <w:numFmt w:val="lowerLetter"/>
      <w:lvlText w:val="%1)"/>
      <w:lvlJc w:val="left"/>
      <w:pPr>
        <w:ind w:left="900" w:hanging="360"/>
      </w:pPr>
      <w:rPr>
        <w:b w:val="0"/>
        <w:i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 w15:restartNumberingAfterBreak="0">
    <w:nsid w:val="03213128"/>
    <w:multiLevelType w:val="hybridMultilevel"/>
    <w:tmpl w:val="2B5CCCAC"/>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03C9645F"/>
    <w:multiLevelType w:val="hybridMultilevel"/>
    <w:tmpl w:val="C842309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3E17A5C"/>
    <w:multiLevelType w:val="hybridMultilevel"/>
    <w:tmpl w:val="CD4C7DF8"/>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268F9"/>
    <w:multiLevelType w:val="hybridMultilevel"/>
    <w:tmpl w:val="C2CA3D7C"/>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 w15:restartNumberingAfterBreak="0">
    <w:nsid w:val="04780D26"/>
    <w:multiLevelType w:val="hybridMultilevel"/>
    <w:tmpl w:val="A976A284"/>
    <w:lvl w:ilvl="0" w:tplc="0409001B">
      <w:start w:val="1"/>
      <w:numFmt w:val="lowerRoman"/>
      <w:lvlText w:val="%1."/>
      <w:lvlJc w:val="right"/>
      <w:pPr>
        <w:ind w:left="720" w:hanging="360"/>
      </w:pPr>
    </w:lvl>
    <w:lvl w:ilvl="1" w:tplc="2F260B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205B70"/>
    <w:multiLevelType w:val="hybridMultilevel"/>
    <w:tmpl w:val="83C8EE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E13C91"/>
    <w:multiLevelType w:val="hybridMultilevel"/>
    <w:tmpl w:val="7D74286A"/>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07D525A2"/>
    <w:multiLevelType w:val="hybridMultilevel"/>
    <w:tmpl w:val="C52E2DF4"/>
    <w:lvl w:ilvl="0" w:tplc="437C39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639F6"/>
    <w:multiLevelType w:val="hybridMultilevel"/>
    <w:tmpl w:val="B976807C"/>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3" w15:restartNumberingAfterBreak="0">
    <w:nsid w:val="094003EA"/>
    <w:multiLevelType w:val="hybridMultilevel"/>
    <w:tmpl w:val="B546B2E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4" w15:restartNumberingAfterBreak="0">
    <w:nsid w:val="09F06089"/>
    <w:multiLevelType w:val="hybridMultilevel"/>
    <w:tmpl w:val="76E21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C54CC3"/>
    <w:multiLevelType w:val="hybridMultilevel"/>
    <w:tmpl w:val="94E24E5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6" w15:restartNumberingAfterBreak="0">
    <w:nsid w:val="0BD173A7"/>
    <w:multiLevelType w:val="hybridMultilevel"/>
    <w:tmpl w:val="5A5A9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4B500D"/>
    <w:multiLevelType w:val="hybridMultilevel"/>
    <w:tmpl w:val="D83AC9A8"/>
    <w:lvl w:ilvl="0" w:tplc="C91A685A">
      <w:start w:val="1"/>
      <w:numFmt w:val="bullet"/>
      <w:lvlText w:val=""/>
      <w:lvlJc w:val="left"/>
      <w:pPr>
        <w:ind w:left="720" w:hanging="360"/>
      </w:pPr>
      <w:rPr>
        <w:rFonts w:ascii="Symbol" w:hAnsi="Symbol" w:hint="default"/>
        <w:b/>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436494"/>
    <w:multiLevelType w:val="hybridMultilevel"/>
    <w:tmpl w:val="BD2CBE36"/>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15:restartNumberingAfterBreak="0">
    <w:nsid w:val="0DBF04DD"/>
    <w:multiLevelType w:val="hybridMultilevel"/>
    <w:tmpl w:val="8020ECEA"/>
    <w:lvl w:ilvl="0" w:tplc="91F86C9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44057E"/>
    <w:multiLevelType w:val="hybridMultilevel"/>
    <w:tmpl w:val="C5F85146"/>
    <w:lvl w:ilvl="0" w:tplc="04090017">
      <w:start w:val="1"/>
      <w:numFmt w:val="lowerLetter"/>
      <w:lvlText w:val="%1)"/>
      <w:lvlJc w:val="left"/>
      <w:pPr>
        <w:ind w:left="1349" w:hanging="360"/>
      </w:p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1" w15:restartNumberingAfterBreak="0">
    <w:nsid w:val="12130770"/>
    <w:multiLevelType w:val="hybridMultilevel"/>
    <w:tmpl w:val="15328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986CD5"/>
    <w:multiLevelType w:val="hybridMultilevel"/>
    <w:tmpl w:val="666CCBF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3" w15:restartNumberingAfterBreak="0">
    <w:nsid w:val="140F362C"/>
    <w:multiLevelType w:val="hybridMultilevel"/>
    <w:tmpl w:val="EC40D8F0"/>
    <w:lvl w:ilvl="0" w:tplc="04090017">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15134171"/>
    <w:multiLevelType w:val="hybridMultilevel"/>
    <w:tmpl w:val="99CA7DF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5" w15:restartNumberingAfterBreak="0">
    <w:nsid w:val="17FA005F"/>
    <w:multiLevelType w:val="hybridMultilevel"/>
    <w:tmpl w:val="A1EA300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6" w15:restartNumberingAfterBreak="0">
    <w:nsid w:val="19086CDE"/>
    <w:multiLevelType w:val="hybridMultilevel"/>
    <w:tmpl w:val="7DACA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150892"/>
    <w:multiLevelType w:val="hybridMultilevel"/>
    <w:tmpl w:val="D36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912BE0"/>
    <w:multiLevelType w:val="hybridMultilevel"/>
    <w:tmpl w:val="64185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D237D95"/>
    <w:multiLevelType w:val="hybridMultilevel"/>
    <w:tmpl w:val="12DCD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0FC2E80"/>
    <w:multiLevelType w:val="hybridMultilevel"/>
    <w:tmpl w:val="88521284"/>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1" w15:restartNumberingAfterBreak="0">
    <w:nsid w:val="23826AC6"/>
    <w:multiLevelType w:val="hybridMultilevel"/>
    <w:tmpl w:val="20107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545F39"/>
    <w:multiLevelType w:val="hybridMultilevel"/>
    <w:tmpl w:val="7DACCFA6"/>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15:restartNumberingAfterBreak="0">
    <w:nsid w:val="25403B06"/>
    <w:multiLevelType w:val="hybridMultilevel"/>
    <w:tmpl w:val="6C740222"/>
    <w:lvl w:ilvl="0" w:tplc="9C20F2D6">
      <w:start w:val="1"/>
      <w:numFmt w:val="lowerLetter"/>
      <w:lvlText w:val="%1)"/>
      <w:lvlJc w:val="left"/>
      <w:pPr>
        <w:ind w:left="916" w:hanging="360"/>
      </w:pPr>
      <w:rPr>
        <w:b w:val="0"/>
        <w:i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4" w15:restartNumberingAfterBreak="0">
    <w:nsid w:val="27262663"/>
    <w:multiLevelType w:val="hybridMultilevel"/>
    <w:tmpl w:val="A052027E"/>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15:restartNumberingAfterBreak="0">
    <w:nsid w:val="28A33784"/>
    <w:multiLevelType w:val="hybridMultilevel"/>
    <w:tmpl w:val="0FE4EAEE"/>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6" w15:restartNumberingAfterBreak="0">
    <w:nsid w:val="28F610CE"/>
    <w:multiLevelType w:val="hybridMultilevel"/>
    <w:tmpl w:val="64185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929410D"/>
    <w:multiLevelType w:val="hybridMultilevel"/>
    <w:tmpl w:val="EBDCE70E"/>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8" w15:restartNumberingAfterBreak="0">
    <w:nsid w:val="2B2D1270"/>
    <w:multiLevelType w:val="hybridMultilevel"/>
    <w:tmpl w:val="29D65768"/>
    <w:lvl w:ilvl="0" w:tplc="7834DF60">
      <w:numFmt w:val="bullet"/>
      <w:lvlText w:val="-"/>
      <w:lvlJc w:val="left"/>
      <w:pPr>
        <w:ind w:left="720" w:hanging="360"/>
      </w:pPr>
      <w:rPr>
        <w:rFonts w:ascii="Cambria" w:eastAsiaTheme="minorEastAsia"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1C6EFD"/>
    <w:multiLevelType w:val="hybridMultilevel"/>
    <w:tmpl w:val="BD142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393738"/>
    <w:multiLevelType w:val="hybridMultilevel"/>
    <w:tmpl w:val="1C5C6D10"/>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1" w15:restartNumberingAfterBreak="0">
    <w:nsid w:val="2C917994"/>
    <w:multiLevelType w:val="hybridMultilevel"/>
    <w:tmpl w:val="FEE8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875AED"/>
    <w:multiLevelType w:val="hybridMultilevel"/>
    <w:tmpl w:val="05166FA2"/>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3" w15:restartNumberingAfterBreak="0">
    <w:nsid w:val="2E0E03F2"/>
    <w:multiLevelType w:val="hybridMultilevel"/>
    <w:tmpl w:val="177EB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A631D2"/>
    <w:multiLevelType w:val="hybridMultilevel"/>
    <w:tmpl w:val="20C0B9C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5" w15:restartNumberingAfterBreak="0">
    <w:nsid w:val="31F377D5"/>
    <w:multiLevelType w:val="hybridMultilevel"/>
    <w:tmpl w:val="174AD760"/>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6" w15:restartNumberingAfterBreak="0">
    <w:nsid w:val="33463004"/>
    <w:multiLevelType w:val="hybridMultilevel"/>
    <w:tmpl w:val="9B441F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F11AAB"/>
    <w:multiLevelType w:val="hybridMultilevel"/>
    <w:tmpl w:val="8F0AD8D6"/>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8" w15:restartNumberingAfterBreak="0">
    <w:nsid w:val="363F4100"/>
    <w:multiLevelType w:val="hybridMultilevel"/>
    <w:tmpl w:val="DA4C1DFE"/>
    <w:lvl w:ilvl="0" w:tplc="04090017">
      <w:start w:val="1"/>
      <w:numFmt w:val="low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9" w15:restartNumberingAfterBreak="0">
    <w:nsid w:val="36634487"/>
    <w:multiLevelType w:val="hybridMultilevel"/>
    <w:tmpl w:val="5A7CB044"/>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0" w15:restartNumberingAfterBreak="0">
    <w:nsid w:val="368835E5"/>
    <w:multiLevelType w:val="hybridMultilevel"/>
    <w:tmpl w:val="76E83978"/>
    <w:lvl w:ilvl="0" w:tplc="60F28518">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1" w15:restartNumberingAfterBreak="0">
    <w:nsid w:val="377F3125"/>
    <w:multiLevelType w:val="hybridMultilevel"/>
    <w:tmpl w:val="3C7A7EEC"/>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2" w15:restartNumberingAfterBreak="0">
    <w:nsid w:val="3BC12092"/>
    <w:multiLevelType w:val="multilevel"/>
    <w:tmpl w:val="9446CE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BE90BFF"/>
    <w:multiLevelType w:val="hybridMultilevel"/>
    <w:tmpl w:val="80ACC0B8"/>
    <w:lvl w:ilvl="0" w:tplc="8A125C5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CF7099E"/>
    <w:multiLevelType w:val="hybridMultilevel"/>
    <w:tmpl w:val="DD44F406"/>
    <w:lvl w:ilvl="0" w:tplc="1FD8E6B8">
      <w:start w:val="1"/>
      <w:numFmt w:val="decimal"/>
      <w:lvlText w:val="%1."/>
      <w:lvlJc w:val="left"/>
      <w:pPr>
        <w:ind w:left="720" w:hanging="360"/>
      </w:pPr>
      <w:rPr>
        <w:b/>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D83D4D"/>
    <w:multiLevelType w:val="hybridMultilevel"/>
    <w:tmpl w:val="FA425AE6"/>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6" w15:restartNumberingAfterBreak="0">
    <w:nsid w:val="40D7307C"/>
    <w:multiLevelType w:val="hybridMultilevel"/>
    <w:tmpl w:val="6C8CA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9115CA"/>
    <w:multiLevelType w:val="hybridMultilevel"/>
    <w:tmpl w:val="7204715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8" w15:restartNumberingAfterBreak="0">
    <w:nsid w:val="42C96947"/>
    <w:multiLevelType w:val="hybridMultilevel"/>
    <w:tmpl w:val="7D74286A"/>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9" w15:restartNumberingAfterBreak="0">
    <w:nsid w:val="447C14F0"/>
    <w:multiLevelType w:val="hybridMultilevel"/>
    <w:tmpl w:val="BFC09CF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0" w15:restartNumberingAfterBreak="0">
    <w:nsid w:val="47332D8F"/>
    <w:multiLevelType w:val="hybridMultilevel"/>
    <w:tmpl w:val="A554184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811682A"/>
    <w:multiLevelType w:val="hybridMultilevel"/>
    <w:tmpl w:val="D0EA2CD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2" w15:restartNumberingAfterBreak="0">
    <w:nsid w:val="486E6B64"/>
    <w:multiLevelType w:val="hybridMultilevel"/>
    <w:tmpl w:val="4FA8449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15:restartNumberingAfterBreak="0">
    <w:nsid w:val="49A871D8"/>
    <w:multiLevelType w:val="hybridMultilevel"/>
    <w:tmpl w:val="9C24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541335"/>
    <w:multiLevelType w:val="hybridMultilevel"/>
    <w:tmpl w:val="2D905E1E"/>
    <w:lvl w:ilvl="0" w:tplc="1FD8E6B8">
      <w:start w:val="1"/>
      <w:numFmt w:val="decimal"/>
      <w:lvlText w:val="%1."/>
      <w:lvlJc w:val="left"/>
      <w:pPr>
        <w:ind w:left="720" w:hanging="360"/>
      </w:pPr>
      <w:rPr>
        <w:b/>
        <w:color w:val="00B0F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8D22EB"/>
    <w:multiLevelType w:val="hybridMultilevel"/>
    <w:tmpl w:val="908010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6" w15:restartNumberingAfterBreak="0">
    <w:nsid w:val="4D272734"/>
    <w:multiLevelType w:val="hybridMultilevel"/>
    <w:tmpl w:val="5D6C543E"/>
    <w:lvl w:ilvl="0" w:tplc="8A125C50">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696B0B"/>
    <w:multiLevelType w:val="hybridMultilevel"/>
    <w:tmpl w:val="BECC176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8" w15:restartNumberingAfterBreak="0">
    <w:nsid w:val="502312FA"/>
    <w:multiLevelType w:val="hybridMultilevel"/>
    <w:tmpl w:val="3B6289D4"/>
    <w:lvl w:ilvl="0" w:tplc="499653D4">
      <w:start w:val="1"/>
      <w:numFmt w:val="decimal"/>
      <w:lvlText w:val="%1."/>
      <w:lvlJc w:val="left"/>
      <w:pPr>
        <w:ind w:left="720" w:hanging="360"/>
      </w:pPr>
      <w:rPr>
        <w:rFonts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1C729C"/>
    <w:multiLevelType w:val="hybridMultilevel"/>
    <w:tmpl w:val="4A18C7A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4CE3D77"/>
    <w:multiLevelType w:val="hybridMultilevel"/>
    <w:tmpl w:val="82547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4A00C0"/>
    <w:multiLevelType w:val="hybridMultilevel"/>
    <w:tmpl w:val="30DCD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A928E3"/>
    <w:multiLevelType w:val="hybridMultilevel"/>
    <w:tmpl w:val="79065822"/>
    <w:lvl w:ilvl="0" w:tplc="71402EA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83B1D76"/>
    <w:multiLevelType w:val="hybridMultilevel"/>
    <w:tmpl w:val="F8A0C5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89B6952"/>
    <w:multiLevelType w:val="hybridMultilevel"/>
    <w:tmpl w:val="9F1EB57E"/>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5" w15:restartNumberingAfterBreak="0">
    <w:nsid w:val="5CE74C28"/>
    <w:multiLevelType w:val="hybridMultilevel"/>
    <w:tmpl w:val="06FE7BEE"/>
    <w:lvl w:ilvl="0" w:tplc="273C726C">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6" w15:restartNumberingAfterBreak="0">
    <w:nsid w:val="5ED9043D"/>
    <w:multiLevelType w:val="hybridMultilevel"/>
    <w:tmpl w:val="88521284"/>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7" w15:restartNumberingAfterBreak="0">
    <w:nsid w:val="5FAC0883"/>
    <w:multiLevelType w:val="hybridMultilevel"/>
    <w:tmpl w:val="6910F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105133"/>
    <w:multiLevelType w:val="hybridMultilevel"/>
    <w:tmpl w:val="5A96B80E"/>
    <w:lvl w:ilvl="0" w:tplc="9C20F2D6">
      <w:start w:val="1"/>
      <w:numFmt w:val="lowerLetter"/>
      <w:lvlText w:val="%1)"/>
      <w:lvlJc w:val="left"/>
      <w:pPr>
        <w:ind w:left="900" w:hanging="360"/>
      </w:pPr>
      <w:rPr>
        <w:b w:val="0"/>
        <w:i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9" w15:restartNumberingAfterBreak="0">
    <w:nsid w:val="621D3596"/>
    <w:multiLevelType w:val="hybridMultilevel"/>
    <w:tmpl w:val="F372078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80" w15:restartNumberingAfterBreak="0">
    <w:nsid w:val="626C0E49"/>
    <w:multiLevelType w:val="hybridMultilevel"/>
    <w:tmpl w:val="B58A2738"/>
    <w:lvl w:ilvl="0" w:tplc="6972C7A6">
      <w:start w:val="1"/>
      <w:numFmt w:val="lowerLetter"/>
      <w:lvlText w:val="%1)"/>
      <w:lvlJc w:val="left"/>
      <w:pPr>
        <w:ind w:left="556" w:hanging="360"/>
      </w:pPr>
      <w:rPr>
        <w:rFonts w:cstheme="minorHAnsi"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81" w15:restartNumberingAfterBreak="0">
    <w:nsid w:val="633A6EA1"/>
    <w:multiLevelType w:val="hybridMultilevel"/>
    <w:tmpl w:val="E5A0D5CE"/>
    <w:lvl w:ilvl="0" w:tplc="04090017">
      <w:start w:val="1"/>
      <w:numFmt w:val="lowerLetter"/>
      <w:lvlText w:val="%1)"/>
      <w:lvlJc w:val="left"/>
      <w:pPr>
        <w:ind w:left="1349" w:hanging="360"/>
      </w:p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82" w15:restartNumberingAfterBreak="0">
    <w:nsid w:val="64A55EA9"/>
    <w:multiLevelType w:val="hybridMultilevel"/>
    <w:tmpl w:val="976207DE"/>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83" w15:restartNumberingAfterBreak="0">
    <w:nsid w:val="66163823"/>
    <w:multiLevelType w:val="hybridMultilevel"/>
    <w:tmpl w:val="C4DE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20615B"/>
    <w:multiLevelType w:val="hybridMultilevel"/>
    <w:tmpl w:val="66C2B7D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5" w15:restartNumberingAfterBreak="0">
    <w:nsid w:val="69B33999"/>
    <w:multiLevelType w:val="hybridMultilevel"/>
    <w:tmpl w:val="C79416EA"/>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6" w15:restartNumberingAfterBreak="0">
    <w:nsid w:val="69F120F5"/>
    <w:multiLevelType w:val="hybridMultilevel"/>
    <w:tmpl w:val="62DC0022"/>
    <w:lvl w:ilvl="0" w:tplc="CBCE40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4E10EF"/>
    <w:multiLevelType w:val="hybridMultilevel"/>
    <w:tmpl w:val="A1EA300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8" w15:restartNumberingAfterBreak="0">
    <w:nsid w:val="72C653AF"/>
    <w:multiLevelType w:val="hybridMultilevel"/>
    <w:tmpl w:val="2F72B52C"/>
    <w:lvl w:ilvl="0" w:tplc="04090017">
      <w:start w:val="1"/>
      <w:numFmt w:val="low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89" w15:restartNumberingAfterBreak="0">
    <w:nsid w:val="72EB6059"/>
    <w:multiLevelType w:val="hybridMultilevel"/>
    <w:tmpl w:val="BA6C5A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45A7A99"/>
    <w:multiLevelType w:val="hybridMultilevel"/>
    <w:tmpl w:val="2F008B12"/>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91" w15:restartNumberingAfterBreak="0">
    <w:nsid w:val="74F05E03"/>
    <w:multiLevelType w:val="hybridMultilevel"/>
    <w:tmpl w:val="454AB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776E40"/>
    <w:multiLevelType w:val="hybridMultilevel"/>
    <w:tmpl w:val="33C2EB0E"/>
    <w:lvl w:ilvl="0" w:tplc="501841B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3" w15:restartNumberingAfterBreak="0">
    <w:nsid w:val="779C7E79"/>
    <w:multiLevelType w:val="hybridMultilevel"/>
    <w:tmpl w:val="1FEAC992"/>
    <w:lvl w:ilvl="0" w:tplc="04090017">
      <w:start w:val="1"/>
      <w:numFmt w:val="lowerLetter"/>
      <w:lvlText w:val="%1)"/>
      <w:lvlJc w:val="left"/>
      <w:pPr>
        <w:ind w:left="1349" w:hanging="360"/>
      </w:p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94" w15:restartNumberingAfterBreak="0">
    <w:nsid w:val="77C628C1"/>
    <w:multiLevelType w:val="hybridMultilevel"/>
    <w:tmpl w:val="5566AE5C"/>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5" w15:restartNumberingAfterBreak="0">
    <w:nsid w:val="78D6752C"/>
    <w:multiLevelType w:val="hybridMultilevel"/>
    <w:tmpl w:val="BD142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ED0D9A"/>
    <w:multiLevelType w:val="hybridMultilevel"/>
    <w:tmpl w:val="7BCCC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D31A16"/>
    <w:multiLevelType w:val="hybridMultilevel"/>
    <w:tmpl w:val="94E24E5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0"/>
  </w:num>
  <w:num w:numId="2">
    <w:abstractNumId w:val="1"/>
  </w:num>
  <w:num w:numId="3">
    <w:abstractNumId w:val="26"/>
  </w:num>
  <w:num w:numId="4">
    <w:abstractNumId w:val="39"/>
  </w:num>
  <w:num w:numId="5">
    <w:abstractNumId w:val="68"/>
  </w:num>
  <w:num w:numId="6">
    <w:abstractNumId w:val="16"/>
  </w:num>
  <w:num w:numId="7">
    <w:abstractNumId w:val="31"/>
  </w:num>
  <w:num w:numId="8">
    <w:abstractNumId w:val="5"/>
  </w:num>
  <w:num w:numId="9">
    <w:abstractNumId w:val="52"/>
  </w:num>
  <w:num w:numId="10">
    <w:abstractNumId w:val="86"/>
  </w:num>
  <w:num w:numId="11">
    <w:abstractNumId w:val="65"/>
  </w:num>
  <w:num w:numId="12">
    <w:abstractNumId w:val="72"/>
  </w:num>
  <w:num w:numId="13">
    <w:abstractNumId w:val="70"/>
  </w:num>
  <w:num w:numId="14">
    <w:abstractNumId w:val="41"/>
  </w:num>
  <w:num w:numId="15">
    <w:abstractNumId w:val="63"/>
  </w:num>
  <w:num w:numId="16">
    <w:abstractNumId w:val="53"/>
  </w:num>
  <w:num w:numId="17">
    <w:abstractNumId w:val="66"/>
  </w:num>
  <w:num w:numId="18">
    <w:abstractNumId w:val="95"/>
  </w:num>
  <w:num w:numId="19">
    <w:abstractNumId w:val="11"/>
  </w:num>
  <w:num w:numId="20">
    <w:abstractNumId w:val="19"/>
  </w:num>
  <w:num w:numId="21">
    <w:abstractNumId w:val="8"/>
  </w:num>
  <w:num w:numId="22">
    <w:abstractNumId w:val="14"/>
  </w:num>
  <w:num w:numId="23">
    <w:abstractNumId w:val="77"/>
  </w:num>
  <w:num w:numId="24">
    <w:abstractNumId w:val="21"/>
  </w:num>
  <w:num w:numId="25">
    <w:abstractNumId w:val="2"/>
  </w:num>
  <w:num w:numId="26">
    <w:abstractNumId w:val="87"/>
  </w:num>
  <w:num w:numId="27">
    <w:abstractNumId w:val="57"/>
  </w:num>
  <w:num w:numId="28">
    <w:abstractNumId w:val="23"/>
  </w:num>
  <w:num w:numId="29">
    <w:abstractNumId w:val="90"/>
  </w:num>
  <w:num w:numId="30">
    <w:abstractNumId w:val="12"/>
  </w:num>
  <w:num w:numId="31">
    <w:abstractNumId w:val="6"/>
  </w:num>
  <w:num w:numId="32">
    <w:abstractNumId w:val="60"/>
  </w:num>
  <w:num w:numId="33">
    <w:abstractNumId w:val="69"/>
  </w:num>
  <w:num w:numId="34">
    <w:abstractNumId w:val="44"/>
  </w:num>
  <w:num w:numId="35">
    <w:abstractNumId w:val="34"/>
  </w:num>
  <w:num w:numId="36">
    <w:abstractNumId w:val="32"/>
  </w:num>
  <w:num w:numId="37">
    <w:abstractNumId w:val="48"/>
  </w:num>
  <w:num w:numId="38">
    <w:abstractNumId w:val="94"/>
  </w:num>
  <w:num w:numId="39">
    <w:abstractNumId w:val="10"/>
  </w:num>
  <w:num w:numId="40">
    <w:abstractNumId w:val="58"/>
  </w:num>
  <w:num w:numId="41">
    <w:abstractNumId w:val="91"/>
  </w:num>
  <w:num w:numId="42">
    <w:abstractNumId w:val="55"/>
  </w:num>
  <w:num w:numId="43">
    <w:abstractNumId w:val="88"/>
  </w:num>
  <w:num w:numId="44">
    <w:abstractNumId w:val="50"/>
  </w:num>
  <w:num w:numId="45">
    <w:abstractNumId w:val="71"/>
  </w:num>
  <w:num w:numId="46">
    <w:abstractNumId w:val="3"/>
  </w:num>
  <w:num w:numId="47">
    <w:abstractNumId w:val="37"/>
  </w:num>
  <w:num w:numId="48">
    <w:abstractNumId w:val="24"/>
  </w:num>
  <w:num w:numId="49">
    <w:abstractNumId w:val="47"/>
  </w:num>
  <w:num w:numId="50">
    <w:abstractNumId w:val="85"/>
  </w:num>
  <w:num w:numId="51">
    <w:abstractNumId w:val="33"/>
  </w:num>
  <w:num w:numId="52">
    <w:abstractNumId w:val="22"/>
  </w:num>
  <w:num w:numId="53">
    <w:abstractNumId w:val="96"/>
  </w:num>
  <w:num w:numId="54">
    <w:abstractNumId w:val="93"/>
  </w:num>
  <w:num w:numId="55">
    <w:abstractNumId w:val="25"/>
  </w:num>
  <w:num w:numId="56">
    <w:abstractNumId w:val="80"/>
  </w:num>
  <w:num w:numId="57">
    <w:abstractNumId w:val="75"/>
  </w:num>
  <w:num w:numId="58">
    <w:abstractNumId w:val="46"/>
  </w:num>
  <w:num w:numId="59">
    <w:abstractNumId w:val="83"/>
  </w:num>
  <w:num w:numId="60">
    <w:abstractNumId w:val="38"/>
  </w:num>
  <w:num w:numId="61">
    <w:abstractNumId w:val="13"/>
  </w:num>
  <w:num w:numId="62">
    <w:abstractNumId w:val="61"/>
  </w:num>
  <w:num w:numId="63">
    <w:abstractNumId w:val="79"/>
  </w:num>
  <w:num w:numId="64">
    <w:abstractNumId w:val="18"/>
  </w:num>
  <w:num w:numId="65">
    <w:abstractNumId w:val="45"/>
  </w:num>
  <w:num w:numId="66">
    <w:abstractNumId w:val="81"/>
  </w:num>
  <w:num w:numId="67">
    <w:abstractNumId w:val="20"/>
  </w:num>
  <w:num w:numId="68">
    <w:abstractNumId w:val="7"/>
  </w:num>
  <w:num w:numId="69">
    <w:abstractNumId w:val="49"/>
  </w:num>
  <w:num w:numId="70">
    <w:abstractNumId w:val="42"/>
  </w:num>
  <w:num w:numId="71">
    <w:abstractNumId w:val="43"/>
  </w:num>
  <w:num w:numId="72">
    <w:abstractNumId w:val="59"/>
  </w:num>
  <w:num w:numId="73">
    <w:abstractNumId w:val="67"/>
  </w:num>
  <w:num w:numId="74">
    <w:abstractNumId w:val="51"/>
  </w:num>
  <w:num w:numId="75">
    <w:abstractNumId w:val="62"/>
  </w:num>
  <w:num w:numId="76">
    <w:abstractNumId w:val="40"/>
  </w:num>
  <w:num w:numId="77">
    <w:abstractNumId w:val="82"/>
  </w:num>
  <w:num w:numId="78">
    <w:abstractNumId w:val="4"/>
  </w:num>
  <w:num w:numId="79">
    <w:abstractNumId w:val="29"/>
  </w:num>
  <w:num w:numId="80">
    <w:abstractNumId w:val="73"/>
  </w:num>
  <w:num w:numId="81">
    <w:abstractNumId w:val="89"/>
  </w:num>
  <w:num w:numId="82">
    <w:abstractNumId w:val="9"/>
  </w:num>
  <w:num w:numId="83">
    <w:abstractNumId w:val="36"/>
  </w:num>
  <w:num w:numId="84">
    <w:abstractNumId w:val="28"/>
  </w:num>
  <w:num w:numId="85">
    <w:abstractNumId w:val="78"/>
  </w:num>
  <w:num w:numId="86">
    <w:abstractNumId w:val="84"/>
  </w:num>
  <w:num w:numId="87">
    <w:abstractNumId w:val="74"/>
  </w:num>
  <w:num w:numId="88">
    <w:abstractNumId w:val="15"/>
  </w:num>
  <w:num w:numId="89">
    <w:abstractNumId w:val="97"/>
  </w:num>
  <w:num w:numId="90">
    <w:abstractNumId w:val="30"/>
  </w:num>
  <w:num w:numId="91">
    <w:abstractNumId w:val="76"/>
  </w:num>
  <w:num w:numId="92">
    <w:abstractNumId w:val="27"/>
  </w:num>
  <w:num w:numId="93">
    <w:abstractNumId w:val="54"/>
  </w:num>
  <w:num w:numId="94">
    <w:abstractNumId w:val="64"/>
  </w:num>
  <w:num w:numId="95">
    <w:abstractNumId w:val="17"/>
  </w:num>
  <w:num w:numId="96">
    <w:abstractNumId w:val="35"/>
  </w:num>
  <w:num w:numId="97">
    <w:abstractNumId w:val="92"/>
  </w:num>
  <w:num w:numId="98">
    <w:abstractNumId w:val="56"/>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lascini, Lauren">
    <w15:presenceInfo w15:providerId="None" w15:userId="Pelascini, Lauren"/>
  </w15:person>
  <w15:person w15:author="Neilan, Kyla">
    <w15:presenceInfo w15:providerId="AD" w15:userId="S-1-5-21-3838168289-4251368734-66841819-36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A8"/>
    <w:rsid w:val="00000919"/>
    <w:rsid w:val="0003238A"/>
    <w:rsid w:val="00044812"/>
    <w:rsid w:val="00047B82"/>
    <w:rsid w:val="000506F2"/>
    <w:rsid w:val="00052CA8"/>
    <w:rsid w:val="00054EE7"/>
    <w:rsid w:val="00070106"/>
    <w:rsid w:val="0007209F"/>
    <w:rsid w:val="000A1AFB"/>
    <w:rsid w:val="000A736D"/>
    <w:rsid w:val="000B0CAD"/>
    <w:rsid w:val="000C31FD"/>
    <w:rsid w:val="000E72F6"/>
    <w:rsid w:val="000F1ABF"/>
    <w:rsid w:val="00111166"/>
    <w:rsid w:val="00115AD8"/>
    <w:rsid w:val="00131370"/>
    <w:rsid w:val="001414D4"/>
    <w:rsid w:val="0014220F"/>
    <w:rsid w:val="001607D1"/>
    <w:rsid w:val="00172367"/>
    <w:rsid w:val="00173C4C"/>
    <w:rsid w:val="001954C1"/>
    <w:rsid w:val="001A0CC2"/>
    <w:rsid w:val="001A48FC"/>
    <w:rsid w:val="001A5A98"/>
    <w:rsid w:val="001B048B"/>
    <w:rsid w:val="001B759F"/>
    <w:rsid w:val="001D3294"/>
    <w:rsid w:val="001D5CF7"/>
    <w:rsid w:val="001E1B76"/>
    <w:rsid w:val="001E32E1"/>
    <w:rsid w:val="001E4821"/>
    <w:rsid w:val="002022DD"/>
    <w:rsid w:val="00202E1B"/>
    <w:rsid w:val="00214676"/>
    <w:rsid w:val="00232BEA"/>
    <w:rsid w:val="0024286B"/>
    <w:rsid w:val="00260ADC"/>
    <w:rsid w:val="00261098"/>
    <w:rsid w:val="00264D63"/>
    <w:rsid w:val="00281C10"/>
    <w:rsid w:val="00295574"/>
    <w:rsid w:val="002A4DDB"/>
    <w:rsid w:val="002A7A3D"/>
    <w:rsid w:val="002B78EA"/>
    <w:rsid w:val="002C1C20"/>
    <w:rsid w:val="002C597B"/>
    <w:rsid w:val="002D3F58"/>
    <w:rsid w:val="002D4068"/>
    <w:rsid w:val="0030262C"/>
    <w:rsid w:val="00304DDF"/>
    <w:rsid w:val="00330054"/>
    <w:rsid w:val="00330063"/>
    <w:rsid w:val="00334AE3"/>
    <w:rsid w:val="003536DD"/>
    <w:rsid w:val="00354122"/>
    <w:rsid w:val="00361DE1"/>
    <w:rsid w:val="00367AE7"/>
    <w:rsid w:val="00372E14"/>
    <w:rsid w:val="0037458C"/>
    <w:rsid w:val="00382CCC"/>
    <w:rsid w:val="00385157"/>
    <w:rsid w:val="00393DDA"/>
    <w:rsid w:val="003A51DC"/>
    <w:rsid w:val="003E6698"/>
    <w:rsid w:val="003E6F51"/>
    <w:rsid w:val="00400360"/>
    <w:rsid w:val="00412CF5"/>
    <w:rsid w:val="004229DF"/>
    <w:rsid w:val="00433D23"/>
    <w:rsid w:val="00444980"/>
    <w:rsid w:val="00453194"/>
    <w:rsid w:val="00476E71"/>
    <w:rsid w:val="00487682"/>
    <w:rsid w:val="00494848"/>
    <w:rsid w:val="004A39E5"/>
    <w:rsid w:val="004B1D0C"/>
    <w:rsid w:val="004B459F"/>
    <w:rsid w:val="004C50D7"/>
    <w:rsid w:val="004D532B"/>
    <w:rsid w:val="004E4149"/>
    <w:rsid w:val="004E4FB6"/>
    <w:rsid w:val="004F7286"/>
    <w:rsid w:val="00503572"/>
    <w:rsid w:val="00512B76"/>
    <w:rsid w:val="00525CED"/>
    <w:rsid w:val="0052667D"/>
    <w:rsid w:val="005402E9"/>
    <w:rsid w:val="0055028D"/>
    <w:rsid w:val="00566C75"/>
    <w:rsid w:val="005933D7"/>
    <w:rsid w:val="005A0C40"/>
    <w:rsid w:val="005A1186"/>
    <w:rsid w:val="005C6BEE"/>
    <w:rsid w:val="005F03A7"/>
    <w:rsid w:val="00612429"/>
    <w:rsid w:val="006127C5"/>
    <w:rsid w:val="00640497"/>
    <w:rsid w:val="006524C6"/>
    <w:rsid w:val="00656A59"/>
    <w:rsid w:val="0066377B"/>
    <w:rsid w:val="00663B6E"/>
    <w:rsid w:val="006827FC"/>
    <w:rsid w:val="00687435"/>
    <w:rsid w:val="006970A7"/>
    <w:rsid w:val="006A407B"/>
    <w:rsid w:val="006A5C11"/>
    <w:rsid w:val="006A7530"/>
    <w:rsid w:val="006B1413"/>
    <w:rsid w:val="006D3E82"/>
    <w:rsid w:val="006E3F6A"/>
    <w:rsid w:val="006E4436"/>
    <w:rsid w:val="006F67CE"/>
    <w:rsid w:val="00706B55"/>
    <w:rsid w:val="007074A2"/>
    <w:rsid w:val="00712CBA"/>
    <w:rsid w:val="0071652D"/>
    <w:rsid w:val="00716843"/>
    <w:rsid w:val="007410C5"/>
    <w:rsid w:val="00743A4C"/>
    <w:rsid w:val="0075154D"/>
    <w:rsid w:val="007572E9"/>
    <w:rsid w:val="0077392F"/>
    <w:rsid w:val="00774F59"/>
    <w:rsid w:val="00790350"/>
    <w:rsid w:val="007C15A6"/>
    <w:rsid w:val="007C165E"/>
    <w:rsid w:val="007D74BB"/>
    <w:rsid w:val="007D76BD"/>
    <w:rsid w:val="0080436B"/>
    <w:rsid w:val="008144C7"/>
    <w:rsid w:val="008232EE"/>
    <w:rsid w:val="008360E3"/>
    <w:rsid w:val="008408FE"/>
    <w:rsid w:val="00845455"/>
    <w:rsid w:val="00846686"/>
    <w:rsid w:val="0085251A"/>
    <w:rsid w:val="00897952"/>
    <w:rsid w:val="008A463C"/>
    <w:rsid w:val="008A64FD"/>
    <w:rsid w:val="008B297B"/>
    <w:rsid w:val="008B5ABF"/>
    <w:rsid w:val="008B7A09"/>
    <w:rsid w:val="008C311A"/>
    <w:rsid w:val="00954CBA"/>
    <w:rsid w:val="009873CF"/>
    <w:rsid w:val="00994DD3"/>
    <w:rsid w:val="00996391"/>
    <w:rsid w:val="009B2E63"/>
    <w:rsid w:val="009C36C8"/>
    <w:rsid w:val="009F3E7E"/>
    <w:rsid w:val="00A1680B"/>
    <w:rsid w:val="00A2453D"/>
    <w:rsid w:val="00A24F49"/>
    <w:rsid w:val="00A268BE"/>
    <w:rsid w:val="00A308E3"/>
    <w:rsid w:val="00A30967"/>
    <w:rsid w:val="00A3099D"/>
    <w:rsid w:val="00A30CA3"/>
    <w:rsid w:val="00A31135"/>
    <w:rsid w:val="00A47689"/>
    <w:rsid w:val="00A660CD"/>
    <w:rsid w:val="00A81B4F"/>
    <w:rsid w:val="00A8464B"/>
    <w:rsid w:val="00A853A8"/>
    <w:rsid w:val="00A93E5B"/>
    <w:rsid w:val="00AA5387"/>
    <w:rsid w:val="00AB0733"/>
    <w:rsid w:val="00AC4971"/>
    <w:rsid w:val="00AC5B23"/>
    <w:rsid w:val="00AE27AC"/>
    <w:rsid w:val="00AE5F3C"/>
    <w:rsid w:val="00AF4FF4"/>
    <w:rsid w:val="00B071CF"/>
    <w:rsid w:val="00B1651C"/>
    <w:rsid w:val="00B30C9B"/>
    <w:rsid w:val="00B3138B"/>
    <w:rsid w:val="00B4378E"/>
    <w:rsid w:val="00B60138"/>
    <w:rsid w:val="00B620DC"/>
    <w:rsid w:val="00B87EF0"/>
    <w:rsid w:val="00B94C35"/>
    <w:rsid w:val="00BA2B25"/>
    <w:rsid w:val="00BB1E80"/>
    <w:rsid w:val="00BB71A9"/>
    <w:rsid w:val="00BE31A8"/>
    <w:rsid w:val="00C12B49"/>
    <w:rsid w:val="00C1340E"/>
    <w:rsid w:val="00C13FE6"/>
    <w:rsid w:val="00C16980"/>
    <w:rsid w:val="00C34F1B"/>
    <w:rsid w:val="00C35501"/>
    <w:rsid w:val="00C51680"/>
    <w:rsid w:val="00C652EA"/>
    <w:rsid w:val="00C71D0C"/>
    <w:rsid w:val="00C729AF"/>
    <w:rsid w:val="00C935B1"/>
    <w:rsid w:val="00CA043A"/>
    <w:rsid w:val="00CA5E09"/>
    <w:rsid w:val="00CB0021"/>
    <w:rsid w:val="00CB2C21"/>
    <w:rsid w:val="00CC3514"/>
    <w:rsid w:val="00CC62E1"/>
    <w:rsid w:val="00CD136C"/>
    <w:rsid w:val="00CD5D0E"/>
    <w:rsid w:val="00D06CE9"/>
    <w:rsid w:val="00D273FD"/>
    <w:rsid w:val="00D669CE"/>
    <w:rsid w:val="00D6735E"/>
    <w:rsid w:val="00D76361"/>
    <w:rsid w:val="00D82223"/>
    <w:rsid w:val="00DE4218"/>
    <w:rsid w:val="00DE477C"/>
    <w:rsid w:val="00DE5F33"/>
    <w:rsid w:val="00E020E9"/>
    <w:rsid w:val="00E12E9F"/>
    <w:rsid w:val="00E23BCE"/>
    <w:rsid w:val="00E24C25"/>
    <w:rsid w:val="00E264A0"/>
    <w:rsid w:val="00E30C59"/>
    <w:rsid w:val="00E418EA"/>
    <w:rsid w:val="00E62014"/>
    <w:rsid w:val="00E63724"/>
    <w:rsid w:val="00E758E4"/>
    <w:rsid w:val="00E80142"/>
    <w:rsid w:val="00E85048"/>
    <w:rsid w:val="00EB6F5D"/>
    <w:rsid w:val="00EC2033"/>
    <w:rsid w:val="00EC5BA1"/>
    <w:rsid w:val="00EE077E"/>
    <w:rsid w:val="00EE71AA"/>
    <w:rsid w:val="00EE74B4"/>
    <w:rsid w:val="00EF5087"/>
    <w:rsid w:val="00F02A75"/>
    <w:rsid w:val="00F0337E"/>
    <w:rsid w:val="00F04E97"/>
    <w:rsid w:val="00F10D50"/>
    <w:rsid w:val="00F10F20"/>
    <w:rsid w:val="00F23FC9"/>
    <w:rsid w:val="00F245E7"/>
    <w:rsid w:val="00F42975"/>
    <w:rsid w:val="00F5168B"/>
    <w:rsid w:val="00F52AF2"/>
    <w:rsid w:val="00F61299"/>
    <w:rsid w:val="00F65C22"/>
    <w:rsid w:val="00F70DEC"/>
    <w:rsid w:val="00F822BF"/>
    <w:rsid w:val="00F87586"/>
    <w:rsid w:val="00F87F43"/>
    <w:rsid w:val="00F9476A"/>
    <w:rsid w:val="00F9533D"/>
    <w:rsid w:val="00FB2339"/>
    <w:rsid w:val="00FD4CED"/>
    <w:rsid w:val="00FD5313"/>
    <w:rsid w:val="00FF30FB"/>
    <w:rsid w:val="00FF506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64A29"/>
  <w14:defaultImageDpi w14:val="300"/>
  <w15:docId w15:val="{1EC087B6-3811-4F7D-A662-F5F642E4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71CF"/>
    <w:pPr>
      <w:tabs>
        <w:tab w:val="center" w:pos="4320"/>
        <w:tab w:val="right" w:pos="8640"/>
      </w:tabs>
    </w:pPr>
  </w:style>
  <w:style w:type="character" w:customStyle="1" w:styleId="FooterChar">
    <w:name w:val="Footer Char"/>
    <w:basedOn w:val="DefaultParagraphFont"/>
    <w:link w:val="Footer"/>
    <w:uiPriority w:val="99"/>
    <w:rsid w:val="00B071CF"/>
  </w:style>
  <w:style w:type="character" w:styleId="PageNumber">
    <w:name w:val="page number"/>
    <w:basedOn w:val="DefaultParagraphFont"/>
    <w:uiPriority w:val="99"/>
    <w:semiHidden/>
    <w:unhideWhenUsed/>
    <w:rsid w:val="00B071CF"/>
  </w:style>
  <w:style w:type="paragraph" w:styleId="BalloonText">
    <w:name w:val="Balloon Text"/>
    <w:basedOn w:val="Normal"/>
    <w:link w:val="BalloonTextChar"/>
    <w:uiPriority w:val="99"/>
    <w:semiHidden/>
    <w:unhideWhenUsed/>
    <w:rsid w:val="00304DDF"/>
    <w:rPr>
      <w:rFonts w:ascii="Tahoma" w:hAnsi="Tahoma" w:cs="Tahoma"/>
      <w:sz w:val="16"/>
      <w:szCs w:val="16"/>
    </w:rPr>
  </w:style>
  <w:style w:type="character" w:customStyle="1" w:styleId="BalloonTextChar">
    <w:name w:val="Balloon Text Char"/>
    <w:basedOn w:val="DefaultParagraphFont"/>
    <w:link w:val="BalloonText"/>
    <w:uiPriority w:val="99"/>
    <w:semiHidden/>
    <w:rsid w:val="00304DDF"/>
    <w:rPr>
      <w:rFonts w:ascii="Tahoma" w:hAnsi="Tahoma" w:cs="Tahoma"/>
      <w:sz w:val="16"/>
      <w:szCs w:val="16"/>
    </w:rPr>
  </w:style>
  <w:style w:type="character" w:styleId="Hyperlink">
    <w:name w:val="Hyperlink"/>
    <w:basedOn w:val="DefaultParagraphFont"/>
    <w:uiPriority w:val="99"/>
    <w:unhideWhenUsed/>
    <w:rsid w:val="00A24F49"/>
    <w:rPr>
      <w:color w:val="0000FF" w:themeColor="hyperlink"/>
      <w:u w:val="single"/>
    </w:rPr>
  </w:style>
  <w:style w:type="character" w:styleId="FollowedHyperlink">
    <w:name w:val="FollowedHyperlink"/>
    <w:basedOn w:val="DefaultParagraphFont"/>
    <w:uiPriority w:val="99"/>
    <w:semiHidden/>
    <w:unhideWhenUsed/>
    <w:rsid w:val="00A24F49"/>
    <w:rPr>
      <w:color w:val="800080" w:themeColor="followedHyperlink"/>
      <w:u w:val="single"/>
    </w:rPr>
  </w:style>
  <w:style w:type="paragraph" w:styleId="ListParagraph">
    <w:name w:val="List Paragraph"/>
    <w:basedOn w:val="Normal"/>
    <w:uiPriority w:val="34"/>
    <w:qFormat/>
    <w:rsid w:val="00F0337E"/>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400360"/>
    <w:rPr>
      <w:sz w:val="16"/>
      <w:szCs w:val="16"/>
    </w:rPr>
  </w:style>
  <w:style w:type="paragraph" w:styleId="CommentText">
    <w:name w:val="annotation text"/>
    <w:basedOn w:val="Normal"/>
    <w:link w:val="CommentTextChar"/>
    <w:uiPriority w:val="99"/>
    <w:semiHidden/>
    <w:unhideWhenUsed/>
    <w:rsid w:val="00400360"/>
    <w:rPr>
      <w:sz w:val="20"/>
      <w:szCs w:val="20"/>
    </w:rPr>
  </w:style>
  <w:style w:type="character" w:customStyle="1" w:styleId="CommentTextChar">
    <w:name w:val="Comment Text Char"/>
    <w:basedOn w:val="DefaultParagraphFont"/>
    <w:link w:val="CommentText"/>
    <w:uiPriority w:val="99"/>
    <w:semiHidden/>
    <w:rsid w:val="00400360"/>
    <w:rPr>
      <w:sz w:val="20"/>
      <w:szCs w:val="20"/>
    </w:rPr>
  </w:style>
  <w:style w:type="paragraph" w:styleId="CommentSubject">
    <w:name w:val="annotation subject"/>
    <w:basedOn w:val="CommentText"/>
    <w:next w:val="CommentText"/>
    <w:link w:val="CommentSubjectChar"/>
    <w:uiPriority w:val="99"/>
    <w:semiHidden/>
    <w:unhideWhenUsed/>
    <w:rsid w:val="00400360"/>
    <w:rPr>
      <w:b/>
      <w:bCs/>
    </w:rPr>
  </w:style>
  <w:style w:type="character" w:customStyle="1" w:styleId="CommentSubjectChar">
    <w:name w:val="Comment Subject Char"/>
    <w:basedOn w:val="CommentTextChar"/>
    <w:link w:val="CommentSubject"/>
    <w:uiPriority w:val="99"/>
    <w:semiHidden/>
    <w:rsid w:val="00400360"/>
    <w:rPr>
      <w:b/>
      <w:bCs/>
      <w:sz w:val="20"/>
      <w:szCs w:val="20"/>
    </w:rPr>
  </w:style>
  <w:style w:type="paragraph" w:customStyle="1" w:styleId="Body">
    <w:name w:val="Body"/>
    <w:rsid w:val="00F5168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semiHidden/>
    <w:unhideWhenUsed/>
    <w:rsid w:val="00F5168B"/>
    <w:rPr>
      <w:rFonts w:eastAsiaTheme="minorHAnsi"/>
      <w:sz w:val="20"/>
      <w:szCs w:val="20"/>
    </w:rPr>
  </w:style>
  <w:style w:type="character" w:customStyle="1" w:styleId="FootnoteTextChar">
    <w:name w:val="Footnote Text Char"/>
    <w:basedOn w:val="DefaultParagraphFont"/>
    <w:link w:val="FootnoteText"/>
    <w:uiPriority w:val="99"/>
    <w:semiHidden/>
    <w:rsid w:val="00F5168B"/>
    <w:rPr>
      <w:rFonts w:eastAsiaTheme="minorHAnsi"/>
      <w:sz w:val="20"/>
      <w:szCs w:val="20"/>
    </w:rPr>
  </w:style>
  <w:style w:type="character" w:styleId="FootnoteReference">
    <w:name w:val="footnote reference"/>
    <w:basedOn w:val="DefaultParagraphFont"/>
    <w:uiPriority w:val="99"/>
    <w:semiHidden/>
    <w:unhideWhenUsed/>
    <w:rsid w:val="00F5168B"/>
    <w:rPr>
      <w:vertAlign w:val="superscript"/>
    </w:rPr>
  </w:style>
  <w:style w:type="paragraph" w:customStyle="1" w:styleId="Default">
    <w:name w:val="Default"/>
    <w:rsid w:val="006F67CE"/>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4C50D7"/>
    <w:rPr>
      <w:color w:val="808080"/>
      <w:shd w:val="clear" w:color="auto" w:fill="E6E6E6"/>
    </w:rPr>
  </w:style>
  <w:style w:type="paragraph" w:customStyle="1" w:styleId="TableParagraph">
    <w:name w:val="Table Paragraph"/>
    <w:basedOn w:val="Normal"/>
    <w:uiPriority w:val="1"/>
    <w:qFormat/>
    <w:rsid w:val="00433D23"/>
    <w:pPr>
      <w:widowControl w:val="0"/>
      <w:autoSpaceDE w:val="0"/>
      <w:autoSpaceDN w:val="0"/>
      <w:ind w:left="107"/>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5218">
      <w:bodyDiv w:val="1"/>
      <w:marLeft w:val="0"/>
      <w:marRight w:val="0"/>
      <w:marTop w:val="0"/>
      <w:marBottom w:val="0"/>
      <w:divBdr>
        <w:top w:val="none" w:sz="0" w:space="0" w:color="auto"/>
        <w:left w:val="none" w:sz="0" w:space="0" w:color="auto"/>
        <w:bottom w:val="none" w:sz="0" w:space="0" w:color="auto"/>
        <w:right w:val="none" w:sz="0" w:space="0" w:color="auto"/>
      </w:divBdr>
    </w:div>
    <w:div w:id="499857800">
      <w:bodyDiv w:val="1"/>
      <w:marLeft w:val="0"/>
      <w:marRight w:val="0"/>
      <w:marTop w:val="0"/>
      <w:marBottom w:val="0"/>
      <w:divBdr>
        <w:top w:val="none" w:sz="0" w:space="0" w:color="auto"/>
        <w:left w:val="none" w:sz="0" w:space="0" w:color="auto"/>
        <w:bottom w:val="none" w:sz="0" w:space="0" w:color="auto"/>
        <w:right w:val="none" w:sz="0" w:space="0" w:color="auto"/>
      </w:divBdr>
    </w:div>
    <w:div w:id="1047484484">
      <w:bodyDiv w:val="1"/>
      <w:marLeft w:val="0"/>
      <w:marRight w:val="0"/>
      <w:marTop w:val="0"/>
      <w:marBottom w:val="0"/>
      <w:divBdr>
        <w:top w:val="none" w:sz="0" w:space="0" w:color="auto"/>
        <w:left w:val="none" w:sz="0" w:space="0" w:color="auto"/>
        <w:bottom w:val="none" w:sz="0" w:space="0" w:color="auto"/>
        <w:right w:val="none" w:sz="0" w:space="0" w:color="auto"/>
      </w:divBdr>
    </w:div>
    <w:div w:id="1198471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un.org/sc/committees/1267/aq_sanctions_list.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sam.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setfsptender2018@crs.org" TargetMode="External"/><Relationship Id="rId20" Type="http://schemas.openxmlformats.org/officeDocument/2006/relationships/hyperlink" Target="mailto:Et_ADD_Procurement@global.c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power-of-financial-aid.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reasury.gov/ofac/downloads/sdn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Include_x0020_in_x0020_Site_x0020_Index xmlns="b4e4be8c-aae4-4fdd-b2d1-ab6d4aae907d">false</Include_x0020_in_x0020_Site_x0020_Index>
    <Description_x0020_Text xmlns="b4e4be8c-aae4-4fdd-b2d1-ab6d4aae907d">This template is a good tool to use when issuing RFP's. </Description_x0020_Text>
    <Geography xmlns="b4e4be8c-aae4-4fdd-b2d1-ab6d4aae907d">Global</Geography>
    <Topic xmlns="b4e4be8c-aae4-4fdd-b2d1-ab6d4aae907d">None</Topic>
    <CRS_x0020_Region xmlns="b4e4be8c-aae4-4fdd-b2d1-ab6d4aae90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427AF64F033449FD870A4631DEB99" ma:contentTypeVersion="62" ma:contentTypeDescription="Create a new document." ma:contentTypeScope="" ma:versionID="be15c460d6b06afc67be924ecefc1313">
  <xsd:schema xmlns:xsd="http://www.w3.org/2001/XMLSchema" xmlns:xs="http://www.w3.org/2001/XMLSchema" xmlns:p="http://schemas.microsoft.com/office/2006/metadata/properties" xmlns:ns1="http://schemas.microsoft.com/sharepoint/v3" xmlns:ns2="b4e4be8c-aae4-4fdd-b2d1-ab6d4aae907d" targetNamespace="http://schemas.microsoft.com/office/2006/metadata/properties" ma:root="true" ma:fieldsID="dfefc577c388397e26efb36a5508edd4" ns1:_="" ns2:_="">
    <xsd:import namespace="http://schemas.microsoft.com/sharepoint/v3"/>
    <xsd:import namespace="b4e4be8c-aae4-4fdd-b2d1-ab6d4aae907d"/>
    <xsd:element name="properties">
      <xsd:complexType>
        <xsd:sequence>
          <xsd:element name="documentManagement">
            <xsd:complexType>
              <xsd:all>
                <xsd:element ref="ns2:Description_x0020_Text"/>
                <xsd:element ref="ns2:CRS_x0020_Region" minOccurs="0"/>
                <xsd:element ref="ns2:Geography"/>
                <xsd:element ref="ns1:Language" minOccurs="0"/>
                <xsd:element ref="ns2:Topic" minOccurs="0"/>
                <xsd:element ref="ns2:Include_x0020_in_x0020_Site_x0020_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ma:displayName="Country" ma:default="None" ma:format="Dropdown" ma:internalName="Geography">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A14B-A083-4B89-8EC5-3EDC52DF3215}">
  <ds:schemaRefs>
    <ds:schemaRef ds:uri="http://schemas.microsoft.com/sharepoint/v3/contenttype/forms"/>
  </ds:schemaRefs>
</ds:datastoreItem>
</file>

<file path=customXml/itemProps2.xml><?xml version="1.0" encoding="utf-8"?>
<ds:datastoreItem xmlns:ds="http://schemas.openxmlformats.org/officeDocument/2006/customXml" ds:itemID="{30FC6F94-3379-4DD9-AB8C-77A9A7D00911}">
  <ds:schemaRefs>
    <ds:schemaRef ds:uri="http://schemas.microsoft.com/office/2006/metadata/properties"/>
    <ds:schemaRef ds:uri="http://schemas.microsoft.com/office/infopath/2007/PartnerControls"/>
    <ds:schemaRef ds:uri="http://schemas.microsoft.com/sharepoint/v3"/>
    <ds:schemaRef ds:uri="b4e4be8c-aae4-4fdd-b2d1-ab6d4aae907d"/>
  </ds:schemaRefs>
</ds:datastoreItem>
</file>

<file path=customXml/itemProps3.xml><?xml version="1.0" encoding="utf-8"?>
<ds:datastoreItem xmlns:ds="http://schemas.openxmlformats.org/officeDocument/2006/customXml" ds:itemID="{0478FA42-F94C-4B7D-A9B5-249C9B2D5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EC9A1-C941-41E6-AFAB-CE1B19C5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18</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Request for Proposal (RFP) Template</vt:lpstr>
    </vt:vector>
  </TitlesOfParts>
  <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Template</dc:title>
  <dc:creator>LINDA</dc:creator>
  <cp:keywords>RFP, request for proposal, template</cp:keywords>
  <cp:lastModifiedBy>Neilan, Kyla</cp:lastModifiedBy>
  <cp:revision>10</cp:revision>
  <dcterms:created xsi:type="dcterms:W3CDTF">2019-07-12T00:18:00Z</dcterms:created>
  <dcterms:modified xsi:type="dcterms:W3CDTF">2019-07-12T01:33:00Z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0x01010054A427AF64F033449FD870A4631DEB99</vt:lpwstr>
  </property>
  <property fmtid="{D5CDD505-2E9C-101B-9397-08002B2CF9AE}" pid="3" name="Order">
    <vt:r8>500</vt:r8>
  </property>
  <property fmtid="{D5CDD505-2E9C-101B-9397-08002B2CF9AE}" pid="4" name="_CopySource">
    <vt:lpwstr>https://global.crs.org/communities/PurchasingAcquisition/ANNEXES for New Procurement Manual/CRS Request for Proposal (RFP) Template.docx</vt:lpwstr>
  </property>
  <property fmtid="{D5CDD505-2E9C-101B-9397-08002B2CF9AE}" pid="5" name="xd_ProgID">
    <vt:lpwstr/>
  </property>
  <property fmtid="{D5CDD505-2E9C-101B-9397-08002B2CF9AE}" pid="6" name="TemplateUrl">
    <vt:lpwstr/>
  </property>
</Properties>
</file>