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C5" w:rsidRDefault="00086FC5"/>
    <w:p w:rsidR="00086FC5" w:rsidRDefault="00086FC5"/>
    <w:p w:rsidR="00814835" w:rsidRDefault="00814835" w:rsidP="00814835">
      <w:pPr>
        <w:ind w:left="5760" w:firstLine="720"/>
      </w:pPr>
      <w:r>
        <w:tab/>
      </w:r>
      <w:r>
        <w:tab/>
      </w:r>
      <w:r>
        <w:tab/>
      </w:r>
      <w:r>
        <w:tab/>
      </w:r>
      <w:r>
        <w:tab/>
      </w:r>
      <w:r>
        <w:tab/>
      </w:r>
      <w:r>
        <w:tab/>
      </w:r>
      <w:r>
        <w:tab/>
      </w:r>
      <w:r>
        <w:tab/>
      </w:r>
    </w:p>
    <w:p w:rsidR="00380336" w:rsidRDefault="00056A08" w:rsidP="00F97C7E">
      <w:pPr>
        <w:outlineLvl w:val="0"/>
      </w:pPr>
      <w:r>
        <w:rPr>
          <w:noProof/>
        </w:rPr>
        <w:pict>
          <v:shapetype id="_x0000_t202" coordsize="21600,21600" o:spt="202" path="m,l,21600r21600,l21600,xe">
            <v:stroke joinstyle="miter"/>
            <v:path gradientshapeok="t" o:connecttype="rect"/>
          </v:shapetype>
          <v:shape id="_x0000_s1027" type="#_x0000_t202" style="position:absolute;margin-left:337.5pt;margin-top:3.75pt;width:2in;height:33.6pt;z-index:1" stroked="f">
            <v:textbox>
              <w:txbxContent>
                <w:p w:rsidR="00412E82" w:rsidRPr="007918DC" w:rsidRDefault="00412E82" w:rsidP="00056A08">
                  <w:pPr>
                    <w:rPr>
                      <w:b/>
                      <w:sz w:val="20"/>
                      <w:szCs w:val="20"/>
                    </w:rPr>
                  </w:pPr>
                  <w:r w:rsidRPr="007918DC">
                    <w:rPr>
                      <w:b/>
                      <w:sz w:val="20"/>
                      <w:szCs w:val="20"/>
                    </w:rPr>
                    <w:t xml:space="preserve">Ref: </w:t>
                  </w:r>
                  <w:r w:rsidR="00493DDE" w:rsidRPr="00493DDE">
                    <w:rPr>
                      <w:b/>
                      <w:sz w:val="20"/>
                      <w:szCs w:val="20"/>
                      <w:highlight w:val="yellow"/>
                    </w:rPr>
                    <w:t>VACANCY NUMBER</w:t>
                  </w:r>
                </w:p>
                <w:p w:rsidR="00412E82" w:rsidRPr="007918DC" w:rsidRDefault="00412E82" w:rsidP="00056A08">
                  <w:pPr>
                    <w:rPr>
                      <w:b/>
                      <w:sz w:val="20"/>
                      <w:szCs w:val="20"/>
                    </w:rPr>
                  </w:pPr>
                  <w:r w:rsidRPr="007918DC">
                    <w:rPr>
                      <w:b/>
                      <w:sz w:val="20"/>
                      <w:szCs w:val="20"/>
                    </w:rPr>
                    <w:t xml:space="preserve">Dated: </w:t>
                  </w:r>
                  <w:r w:rsidR="00493DDE" w:rsidRPr="00493DDE">
                    <w:rPr>
                      <w:b/>
                      <w:sz w:val="20"/>
                      <w:szCs w:val="20"/>
                      <w:highlight w:val="yellow"/>
                    </w:rPr>
                    <w:t>DATE</w:t>
                  </w:r>
                </w:p>
              </w:txbxContent>
            </v:textbox>
          </v:shape>
        </w:pict>
      </w:r>
    </w:p>
    <w:p w:rsidR="00056A08" w:rsidRDefault="00056A08" w:rsidP="00F97C7E">
      <w:pPr>
        <w:outlineLvl w:val="0"/>
      </w:pPr>
    </w:p>
    <w:p w:rsidR="00056A08" w:rsidRDefault="00056A08" w:rsidP="00F97C7E">
      <w:pPr>
        <w:outlineLvl w:val="0"/>
      </w:pPr>
    </w:p>
    <w:p w:rsidR="00493DDE" w:rsidRDefault="00493DDE">
      <w:r w:rsidRPr="00493DDE">
        <w:rPr>
          <w:highlight w:val="yellow"/>
        </w:rPr>
        <w:t>Name of Candidate</w:t>
      </w:r>
    </w:p>
    <w:p w:rsidR="006D17C6" w:rsidRDefault="00493DDE">
      <w:r w:rsidRPr="00493DDE">
        <w:rPr>
          <w:highlight w:val="yellow"/>
        </w:rPr>
        <w:t>Address of Candidate</w:t>
      </w:r>
      <w:r w:rsidR="00814835">
        <w:tab/>
      </w:r>
      <w:r w:rsidR="00814835">
        <w:tab/>
      </w:r>
      <w:r w:rsidR="00814835">
        <w:tab/>
      </w:r>
    </w:p>
    <w:p w:rsidR="00613B27" w:rsidRDefault="00613B27" w:rsidP="00213F27">
      <w:pPr>
        <w:ind w:firstLine="720"/>
      </w:pPr>
    </w:p>
    <w:p w:rsidR="006813D0" w:rsidRDefault="006813D0"/>
    <w:p w:rsidR="00086FC5" w:rsidRPr="00814835" w:rsidRDefault="006813D0" w:rsidP="00754F09">
      <w:pPr>
        <w:rPr>
          <w:b/>
          <w:u w:val="single"/>
        </w:rPr>
      </w:pPr>
      <w:r w:rsidRPr="00E51BF7">
        <w:rPr>
          <w:b/>
        </w:rPr>
        <w:t xml:space="preserve">Subject: </w:t>
      </w:r>
      <w:r w:rsidR="00E51BF7" w:rsidRPr="00E51BF7">
        <w:rPr>
          <w:b/>
        </w:rPr>
        <w:tab/>
      </w:r>
      <w:r w:rsidRPr="00E51BF7">
        <w:rPr>
          <w:b/>
          <w:caps/>
          <w:u w:val="single"/>
        </w:rPr>
        <w:t>Job Offer</w:t>
      </w:r>
      <w:r w:rsidR="00141161">
        <w:rPr>
          <w:b/>
          <w:caps/>
          <w:u w:val="single"/>
        </w:rPr>
        <w:t xml:space="preserve"> Letter</w:t>
      </w:r>
      <w:r w:rsidRPr="00E51BF7">
        <w:rPr>
          <w:b/>
          <w:caps/>
          <w:u w:val="single"/>
        </w:rPr>
        <w:t xml:space="preserve"> </w:t>
      </w:r>
      <w:r w:rsidR="007C69CA" w:rsidRPr="00E51BF7">
        <w:rPr>
          <w:b/>
          <w:caps/>
          <w:u w:val="single"/>
        </w:rPr>
        <w:t>–</w:t>
      </w:r>
      <w:r w:rsidRPr="00E51BF7">
        <w:rPr>
          <w:b/>
          <w:caps/>
          <w:u w:val="single"/>
        </w:rPr>
        <w:t xml:space="preserve"> </w:t>
      </w:r>
      <w:r w:rsidR="00493DDE" w:rsidRPr="00493DDE">
        <w:rPr>
          <w:b/>
          <w:caps/>
          <w:highlight w:val="yellow"/>
          <w:u w:val="single"/>
        </w:rPr>
        <w:t>Position Title</w:t>
      </w:r>
    </w:p>
    <w:p w:rsidR="00086FC5" w:rsidRPr="00814835" w:rsidRDefault="00086FC5">
      <w:pPr>
        <w:rPr>
          <w:b/>
          <w:u w:val="single"/>
        </w:rPr>
      </w:pPr>
    </w:p>
    <w:p w:rsidR="00086FC5" w:rsidRPr="005907FF" w:rsidRDefault="00213F27">
      <w:r>
        <w:t>Dear</w:t>
      </w:r>
      <w:r w:rsidR="00056A08">
        <w:t xml:space="preserve"> </w:t>
      </w:r>
      <w:r w:rsidR="00493DDE" w:rsidRPr="00493DDE">
        <w:rPr>
          <w:highlight w:val="yellow"/>
        </w:rPr>
        <w:t>XXXX,</w:t>
      </w:r>
    </w:p>
    <w:p w:rsidR="00141161" w:rsidRDefault="00141161" w:rsidP="00E52675">
      <w:pPr>
        <w:jc w:val="both"/>
      </w:pPr>
    </w:p>
    <w:p w:rsidR="00D21B4D" w:rsidRPr="00D80EC0" w:rsidRDefault="00465919" w:rsidP="00E52675">
      <w:pPr>
        <w:jc w:val="both"/>
      </w:pPr>
      <w:r w:rsidRPr="00D80EC0">
        <w:t>CRS</w:t>
      </w:r>
      <w:r w:rsidR="00141161" w:rsidRPr="00D80EC0">
        <w:t xml:space="preserve"> </w:t>
      </w:r>
      <w:r w:rsidR="00493DDE">
        <w:t>is pleased</w:t>
      </w:r>
      <w:r w:rsidR="00141161" w:rsidRPr="00D80EC0">
        <w:t xml:space="preserve"> to inform you that </w:t>
      </w:r>
      <w:r w:rsidR="00451B1D" w:rsidRPr="00D80EC0">
        <w:t>based o</w:t>
      </w:r>
      <w:r w:rsidR="0070507F" w:rsidRPr="00D80EC0">
        <w:t xml:space="preserve">n </w:t>
      </w:r>
      <w:r w:rsidR="00493DDE">
        <w:t>your</w:t>
      </w:r>
      <w:r w:rsidR="0070507F" w:rsidRPr="00D80EC0">
        <w:t xml:space="preserve"> recent </w:t>
      </w:r>
      <w:r w:rsidR="00493DDE">
        <w:t xml:space="preserve">application and </w:t>
      </w:r>
      <w:proofErr w:type="gramStart"/>
      <w:r w:rsidR="0070507F" w:rsidRPr="00D80EC0">
        <w:t>interview</w:t>
      </w:r>
      <w:r w:rsidR="00493DDE">
        <w:t>,</w:t>
      </w:r>
      <w:proofErr w:type="gramEnd"/>
      <w:r w:rsidR="007366F1" w:rsidRPr="00D80EC0">
        <w:t xml:space="preserve"> </w:t>
      </w:r>
      <w:r w:rsidR="00141161" w:rsidRPr="00D80EC0">
        <w:t>you</w:t>
      </w:r>
      <w:r w:rsidR="00086FC5" w:rsidRPr="00D80EC0">
        <w:t xml:space="preserve"> have been </w:t>
      </w:r>
      <w:r w:rsidR="00D21B4D" w:rsidRPr="00D80EC0">
        <w:t>selected</w:t>
      </w:r>
      <w:r w:rsidR="00086FC5" w:rsidRPr="00D80EC0">
        <w:t xml:space="preserve"> for the position of</w:t>
      </w:r>
      <w:r w:rsidR="00B85A6E" w:rsidRPr="00D80EC0">
        <w:t xml:space="preserve"> </w:t>
      </w:r>
      <w:r w:rsidR="00493DDE" w:rsidRPr="00493DDE">
        <w:rPr>
          <w:highlight w:val="yellow"/>
        </w:rPr>
        <w:t>POSITION TITLE</w:t>
      </w:r>
      <w:r w:rsidR="006C3969" w:rsidRPr="00D80EC0">
        <w:t xml:space="preserve"> </w:t>
      </w:r>
      <w:r w:rsidR="00B85A6E" w:rsidRPr="00D80EC0">
        <w:t>b</w:t>
      </w:r>
      <w:r w:rsidR="0070507F" w:rsidRPr="00D80EC0">
        <w:t>ased in</w:t>
      </w:r>
      <w:r w:rsidR="00451B1D" w:rsidRPr="00D80EC0">
        <w:t xml:space="preserve"> </w:t>
      </w:r>
      <w:r w:rsidR="00056A08" w:rsidRPr="00D80EC0">
        <w:t xml:space="preserve">CRS </w:t>
      </w:r>
      <w:r w:rsidR="00493DDE" w:rsidRPr="00493DDE">
        <w:rPr>
          <w:highlight w:val="yellow"/>
        </w:rPr>
        <w:t>XXXX</w:t>
      </w:r>
      <w:r w:rsidR="00493DDE">
        <w:t xml:space="preserve"> </w:t>
      </w:r>
      <w:r w:rsidRPr="00D80EC0">
        <w:t>office</w:t>
      </w:r>
      <w:r w:rsidR="00D21B4D" w:rsidRPr="00D80EC0">
        <w:t xml:space="preserve">. </w:t>
      </w:r>
      <w:r w:rsidR="00367613" w:rsidRPr="00D80EC0">
        <w:t xml:space="preserve">We offer you position with </w:t>
      </w:r>
      <w:r w:rsidR="00493DDE">
        <w:t xml:space="preserve">a </w:t>
      </w:r>
      <w:r w:rsidR="00367613" w:rsidRPr="00D80EC0">
        <w:t>s</w:t>
      </w:r>
      <w:r w:rsidR="0098031E" w:rsidRPr="00D80EC0">
        <w:t xml:space="preserve">tarting </w:t>
      </w:r>
      <w:r w:rsidR="00493DDE">
        <w:t xml:space="preserve">gross monthly salary </w:t>
      </w:r>
      <w:r w:rsidR="000B106B" w:rsidRPr="00D80EC0">
        <w:t xml:space="preserve">of </w:t>
      </w:r>
      <w:r w:rsidR="00493DDE" w:rsidRPr="00493DDE">
        <w:rPr>
          <w:highlight w:val="yellow"/>
        </w:rPr>
        <w:t>XXXXX.</w:t>
      </w:r>
    </w:p>
    <w:p w:rsidR="00D21B4D" w:rsidRPr="0010763D" w:rsidRDefault="00D21B4D" w:rsidP="00D21B4D">
      <w:pPr>
        <w:jc w:val="both"/>
      </w:pPr>
    </w:p>
    <w:p w:rsidR="00A12E82" w:rsidRPr="0010763D" w:rsidRDefault="00A12E82" w:rsidP="00A12E82">
      <w:pPr>
        <w:jc w:val="both"/>
      </w:pPr>
      <w:r w:rsidRPr="0010763D">
        <w:t xml:space="preserve">CRS offers one-year renewable contract as per </w:t>
      </w:r>
      <w:r w:rsidR="007366F1" w:rsidRPr="0010763D">
        <w:t>our</w:t>
      </w:r>
      <w:r w:rsidR="00451B1D" w:rsidRPr="0010763D">
        <w:t xml:space="preserve"> HR policies and </w:t>
      </w:r>
      <w:r w:rsidR="00493DDE">
        <w:t>existing country laws.  Our</w:t>
      </w:r>
      <w:r w:rsidRPr="0010763D">
        <w:t xml:space="preserve"> financial year </w:t>
      </w:r>
      <w:r w:rsidR="00493DDE">
        <w:t>starts</w:t>
      </w:r>
      <w:r w:rsidRPr="0010763D">
        <w:t xml:space="preserve"> on October 1 and end</w:t>
      </w:r>
      <w:r w:rsidR="00493DDE">
        <w:t>s</w:t>
      </w:r>
      <w:r w:rsidRPr="0010763D">
        <w:t xml:space="preserve"> September 30 each year.  This means your contract will end on September 30, 20</w:t>
      </w:r>
      <w:r w:rsidR="00DC11EF">
        <w:t>1</w:t>
      </w:r>
      <w:r w:rsidR="00412E82">
        <w:t>1</w:t>
      </w:r>
      <w:r w:rsidR="00493DDE">
        <w:t xml:space="preserve"> and then be</w:t>
      </w:r>
      <w:r w:rsidRPr="0010763D">
        <w:t xml:space="preserve"> renewable on the basis of your job performance. </w:t>
      </w:r>
    </w:p>
    <w:p w:rsidR="00A12E82" w:rsidRPr="0010763D" w:rsidRDefault="00A12E82" w:rsidP="00A12E82">
      <w:pPr>
        <w:jc w:val="both"/>
      </w:pPr>
    </w:p>
    <w:p w:rsidR="00A12E82" w:rsidRPr="0010763D" w:rsidRDefault="00A12E82" w:rsidP="00A12E82">
      <w:pPr>
        <w:jc w:val="both"/>
      </w:pPr>
      <w:r w:rsidRPr="0010763D">
        <w:t xml:space="preserve">As is customary new employees are subject to a </w:t>
      </w:r>
      <w:r w:rsidRPr="00493DDE">
        <w:rPr>
          <w:highlight w:val="yellow"/>
        </w:rPr>
        <w:t>three-month probationary period</w:t>
      </w:r>
      <w:r w:rsidRPr="0010763D">
        <w:t xml:space="preserve"> during which either party can terminate this contract without assigning any cause.  Your </w:t>
      </w:r>
      <w:r w:rsidR="00DB0217" w:rsidRPr="0010763D">
        <w:t>performance</w:t>
      </w:r>
      <w:r w:rsidR="000621FE" w:rsidRPr="0010763D">
        <w:t xml:space="preserve"> will be evaluated</w:t>
      </w:r>
      <w:r w:rsidRPr="0010763D">
        <w:t xml:space="preserve"> against standard cr</w:t>
      </w:r>
      <w:r w:rsidR="00DB0217" w:rsidRPr="0010763D">
        <w:t xml:space="preserve">iteria during </w:t>
      </w:r>
      <w:r w:rsidRPr="0010763D">
        <w:t xml:space="preserve">probationary period and </w:t>
      </w:r>
      <w:r w:rsidR="000621FE" w:rsidRPr="0010763D">
        <w:t xml:space="preserve">your status </w:t>
      </w:r>
      <w:r w:rsidRPr="0010763D">
        <w:t xml:space="preserve">will be </w:t>
      </w:r>
      <w:r w:rsidR="00DB0217" w:rsidRPr="0010763D">
        <w:t>confirmed</w:t>
      </w:r>
      <w:r w:rsidRPr="0010763D">
        <w:t xml:space="preserve"> </w:t>
      </w:r>
      <w:r w:rsidR="0010763D" w:rsidRPr="0010763D">
        <w:t xml:space="preserve">based </w:t>
      </w:r>
      <w:r w:rsidR="00DB0217" w:rsidRPr="0010763D">
        <w:t xml:space="preserve">on </w:t>
      </w:r>
      <w:r w:rsidR="007366F1" w:rsidRPr="0010763D">
        <w:t xml:space="preserve">a </w:t>
      </w:r>
      <w:r w:rsidR="00DB0217" w:rsidRPr="0010763D">
        <w:t xml:space="preserve">satisfactory performance review. </w:t>
      </w:r>
      <w:r w:rsidR="0010763D" w:rsidRPr="0010763D">
        <w:t>In case of unsatisfactory performance t</w:t>
      </w:r>
      <w:r w:rsidR="00DB0217" w:rsidRPr="0010763D">
        <w:t>he</w:t>
      </w:r>
      <w:r w:rsidR="00C804FB" w:rsidRPr="0010763D">
        <w:t xml:space="preserve"> contract can be terminated or</w:t>
      </w:r>
      <w:r w:rsidR="00DB0217" w:rsidRPr="0010763D">
        <w:t xml:space="preserve"> </w:t>
      </w:r>
      <w:r w:rsidRPr="0010763D">
        <w:t xml:space="preserve">probationary period can </w:t>
      </w:r>
      <w:r w:rsidR="000621FE" w:rsidRPr="0010763D">
        <w:t xml:space="preserve">further </w:t>
      </w:r>
      <w:r w:rsidRPr="0010763D">
        <w:t>be ex</w:t>
      </w:r>
      <w:r w:rsidR="0010763D" w:rsidRPr="0010763D">
        <w:t>tended for another three months.</w:t>
      </w:r>
    </w:p>
    <w:p w:rsidR="0010763D" w:rsidRPr="0010763D" w:rsidRDefault="0010763D" w:rsidP="00A12E82">
      <w:pPr>
        <w:jc w:val="both"/>
      </w:pPr>
    </w:p>
    <w:p w:rsidR="00A12E82" w:rsidRPr="0010763D" w:rsidRDefault="00493DDE" w:rsidP="00A12E82">
      <w:pPr>
        <w:jc w:val="both"/>
      </w:pPr>
      <w:r>
        <w:t>In addition to the salary</w:t>
      </w:r>
      <w:r w:rsidR="005E6067" w:rsidRPr="0010763D">
        <w:t xml:space="preserve">, we offer </w:t>
      </w:r>
      <w:r w:rsidRPr="00493DDE">
        <w:rPr>
          <w:highlight w:val="yellow"/>
        </w:rPr>
        <w:t>transport</w:t>
      </w:r>
      <w:r>
        <w:t xml:space="preserve"> </w:t>
      </w:r>
      <w:r w:rsidR="005E6067" w:rsidRPr="0010763D">
        <w:t xml:space="preserve">and </w:t>
      </w:r>
      <w:r w:rsidR="005E6067" w:rsidRPr="00493DDE">
        <w:rPr>
          <w:highlight w:val="yellow"/>
        </w:rPr>
        <w:t>communication</w:t>
      </w:r>
      <w:r w:rsidR="005E6067" w:rsidRPr="0010763D">
        <w:t xml:space="preserve"> allowance</w:t>
      </w:r>
      <w:r w:rsidR="00AA1210" w:rsidRPr="0010763D">
        <w:t>s</w:t>
      </w:r>
      <w:r w:rsidR="009D0825">
        <w:t xml:space="preserve">, </w:t>
      </w:r>
      <w:r w:rsidR="009D0825" w:rsidRPr="00493DDE">
        <w:rPr>
          <w:highlight w:val="yellow"/>
        </w:rPr>
        <w:t>field allowance</w:t>
      </w:r>
      <w:r w:rsidR="005E6067" w:rsidRPr="0010763D">
        <w:t xml:space="preserve">, </w:t>
      </w:r>
      <w:r w:rsidR="00DB0217" w:rsidRPr="00493DDE">
        <w:rPr>
          <w:highlight w:val="yellow"/>
        </w:rPr>
        <w:t>13</w:t>
      </w:r>
      <w:r w:rsidR="00DB0217" w:rsidRPr="00493DDE">
        <w:rPr>
          <w:highlight w:val="yellow"/>
          <w:vertAlign w:val="superscript"/>
        </w:rPr>
        <w:t>th</w:t>
      </w:r>
      <w:r w:rsidR="00DB0217" w:rsidRPr="00493DDE">
        <w:rPr>
          <w:highlight w:val="yellow"/>
        </w:rPr>
        <w:t xml:space="preserve"> month salary</w:t>
      </w:r>
      <w:r w:rsidR="00DB0217" w:rsidRPr="0010763D">
        <w:t xml:space="preserve">, </w:t>
      </w:r>
      <w:r w:rsidR="005E6067" w:rsidRPr="00493DDE">
        <w:rPr>
          <w:highlight w:val="yellow"/>
        </w:rPr>
        <w:t>medical and</w:t>
      </w:r>
      <w:r w:rsidR="00A12E82" w:rsidRPr="00493DDE">
        <w:rPr>
          <w:highlight w:val="yellow"/>
        </w:rPr>
        <w:t xml:space="preserve"> life insurance</w:t>
      </w:r>
      <w:r w:rsidR="005E6067" w:rsidRPr="00493DDE">
        <w:rPr>
          <w:highlight w:val="yellow"/>
        </w:rPr>
        <w:t>s</w:t>
      </w:r>
      <w:r w:rsidR="005E6067" w:rsidRPr="0010763D">
        <w:t xml:space="preserve">, and </w:t>
      </w:r>
      <w:r w:rsidR="005E6067" w:rsidRPr="00493DDE">
        <w:rPr>
          <w:highlight w:val="yellow"/>
        </w:rPr>
        <w:t xml:space="preserve">contribution to </w:t>
      </w:r>
      <w:r w:rsidR="00DB0217" w:rsidRPr="00493DDE">
        <w:rPr>
          <w:highlight w:val="yellow"/>
        </w:rPr>
        <w:t xml:space="preserve">Employee </w:t>
      </w:r>
      <w:r w:rsidR="005E6067" w:rsidRPr="00493DDE">
        <w:rPr>
          <w:highlight w:val="yellow"/>
        </w:rPr>
        <w:t>Provident F</w:t>
      </w:r>
      <w:r w:rsidR="00A12E82" w:rsidRPr="00493DDE">
        <w:rPr>
          <w:highlight w:val="yellow"/>
        </w:rPr>
        <w:t>und</w:t>
      </w:r>
      <w:r w:rsidR="005E6067" w:rsidRPr="00493DDE">
        <w:rPr>
          <w:highlight w:val="yellow"/>
        </w:rPr>
        <w:t xml:space="preserve"> and E</w:t>
      </w:r>
      <w:r w:rsidR="00DB0217" w:rsidRPr="00493DDE">
        <w:rPr>
          <w:highlight w:val="yellow"/>
        </w:rPr>
        <w:t xml:space="preserve">mployee </w:t>
      </w:r>
      <w:r w:rsidR="005E6067" w:rsidRPr="00493DDE">
        <w:rPr>
          <w:highlight w:val="yellow"/>
        </w:rPr>
        <w:t>O</w:t>
      </w:r>
      <w:r w:rsidR="00DB0217" w:rsidRPr="00493DDE">
        <w:rPr>
          <w:highlight w:val="yellow"/>
        </w:rPr>
        <w:t xml:space="preserve">ld-age </w:t>
      </w:r>
      <w:r w:rsidR="005E6067" w:rsidRPr="00493DDE">
        <w:rPr>
          <w:highlight w:val="yellow"/>
        </w:rPr>
        <w:t>B</w:t>
      </w:r>
      <w:r w:rsidR="006E20FA" w:rsidRPr="00493DDE">
        <w:rPr>
          <w:highlight w:val="yellow"/>
        </w:rPr>
        <w:t>enefit</w:t>
      </w:r>
      <w:r w:rsidR="00C73E55" w:rsidRPr="00493DDE">
        <w:rPr>
          <w:highlight w:val="yellow"/>
        </w:rPr>
        <w:t>s Institution’s Pension Scheme</w:t>
      </w:r>
      <w:r w:rsidR="00451B1D" w:rsidRPr="0010763D">
        <w:t>.  The</w:t>
      </w:r>
      <w:r>
        <w:t>se</w:t>
      </w:r>
      <w:r w:rsidR="00451B1D" w:rsidRPr="0010763D">
        <w:t xml:space="preserve"> benefits</w:t>
      </w:r>
      <w:r>
        <w:t>, and their applicability during the probationary period,</w:t>
      </w:r>
      <w:r w:rsidR="00451B1D" w:rsidRPr="0010763D">
        <w:t xml:space="preserve"> are </w:t>
      </w:r>
      <w:r w:rsidRPr="0010763D">
        <w:t xml:space="preserve">explained </w:t>
      </w:r>
      <w:r w:rsidR="00451B1D" w:rsidRPr="0010763D">
        <w:t xml:space="preserve">further </w:t>
      </w:r>
      <w:r>
        <w:t>on the attached sheet.</w:t>
      </w:r>
    </w:p>
    <w:p w:rsidR="00451B1D" w:rsidRPr="0010763D" w:rsidRDefault="00451B1D" w:rsidP="006B4CCF">
      <w:pPr>
        <w:jc w:val="both"/>
      </w:pPr>
    </w:p>
    <w:p w:rsidR="0081510A" w:rsidRDefault="0098031E" w:rsidP="006B4CCF">
      <w:pPr>
        <w:jc w:val="both"/>
      </w:pPr>
      <w:r w:rsidRPr="0010763D">
        <w:t>Should you wish to accept this offer</w:t>
      </w:r>
      <w:r w:rsidR="006B4CCF" w:rsidRPr="0010763D">
        <w:t xml:space="preserve"> of employment</w:t>
      </w:r>
      <w:r w:rsidRPr="0010763D">
        <w:t xml:space="preserve">, </w:t>
      </w:r>
      <w:r w:rsidR="006B4CCF" w:rsidRPr="0010763D">
        <w:t xml:space="preserve">we kindly request that you </w:t>
      </w:r>
      <w:r w:rsidRPr="0010763D">
        <w:t>provide us with notification of your acceptance</w:t>
      </w:r>
      <w:r w:rsidR="0010763D" w:rsidRPr="0010763D">
        <w:t xml:space="preserve"> (see attached form)</w:t>
      </w:r>
      <w:r w:rsidRPr="0010763D">
        <w:t xml:space="preserve"> </w:t>
      </w:r>
      <w:r w:rsidR="0081510A" w:rsidRPr="0010763D">
        <w:t>in writing and confirm your joining date.</w:t>
      </w:r>
      <w:r w:rsidRPr="0010763D">
        <w:t xml:space="preserve"> </w:t>
      </w:r>
      <w:r w:rsidR="006B4CCF" w:rsidRPr="0010763D">
        <w:t>W</w:t>
      </w:r>
      <w:r w:rsidR="00EE3053" w:rsidRPr="0010763D">
        <w:t xml:space="preserve">e look forward to </w:t>
      </w:r>
      <w:r w:rsidR="00C73E55" w:rsidRPr="0010763D">
        <w:t>welcome you</w:t>
      </w:r>
      <w:r w:rsidR="00C73E55">
        <w:t xml:space="preserve"> in our </w:t>
      </w:r>
      <w:r w:rsidR="00EE3053">
        <w:t>team.</w:t>
      </w:r>
    </w:p>
    <w:p w:rsidR="0081510A" w:rsidRDefault="0081510A"/>
    <w:p w:rsidR="0081510A" w:rsidRDefault="00EE3053" w:rsidP="00F97C7E">
      <w:pPr>
        <w:outlineLvl w:val="0"/>
      </w:pPr>
      <w:r>
        <w:t>Kind regards,</w:t>
      </w:r>
    </w:p>
    <w:p w:rsidR="0081510A" w:rsidRDefault="0081510A"/>
    <w:p w:rsidR="00EE3053" w:rsidRDefault="00EE3053"/>
    <w:p w:rsidR="00EE3053" w:rsidRDefault="00EE3053"/>
    <w:p w:rsidR="00493DDE" w:rsidRDefault="00493DDE" w:rsidP="00A71967">
      <w:r w:rsidRPr="00493DDE">
        <w:rPr>
          <w:highlight w:val="yellow"/>
        </w:rPr>
        <w:t>NAME</w:t>
      </w:r>
    </w:p>
    <w:p w:rsidR="00A71967" w:rsidRDefault="00A71967" w:rsidP="00A71967">
      <w:r>
        <w:t>Country Representative</w:t>
      </w:r>
    </w:p>
    <w:p w:rsidR="00141153" w:rsidRDefault="004E3B78" w:rsidP="00E61BF5">
      <w:r>
        <w:t xml:space="preserve">CRS </w:t>
      </w:r>
      <w:r w:rsidR="00493DDE" w:rsidRPr="00493DDE">
        <w:rPr>
          <w:highlight w:val="yellow"/>
        </w:rPr>
        <w:t>XXXXXX</w:t>
      </w:r>
      <w:r w:rsidR="00493DDE">
        <w:t xml:space="preserve"> </w:t>
      </w:r>
      <w:r w:rsidR="00AB2CFF">
        <w:t>Program</w:t>
      </w:r>
    </w:p>
    <w:p w:rsidR="00874539" w:rsidRDefault="00874539" w:rsidP="00F97C7E">
      <w:pPr>
        <w:outlineLvl w:val="0"/>
        <w:rPr>
          <w:rFonts w:ascii="Arial" w:hAnsi="Arial" w:cs="Arial"/>
          <w:b/>
          <w:sz w:val="22"/>
          <w:szCs w:val="22"/>
        </w:rPr>
      </w:pPr>
    </w:p>
    <w:p w:rsidR="00BF6CD9" w:rsidRDefault="00BF6CD9" w:rsidP="00F97C7E">
      <w:pPr>
        <w:outlineLvl w:val="0"/>
        <w:rPr>
          <w:rFonts w:ascii="Arial" w:hAnsi="Arial" w:cs="Arial"/>
          <w:b/>
          <w:sz w:val="22"/>
          <w:szCs w:val="22"/>
        </w:rPr>
      </w:pPr>
    </w:p>
    <w:p w:rsidR="00BF6CD9" w:rsidRDefault="00BF6CD9" w:rsidP="00F97C7E">
      <w:pPr>
        <w:outlineLvl w:val="0"/>
        <w:rPr>
          <w:rFonts w:ascii="Arial" w:hAnsi="Arial" w:cs="Arial"/>
          <w:b/>
          <w:sz w:val="22"/>
          <w:szCs w:val="22"/>
        </w:rPr>
      </w:pPr>
    </w:p>
    <w:p w:rsidR="00874539" w:rsidRDefault="00874539" w:rsidP="00F97C7E">
      <w:pPr>
        <w:outlineLvl w:val="0"/>
        <w:rPr>
          <w:rFonts w:ascii="Arial" w:hAnsi="Arial" w:cs="Arial"/>
          <w:b/>
          <w:sz w:val="22"/>
          <w:szCs w:val="22"/>
        </w:rPr>
      </w:pPr>
    </w:p>
    <w:p w:rsidR="00493DDE" w:rsidRDefault="00493DDE" w:rsidP="00F97C7E">
      <w:pPr>
        <w:outlineLvl w:val="0"/>
        <w:rPr>
          <w:rFonts w:ascii="Arial" w:hAnsi="Arial" w:cs="Arial"/>
          <w:b/>
          <w:sz w:val="22"/>
          <w:szCs w:val="22"/>
        </w:rPr>
      </w:pPr>
    </w:p>
    <w:p w:rsidR="00493DDE" w:rsidRDefault="00493DDE" w:rsidP="00F97C7E">
      <w:pPr>
        <w:outlineLvl w:val="0"/>
        <w:rPr>
          <w:rFonts w:ascii="Arial" w:hAnsi="Arial" w:cs="Arial"/>
          <w:b/>
          <w:sz w:val="22"/>
          <w:szCs w:val="22"/>
        </w:rPr>
      </w:pPr>
    </w:p>
    <w:p w:rsidR="006E20FA" w:rsidRPr="00493DDE" w:rsidRDefault="006E20FA" w:rsidP="00F97C7E">
      <w:pPr>
        <w:outlineLvl w:val="0"/>
        <w:rPr>
          <w:highlight w:val="yellow"/>
        </w:rPr>
      </w:pPr>
      <w:r w:rsidRPr="00493DDE">
        <w:rPr>
          <w:rFonts w:ascii="Arial" w:hAnsi="Arial" w:cs="Arial"/>
          <w:b/>
          <w:sz w:val="22"/>
          <w:szCs w:val="22"/>
          <w:highlight w:val="yellow"/>
        </w:rPr>
        <w:lastRenderedPageBreak/>
        <w:t>A</w:t>
      </w:r>
      <w:r w:rsidR="0015503E" w:rsidRPr="00493DDE">
        <w:rPr>
          <w:rFonts w:ascii="Arial" w:hAnsi="Arial" w:cs="Arial"/>
          <w:b/>
          <w:sz w:val="22"/>
          <w:szCs w:val="22"/>
          <w:highlight w:val="yellow"/>
        </w:rPr>
        <w:t>NNEXURE</w:t>
      </w:r>
      <w:r w:rsidRPr="00493DDE">
        <w:rPr>
          <w:rFonts w:ascii="Arial" w:hAnsi="Arial" w:cs="Arial"/>
          <w:b/>
          <w:sz w:val="22"/>
          <w:szCs w:val="22"/>
          <w:highlight w:val="yellow"/>
        </w:rPr>
        <w:t xml:space="preserve"> TO OFFER LETTER:</w:t>
      </w:r>
      <w:r w:rsidR="00493DDE" w:rsidRPr="00493DDE">
        <w:rPr>
          <w:rFonts w:ascii="Arial" w:hAnsi="Arial" w:cs="Arial"/>
          <w:b/>
          <w:sz w:val="22"/>
          <w:szCs w:val="22"/>
          <w:highlight w:val="yellow"/>
        </w:rPr>
        <w:t xml:space="preserve"> All of these should be examined and amended based on your country program context.</w:t>
      </w:r>
    </w:p>
    <w:p w:rsidR="006E20FA" w:rsidRPr="00493DDE" w:rsidRDefault="006E20FA" w:rsidP="0015503E">
      <w:pPr>
        <w:jc w:val="both"/>
        <w:rPr>
          <w:rFonts w:ascii="Arial" w:hAnsi="Arial" w:cs="Arial"/>
          <w:b/>
          <w:sz w:val="20"/>
          <w:szCs w:val="22"/>
          <w:highlight w:val="yellow"/>
        </w:rPr>
      </w:pPr>
    </w:p>
    <w:p w:rsidR="006E20FA" w:rsidRPr="00493DDE" w:rsidRDefault="006E20FA" w:rsidP="0015503E">
      <w:pPr>
        <w:jc w:val="both"/>
        <w:rPr>
          <w:rFonts w:ascii="Arial" w:hAnsi="Arial" w:cs="Arial"/>
          <w:b/>
          <w:sz w:val="22"/>
          <w:szCs w:val="22"/>
          <w:highlight w:val="yellow"/>
        </w:rPr>
      </w:pPr>
      <w:r w:rsidRPr="00493DDE">
        <w:rPr>
          <w:rFonts w:ascii="Arial" w:hAnsi="Arial" w:cs="Arial"/>
          <w:b/>
          <w:sz w:val="22"/>
          <w:szCs w:val="22"/>
          <w:highlight w:val="yellow"/>
        </w:rPr>
        <w:t>Special considerations for employees in their probationary period (normally three months from date of initial employment)</w:t>
      </w:r>
    </w:p>
    <w:p w:rsidR="006E20FA" w:rsidRPr="00493DDE" w:rsidRDefault="006E20FA" w:rsidP="0015503E">
      <w:pPr>
        <w:jc w:val="both"/>
        <w:rPr>
          <w:sz w:val="16"/>
          <w:highlight w:val="yellow"/>
        </w:rPr>
      </w:pPr>
    </w:p>
    <w:p w:rsidR="006E20FA" w:rsidRPr="00493DDE" w:rsidRDefault="006E20FA" w:rsidP="0015503E">
      <w:pPr>
        <w:numPr>
          <w:ilvl w:val="0"/>
          <w:numId w:val="1"/>
        </w:numPr>
        <w:tabs>
          <w:tab w:val="left" w:pos="900"/>
        </w:tabs>
        <w:spacing w:after="240"/>
        <w:jc w:val="both"/>
        <w:rPr>
          <w:rFonts w:ascii="Arial" w:hAnsi="Arial" w:cs="Arial"/>
          <w:sz w:val="20"/>
          <w:szCs w:val="20"/>
          <w:highlight w:val="yellow"/>
        </w:rPr>
      </w:pPr>
      <w:r w:rsidRPr="00493DDE">
        <w:rPr>
          <w:rFonts w:ascii="Arial" w:hAnsi="Arial" w:cs="Arial"/>
          <w:sz w:val="20"/>
          <w:szCs w:val="20"/>
          <w:highlight w:val="yellow"/>
        </w:rPr>
        <w:t>During the probationary period, vacation leave is accrued, but an employee is not entitled to take vacation leave during the probationary period except with extraordinary permission from his/her supervisor and the Country Representative.</w:t>
      </w:r>
    </w:p>
    <w:p w:rsidR="006E20FA" w:rsidRPr="00493DDE" w:rsidRDefault="006E20FA" w:rsidP="0015503E">
      <w:pPr>
        <w:numPr>
          <w:ilvl w:val="0"/>
          <w:numId w:val="1"/>
        </w:numPr>
        <w:spacing w:after="240"/>
        <w:jc w:val="both"/>
        <w:rPr>
          <w:rFonts w:ascii="Arial" w:hAnsi="Arial" w:cs="Arial"/>
          <w:sz w:val="20"/>
          <w:szCs w:val="20"/>
          <w:highlight w:val="yellow"/>
        </w:rPr>
      </w:pPr>
      <w:r w:rsidRPr="00493DDE">
        <w:rPr>
          <w:rFonts w:ascii="Arial" w:hAnsi="Arial" w:cs="Arial"/>
          <w:sz w:val="20"/>
          <w:szCs w:val="20"/>
          <w:highlight w:val="yellow"/>
        </w:rPr>
        <w:t>All CRS full time employees are entitled to 12 sick days per year, accrued at the rate of 1 day per month from date of employment. Part-time employee sick days will be calculated on a pro-rated basis as outlined in their contract.</w:t>
      </w:r>
    </w:p>
    <w:p w:rsidR="006E20FA" w:rsidRPr="00493DDE" w:rsidRDefault="006E20FA" w:rsidP="0015503E">
      <w:pPr>
        <w:numPr>
          <w:ilvl w:val="0"/>
          <w:numId w:val="1"/>
        </w:numPr>
        <w:tabs>
          <w:tab w:val="left" w:pos="900"/>
        </w:tabs>
        <w:spacing w:after="240"/>
        <w:jc w:val="both"/>
        <w:rPr>
          <w:rFonts w:ascii="Arial" w:hAnsi="Arial" w:cs="Arial"/>
          <w:sz w:val="20"/>
          <w:szCs w:val="20"/>
          <w:highlight w:val="yellow"/>
        </w:rPr>
      </w:pPr>
      <w:r w:rsidRPr="00493DDE">
        <w:rPr>
          <w:rFonts w:ascii="Arial" w:hAnsi="Arial" w:cs="Arial"/>
          <w:sz w:val="20"/>
          <w:szCs w:val="20"/>
          <w:highlight w:val="yellow"/>
        </w:rPr>
        <w:t>All staff is entitled to up to 10 days a year for personal business that needs to be conducted during regular working hours.  This leave accrues at a rate of approximately 0.83 days per month.   As with vacation leave, probationary employees are not entitled to take personal leave except with extraordinary permission from his/her supervisor and the Country Representative.</w:t>
      </w:r>
    </w:p>
    <w:p w:rsidR="006E20FA" w:rsidRPr="00493DDE" w:rsidRDefault="006E20FA" w:rsidP="0015503E">
      <w:pPr>
        <w:pStyle w:val="BodyText"/>
        <w:numPr>
          <w:ilvl w:val="0"/>
          <w:numId w:val="1"/>
        </w:numPr>
        <w:tabs>
          <w:tab w:val="left" w:pos="-1440"/>
        </w:tabs>
        <w:spacing w:after="240"/>
        <w:rPr>
          <w:rFonts w:cs="Arial"/>
          <w:sz w:val="20"/>
          <w:highlight w:val="yellow"/>
        </w:rPr>
      </w:pPr>
      <w:r w:rsidRPr="00493DDE">
        <w:rPr>
          <w:rFonts w:cs="Arial"/>
          <w:sz w:val="20"/>
          <w:highlight w:val="yellow"/>
        </w:rPr>
        <w:t xml:space="preserve">Probationary employees are eligible for medical coverage. They will be enrolled in the official CRS medical plan and will be entitled to receive medical coverage for themselves and their immediate dependents.  Details for this plan will be further explained upon the completion of employment forms and designation of beneficiaries. </w:t>
      </w:r>
    </w:p>
    <w:p w:rsidR="006E20FA" w:rsidRPr="00493DDE" w:rsidRDefault="006E20FA" w:rsidP="0015503E">
      <w:pPr>
        <w:pStyle w:val="BodyText"/>
        <w:numPr>
          <w:ilvl w:val="0"/>
          <w:numId w:val="1"/>
        </w:numPr>
        <w:tabs>
          <w:tab w:val="left" w:pos="-1440"/>
        </w:tabs>
        <w:spacing w:after="240"/>
        <w:rPr>
          <w:rFonts w:cs="Arial"/>
          <w:sz w:val="20"/>
          <w:highlight w:val="yellow"/>
        </w:rPr>
      </w:pPr>
      <w:r w:rsidRPr="00493DDE">
        <w:rPr>
          <w:rFonts w:cs="Arial"/>
          <w:sz w:val="20"/>
          <w:highlight w:val="yellow"/>
        </w:rPr>
        <w:t>All CRS employees, including those on probation, are entitled to the transportation allowance and for taxi reimbursement (or pick and drop for female employees</w:t>
      </w:r>
      <w:r w:rsidR="009E28F7" w:rsidRPr="00493DDE">
        <w:rPr>
          <w:rFonts w:cs="Arial"/>
          <w:sz w:val="20"/>
          <w:highlight w:val="yellow"/>
        </w:rPr>
        <w:t xml:space="preserve"> if preferred</w:t>
      </w:r>
      <w:r w:rsidRPr="00493DDE">
        <w:rPr>
          <w:rFonts w:cs="Arial"/>
          <w:sz w:val="20"/>
          <w:highlight w:val="yellow"/>
        </w:rPr>
        <w:t>) if working late</w:t>
      </w:r>
      <w:r w:rsidR="009E28F7" w:rsidRPr="00493DDE">
        <w:rPr>
          <w:rFonts w:cs="Arial"/>
          <w:sz w:val="20"/>
          <w:highlight w:val="yellow"/>
        </w:rPr>
        <w:t xml:space="preserve"> or </w:t>
      </w:r>
      <w:r w:rsidRPr="00493DDE">
        <w:rPr>
          <w:rFonts w:cs="Arial"/>
          <w:sz w:val="20"/>
          <w:highlight w:val="yellow"/>
        </w:rPr>
        <w:t>expected to come to the office early for moving to the field.</w:t>
      </w:r>
      <w:r w:rsidR="009E28F7" w:rsidRPr="00493DDE">
        <w:rPr>
          <w:rFonts w:cs="Arial"/>
          <w:sz w:val="20"/>
          <w:highlight w:val="yellow"/>
        </w:rPr>
        <w:t xml:space="preserve"> However, request to work late must be approved by supervisor.</w:t>
      </w:r>
    </w:p>
    <w:p w:rsidR="009874CB" w:rsidRPr="00493DDE" w:rsidRDefault="009874CB" w:rsidP="0015503E">
      <w:pPr>
        <w:pStyle w:val="BodyText"/>
        <w:numPr>
          <w:ilvl w:val="0"/>
          <w:numId w:val="1"/>
        </w:numPr>
        <w:tabs>
          <w:tab w:val="left" w:pos="-1440"/>
        </w:tabs>
        <w:spacing w:after="240"/>
        <w:rPr>
          <w:rFonts w:cs="Arial"/>
          <w:sz w:val="20"/>
          <w:highlight w:val="yellow"/>
        </w:rPr>
      </w:pPr>
      <w:r w:rsidRPr="00493DDE">
        <w:rPr>
          <w:rFonts w:cs="Arial"/>
          <w:sz w:val="20"/>
          <w:highlight w:val="yellow"/>
        </w:rPr>
        <w:t>All</w:t>
      </w:r>
      <w:r w:rsidR="0015503E" w:rsidRPr="00493DDE">
        <w:rPr>
          <w:rFonts w:cs="Arial"/>
          <w:sz w:val="20"/>
          <w:highlight w:val="yellow"/>
        </w:rPr>
        <w:t xml:space="preserve"> CRS employees are entitled</w:t>
      </w:r>
      <w:r w:rsidRPr="00493DDE">
        <w:rPr>
          <w:rFonts w:cs="Arial"/>
          <w:sz w:val="20"/>
          <w:highlight w:val="yellow"/>
        </w:rPr>
        <w:t xml:space="preserve"> to monthly communication all</w:t>
      </w:r>
      <w:r w:rsidR="0015503E" w:rsidRPr="00493DDE">
        <w:rPr>
          <w:rFonts w:cs="Arial"/>
          <w:sz w:val="20"/>
          <w:highlight w:val="yellow"/>
        </w:rPr>
        <w:t xml:space="preserve">owance to cover monthly expenses and one time allowance at the beginning as cost of mobile set </w:t>
      </w:r>
      <w:r w:rsidRPr="00493DDE">
        <w:rPr>
          <w:rFonts w:cs="Arial"/>
          <w:sz w:val="20"/>
          <w:highlight w:val="yellow"/>
        </w:rPr>
        <w:t xml:space="preserve">according to their salary scales. </w:t>
      </w:r>
      <w:r w:rsidR="0015503E" w:rsidRPr="00493DDE">
        <w:rPr>
          <w:rFonts w:cs="Arial"/>
          <w:sz w:val="20"/>
          <w:highlight w:val="yellow"/>
        </w:rPr>
        <w:t>However, a</w:t>
      </w:r>
      <w:r w:rsidRPr="00493DDE">
        <w:rPr>
          <w:rFonts w:cs="Arial"/>
          <w:sz w:val="20"/>
          <w:highlight w:val="yellow"/>
        </w:rPr>
        <w:t xml:space="preserve"> new employee must sign an undertaking on receiv</w:t>
      </w:r>
      <w:r w:rsidR="0015503E" w:rsidRPr="00493DDE">
        <w:rPr>
          <w:rFonts w:cs="Arial"/>
          <w:sz w:val="20"/>
          <w:highlight w:val="yellow"/>
        </w:rPr>
        <w:t>ing one time allowance that s/he</w:t>
      </w:r>
      <w:r w:rsidRPr="00493DDE">
        <w:rPr>
          <w:rFonts w:cs="Arial"/>
          <w:sz w:val="20"/>
          <w:highlight w:val="yellow"/>
        </w:rPr>
        <w:t xml:space="preserve"> will refund the amount or it will automatically be</w:t>
      </w:r>
      <w:r w:rsidR="001A1622" w:rsidRPr="00493DDE">
        <w:rPr>
          <w:rFonts w:cs="Arial"/>
          <w:sz w:val="20"/>
          <w:highlight w:val="yellow"/>
        </w:rPr>
        <w:t xml:space="preserve"> deducted from his/her final settlement</w:t>
      </w:r>
      <w:r w:rsidR="0015503E" w:rsidRPr="00493DDE">
        <w:rPr>
          <w:rFonts w:cs="Arial"/>
          <w:sz w:val="20"/>
          <w:highlight w:val="yellow"/>
        </w:rPr>
        <w:t xml:space="preserve"> in case employee resigns within</w:t>
      </w:r>
      <w:r w:rsidRPr="00493DDE">
        <w:rPr>
          <w:rFonts w:cs="Arial"/>
          <w:sz w:val="20"/>
          <w:highlight w:val="yellow"/>
        </w:rPr>
        <w:t xml:space="preserve"> six months of the employment contract. </w:t>
      </w:r>
    </w:p>
    <w:p w:rsidR="009874CB" w:rsidRPr="00493DDE" w:rsidRDefault="009874CB" w:rsidP="0015503E">
      <w:pPr>
        <w:pStyle w:val="BodyText"/>
        <w:numPr>
          <w:ilvl w:val="0"/>
          <w:numId w:val="1"/>
        </w:numPr>
        <w:tabs>
          <w:tab w:val="left" w:pos="-1440"/>
        </w:tabs>
        <w:spacing w:after="240"/>
        <w:rPr>
          <w:rFonts w:cs="Arial"/>
          <w:sz w:val="20"/>
          <w:highlight w:val="yellow"/>
        </w:rPr>
      </w:pPr>
      <w:r w:rsidRPr="00493DDE">
        <w:rPr>
          <w:rFonts w:cs="Arial"/>
          <w:sz w:val="20"/>
          <w:highlight w:val="yellow"/>
        </w:rPr>
        <w:t xml:space="preserve">Employees Provident Fund Scheme with 9% employee and 9% employer contribution </w:t>
      </w:r>
      <w:r w:rsidR="008D5C88" w:rsidRPr="00493DDE">
        <w:rPr>
          <w:rFonts w:cs="Arial"/>
          <w:sz w:val="20"/>
          <w:highlight w:val="yellow"/>
        </w:rPr>
        <w:t>is an</w:t>
      </w:r>
      <w:r w:rsidRPr="00493DDE">
        <w:rPr>
          <w:rFonts w:cs="Arial"/>
          <w:sz w:val="20"/>
          <w:highlight w:val="yellow"/>
        </w:rPr>
        <w:t xml:space="preserve"> end of service benefit. Employee will be eligible to joi</w:t>
      </w:r>
      <w:r w:rsidR="009E28F7" w:rsidRPr="00493DDE">
        <w:rPr>
          <w:rFonts w:cs="Arial"/>
          <w:sz w:val="20"/>
          <w:highlight w:val="yellow"/>
        </w:rPr>
        <w:t>n this fund on completion of three</w:t>
      </w:r>
      <w:r w:rsidRPr="00493DDE">
        <w:rPr>
          <w:rFonts w:cs="Arial"/>
          <w:sz w:val="20"/>
          <w:highlight w:val="yellow"/>
        </w:rPr>
        <w:t xml:space="preserve"> months of employment with CRS. </w:t>
      </w:r>
      <w:r w:rsidR="0015503E" w:rsidRPr="00493DDE">
        <w:rPr>
          <w:rFonts w:cs="Arial"/>
          <w:sz w:val="20"/>
          <w:highlight w:val="yellow"/>
        </w:rPr>
        <w:t>During employment with CRS e</w:t>
      </w:r>
      <w:r w:rsidR="00F8357D" w:rsidRPr="00493DDE">
        <w:rPr>
          <w:rFonts w:cs="Arial"/>
          <w:sz w:val="20"/>
          <w:highlight w:val="yellow"/>
        </w:rPr>
        <w:t xml:space="preserve">mployee can withdraw from this fund as per regulations of Income Tax Ordinance. </w:t>
      </w:r>
    </w:p>
    <w:p w:rsidR="00F8357D" w:rsidRPr="00493DDE" w:rsidRDefault="00F8357D" w:rsidP="0015503E">
      <w:pPr>
        <w:pStyle w:val="BodyText"/>
        <w:numPr>
          <w:ilvl w:val="0"/>
          <w:numId w:val="1"/>
        </w:numPr>
        <w:tabs>
          <w:tab w:val="left" w:pos="-1440"/>
        </w:tabs>
        <w:spacing w:after="240"/>
        <w:rPr>
          <w:rFonts w:cs="Arial"/>
          <w:sz w:val="20"/>
          <w:highlight w:val="yellow"/>
        </w:rPr>
      </w:pPr>
      <w:r w:rsidRPr="00493DDE">
        <w:rPr>
          <w:rFonts w:cs="Arial"/>
          <w:sz w:val="20"/>
          <w:highlight w:val="yellow"/>
        </w:rPr>
        <w:t xml:space="preserve">Employee Old age Benefit (EOBI) is a pension scheme as per </w:t>
      </w:r>
      <w:proofErr w:type="gramStart"/>
      <w:r w:rsidRPr="00493DDE">
        <w:rPr>
          <w:rFonts w:cs="Arial"/>
          <w:sz w:val="20"/>
          <w:highlight w:val="yellow"/>
        </w:rPr>
        <w:t>GoP</w:t>
      </w:r>
      <w:proofErr w:type="gramEnd"/>
      <w:r w:rsidR="008C3972" w:rsidRPr="00493DDE">
        <w:rPr>
          <w:rFonts w:cs="Arial"/>
          <w:sz w:val="20"/>
          <w:highlight w:val="yellow"/>
        </w:rPr>
        <w:t xml:space="preserve"> </w:t>
      </w:r>
      <w:r w:rsidRPr="00493DDE">
        <w:rPr>
          <w:rFonts w:cs="Arial"/>
          <w:sz w:val="20"/>
          <w:highlight w:val="yellow"/>
        </w:rPr>
        <w:t xml:space="preserve">policies. CRS contributes towards this </w:t>
      </w:r>
      <w:r w:rsidR="00B65D37" w:rsidRPr="00493DDE">
        <w:rPr>
          <w:rFonts w:cs="Arial"/>
          <w:sz w:val="20"/>
          <w:highlight w:val="yellow"/>
        </w:rPr>
        <w:t xml:space="preserve">scheme </w:t>
      </w:r>
      <w:r w:rsidR="0015503E" w:rsidRPr="00493DDE">
        <w:rPr>
          <w:rFonts w:cs="Arial"/>
          <w:sz w:val="20"/>
          <w:highlight w:val="yellow"/>
        </w:rPr>
        <w:t>as per current policies</w:t>
      </w:r>
      <w:r w:rsidRPr="00493DDE">
        <w:rPr>
          <w:rFonts w:cs="Arial"/>
          <w:sz w:val="20"/>
          <w:highlight w:val="yellow"/>
        </w:rPr>
        <w:t xml:space="preserve"> and practice</w:t>
      </w:r>
      <w:r w:rsidR="0015503E" w:rsidRPr="00493DDE">
        <w:rPr>
          <w:rFonts w:cs="Arial"/>
          <w:sz w:val="20"/>
          <w:highlight w:val="yellow"/>
        </w:rPr>
        <w:t>s</w:t>
      </w:r>
      <w:r w:rsidRPr="00493DDE">
        <w:rPr>
          <w:rFonts w:cs="Arial"/>
          <w:sz w:val="20"/>
          <w:highlight w:val="yellow"/>
        </w:rPr>
        <w:t xml:space="preserve">. </w:t>
      </w:r>
    </w:p>
    <w:p w:rsidR="00396A70" w:rsidRPr="00493DDE" w:rsidRDefault="0015503E" w:rsidP="0015503E">
      <w:pPr>
        <w:pStyle w:val="BodyText"/>
        <w:numPr>
          <w:ilvl w:val="0"/>
          <w:numId w:val="1"/>
        </w:numPr>
        <w:tabs>
          <w:tab w:val="left" w:pos="-1440"/>
        </w:tabs>
        <w:spacing w:after="240"/>
        <w:rPr>
          <w:rFonts w:cs="Arial"/>
          <w:sz w:val="20"/>
          <w:highlight w:val="yellow"/>
        </w:rPr>
      </w:pPr>
      <w:r w:rsidRPr="00493DDE">
        <w:rPr>
          <w:rFonts w:cs="Arial"/>
          <w:sz w:val="20"/>
          <w:highlight w:val="yellow"/>
        </w:rPr>
        <w:t>CRS pay</w:t>
      </w:r>
      <w:r w:rsidR="000E59E9" w:rsidRPr="00493DDE">
        <w:rPr>
          <w:rFonts w:cs="Arial"/>
          <w:sz w:val="20"/>
          <w:highlight w:val="yellow"/>
        </w:rPr>
        <w:t>s</w:t>
      </w:r>
      <w:r w:rsidRPr="00493DDE">
        <w:rPr>
          <w:rFonts w:cs="Arial"/>
          <w:sz w:val="20"/>
          <w:highlight w:val="yellow"/>
        </w:rPr>
        <w:t xml:space="preserve"> 13</w:t>
      </w:r>
      <w:r w:rsidRPr="00493DDE">
        <w:rPr>
          <w:rFonts w:cs="Arial"/>
          <w:sz w:val="20"/>
          <w:highlight w:val="yellow"/>
          <w:vertAlign w:val="superscript"/>
        </w:rPr>
        <w:t>th</w:t>
      </w:r>
      <w:r w:rsidRPr="00493DDE">
        <w:rPr>
          <w:rFonts w:cs="Arial"/>
          <w:sz w:val="20"/>
          <w:highlight w:val="yellow"/>
        </w:rPr>
        <w:t xml:space="preserve"> month salary</w:t>
      </w:r>
      <w:r w:rsidR="00396A70" w:rsidRPr="00493DDE">
        <w:rPr>
          <w:rFonts w:cs="Arial"/>
          <w:sz w:val="20"/>
          <w:highlight w:val="yellow"/>
        </w:rPr>
        <w:t xml:space="preserve"> </w:t>
      </w:r>
      <w:r w:rsidR="000E59E9" w:rsidRPr="00493DDE">
        <w:rPr>
          <w:rFonts w:cs="Arial"/>
          <w:sz w:val="20"/>
          <w:highlight w:val="yellow"/>
        </w:rPr>
        <w:t xml:space="preserve">on pro-rated basis </w:t>
      </w:r>
      <w:r w:rsidR="00396A70" w:rsidRPr="00493DDE">
        <w:rPr>
          <w:rFonts w:cs="Arial"/>
          <w:sz w:val="20"/>
          <w:highlight w:val="yellow"/>
        </w:rPr>
        <w:t xml:space="preserve">at the end of the financial year </w:t>
      </w:r>
      <w:r w:rsidRPr="00493DDE">
        <w:rPr>
          <w:rFonts w:cs="Arial"/>
          <w:sz w:val="20"/>
          <w:highlight w:val="yellow"/>
        </w:rPr>
        <w:t xml:space="preserve">(in the month of September) </w:t>
      </w:r>
      <w:r w:rsidR="00EB48F3" w:rsidRPr="00493DDE">
        <w:rPr>
          <w:rFonts w:cs="Arial"/>
          <w:sz w:val="20"/>
          <w:highlight w:val="yellow"/>
        </w:rPr>
        <w:t>the intent of the 13</w:t>
      </w:r>
      <w:r w:rsidR="00EB48F3" w:rsidRPr="00493DDE">
        <w:rPr>
          <w:rFonts w:cs="Arial"/>
          <w:sz w:val="20"/>
          <w:highlight w:val="yellow"/>
          <w:vertAlign w:val="superscript"/>
        </w:rPr>
        <w:t>th</w:t>
      </w:r>
      <w:r w:rsidR="00EB48F3" w:rsidRPr="00493DDE">
        <w:rPr>
          <w:rFonts w:cs="Arial"/>
          <w:sz w:val="20"/>
          <w:highlight w:val="yellow"/>
        </w:rPr>
        <w:t xml:space="preserve"> month salary is to reward permanent employees who have provided a minimum of nine months of service to the agency each fiscal year. </w:t>
      </w:r>
      <w:r w:rsidR="00EB1F52" w:rsidRPr="00493DDE">
        <w:rPr>
          <w:rFonts w:cs="Arial"/>
          <w:sz w:val="20"/>
          <w:highlight w:val="yellow"/>
        </w:rPr>
        <w:t>13</w:t>
      </w:r>
      <w:r w:rsidR="00EB1F52" w:rsidRPr="00493DDE">
        <w:rPr>
          <w:rFonts w:cs="Arial"/>
          <w:sz w:val="20"/>
          <w:highlight w:val="yellow"/>
          <w:vertAlign w:val="superscript"/>
        </w:rPr>
        <w:t>th</w:t>
      </w:r>
      <w:r w:rsidR="00EB1F52" w:rsidRPr="00493DDE">
        <w:rPr>
          <w:rFonts w:cs="Arial"/>
          <w:sz w:val="20"/>
          <w:highlight w:val="yellow"/>
        </w:rPr>
        <w:t xml:space="preserve"> month salary will be paid on last drawn salary, in case of any change in the salary during the year</w:t>
      </w:r>
      <w:r w:rsidR="00EB48F3" w:rsidRPr="00493DDE">
        <w:rPr>
          <w:rFonts w:cs="Arial"/>
          <w:sz w:val="20"/>
          <w:highlight w:val="yellow"/>
        </w:rPr>
        <w:t>.</w:t>
      </w:r>
      <w:r w:rsidR="00396A70" w:rsidRPr="00493DDE">
        <w:rPr>
          <w:rFonts w:cs="Arial"/>
          <w:sz w:val="20"/>
          <w:highlight w:val="yellow"/>
        </w:rPr>
        <w:t xml:space="preserve"> </w:t>
      </w:r>
    </w:p>
    <w:p w:rsidR="006E20FA" w:rsidRPr="00493DDE" w:rsidRDefault="006E20FA" w:rsidP="0015503E">
      <w:pPr>
        <w:numPr>
          <w:ilvl w:val="0"/>
          <w:numId w:val="1"/>
        </w:numPr>
        <w:spacing w:after="240"/>
        <w:jc w:val="both"/>
        <w:rPr>
          <w:rFonts w:ascii="Arial" w:hAnsi="Arial" w:cs="Arial"/>
          <w:sz w:val="20"/>
          <w:szCs w:val="20"/>
          <w:highlight w:val="yellow"/>
        </w:rPr>
      </w:pPr>
      <w:r w:rsidRPr="00493DDE">
        <w:rPr>
          <w:rFonts w:ascii="Arial" w:hAnsi="Arial" w:cs="Arial"/>
          <w:sz w:val="20"/>
          <w:szCs w:val="20"/>
          <w:highlight w:val="yellow"/>
        </w:rPr>
        <w:t>Only employees who have successfully completed the probationary period and have been confirmed as regular employees of CRS will be eligible for training assistance.</w:t>
      </w:r>
    </w:p>
    <w:p w:rsidR="00EB1F52" w:rsidRPr="00493DDE" w:rsidRDefault="00EB1F52" w:rsidP="00EB1F52">
      <w:pPr>
        <w:spacing w:after="240"/>
        <w:jc w:val="both"/>
        <w:rPr>
          <w:rFonts w:ascii="Arial" w:hAnsi="Arial" w:cs="Arial"/>
          <w:sz w:val="20"/>
          <w:szCs w:val="20"/>
          <w:highlight w:val="yellow"/>
        </w:rPr>
      </w:pPr>
    </w:p>
    <w:p w:rsidR="00EB1F52" w:rsidRPr="00493DDE" w:rsidRDefault="00EB1F52" w:rsidP="00EB1F52">
      <w:pPr>
        <w:spacing w:after="240"/>
        <w:jc w:val="both"/>
        <w:rPr>
          <w:rFonts w:ascii="Arial" w:hAnsi="Arial" w:cs="Arial"/>
          <w:sz w:val="20"/>
          <w:szCs w:val="20"/>
          <w:highlight w:val="yellow"/>
        </w:rPr>
      </w:pPr>
    </w:p>
    <w:p w:rsidR="00874539" w:rsidRPr="00141153" w:rsidRDefault="00874539" w:rsidP="00874539">
      <w:pPr>
        <w:spacing w:after="240"/>
        <w:ind w:left="360"/>
        <w:jc w:val="both"/>
        <w:rPr>
          <w:rFonts w:ascii="Arial" w:hAnsi="Arial" w:cs="Arial"/>
          <w:b/>
          <w:sz w:val="22"/>
          <w:szCs w:val="22"/>
        </w:rPr>
      </w:pPr>
      <w:r w:rsidRPr="00493DDE">
        <w:rPr>
          <w:rFonts w:ascii="Arial" w:hAnsi="Arial" w:cs="Arial"/>
          <w:b/>
          <w:sz w:val="18"/>
          <w:szCs w:val="18"/>
          <w:highlight w:val="yellow"/>
        </w:rPr>
        <w:t xml:space="preserve">A CRS </w:t>
      </w:r>
      <w:r w:rsidR="00493DDE" w:rsidRPr="00493DDE">
        <w:rPr>
          <w:rFonts w:ascii="Arial" w:hAnsi="Arial" w:cs="Arial"/>
          <w:b/>
          <w:sz w:val="18"/>
          <w:szCs w:val="18"/>
          <w:highlight w:val="yellow"/>
        </w:rPr>
        <w:t xml:space="preserve">XXXXXXXX </w:t>
      </w:r>
      <w:r w:rsidRPr="00493DDE">
        <w:rPr>
          <w:rFonts w:ascii="Arial" w:hAnsi="Arial" w:cs="Arial"/>
          <w:b/>
          <w:sz w:val="18"/>
          <w:szCs w:val="18"/>
          <w:highlight w:val="yellow"/>
        </w:rPr>
        <w:t>Personnel Manual providing complete details for all of the above items as well as all personnel policies is available and all employees are expected to become familiar with all such policies</w:t>
      </w:r>
      <w:r w:rsidRPr="00493DDE">
        <w:rPr>
          <w:rFonts w:ascii="Arial" w:hAnsi="Arial" w:cs="Arial"/>
          <w:b/>
          <w:sz w:val="22"/>
          <w:szCs w:val="22"/>
          <w:highlight w:val="yellow"/>
        </w:rPr>
        <w:t>.</w:t>
      </w:r>
    </w:p>
    <w:sectPr w:rsidR="00874539" w:rsidRPr="00141153" w:rsidSect="00874539">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576"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08D" w:rsidRDefault="008F408D">
      <w:r>
        <w:separator/>
      </w:r>
    </w:p>
  </w:endnote>
  <w:endnote w:type="continuationSeparator" w:id="0">
    <w:p w:rsidR="008F408D" w:rsidRDefault="008F40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3" w:rsidRDefault="00CD07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3" w:rsidRDefault="00CD07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3" w:rsidRDefault="00CD0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08D" w:rsidRDefault="008F408D">
      <w:r>
        <w:separator/>
      </w:r>
    </w:p>
  </w:footnote>
  <w:footnote w:type="continuationSeparator" w:id="0">
    <w:p w:rsidR="008F408D" w:rsidRDefault="008F4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3" w:rsidRDefault="00CD07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3" w:rsidRPr="00CD0743" w:rsidRDefault="00CD0743" w:rsidP="00CD07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3" w:rsidRDefault="00CD07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7DD3"/>
    <w:multiLevelType w:val="hybridMultilevel"/>
    <w:tmpl w:val="DF648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A04C84"/>
    <w:multiLevelType w:val="hybridMultilevel"/>
    <w:tmpl w:val="FCE0CD30"/>
    <w:lvl w:ilvl="0" w:tplc="BDE0E2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6FC5"/>
    <w:rsid w:val="00020CB7"/>
    <w:rsid w:val="00044E0C"/>
    <w:rsid w:val="00056A08"/>
    <w:rsid w:val="000621FE"/>
    <w:rsid w:val="00086FC5"/>
    <w:rsid w:val="000B106B"/>
    <w:rsid w:val="000C0101"/>
    <w:rsid w:val="000E59E9"/>
    <w:rsid w:val="0010763D"/>
    <w:rsid w:val="00141153"/>
    <w:rsid w:val="00141161"/>
    <w:rsid w:val="0015503E"/>
    <w:rsid w:val="001566D8"/>
    <w:rsid w:val="001802C0"/>
    <w:rsid w:val="001A1622"/>
    <w:rsid w:val="00213F27"/>
    <w:rsid w:val="0022213A"/>
    <w:rsid w:val="002225F9"/>
    <w:rsid w:val="002A07B0"/>
    <w:rsid w:val="00312276"/>
    <w:rsid w:val="003249CB"/>
    <w:rsid w:val="003271D4"/>
    <w:rsid w:val="0034553F"/>
    <w:rsid w:val="00367613"/>
    <w:rsid w:val="00380336"/>
    <w:rsid w:val="00396A70"/>
    <w:rsid w:val="00396C6F"/>
    <w:rsid w:val="003A0FE3"/>
    <w:rsid w:val="003A3548"/>
    <w:rsid w:val="003A3C6A"/>
    <w:rsid w:val="003B79D8"/>
    <w:rsid w:val="003C486C"/>
    <w:rsid w:val="003D70CD"/>
    <w:rsid w:val="003F7F93"/>
    <w:rsid w:val="00412E82"/>
    <w:rsid w:val="00451B1D"/>
    <w:rsid w:val="00465919"/>
    <w:rsid w:val="00466EF5"/>
    <w:rsid w:val="00472826"/>
    <w:rsid w:val="00477E70"/>
    <w:rsid w:val="00493DDE"/>
    <w:rsid w:val="004E3B78"/>
    <w:rsid w:val="004F7164"/>
    <w:rsid w:val="0055249F"/>
    <w:rsid w:val="005907FF"/>
    <w:rsid w:val="005C675E"/>
    <w:rsid w:val="005D7D8C"/>
    <w:rsid w:val="005E6067"/>
    <w:rsid w:val="0061191D"/>
    <w:rsid w:val="00613B27"/>
    <w:rsid w:val="0068137D"/>
    <w:rsid w:val="006813D0"/>
    <w:rsid w:val="006B4CCF"/>
    <w:rsid w:val="006C3969"/>
    <w:rsid w:val="006D17C6"/>
    <w:rsid w:val="006D5173"/>
    <w:rsid w:val="006E20FA"/>
    <w:rsid w:val="0070507F"/>
    <w:rsid w:val="007366F1"/>
    <w:rsid w:val="0074013F"/>
    <w:rsid w:val="00754F09"/>
    <w:rsid w:val="00771C63"/>
    <w:rsid w:val="00781F8E"/>
    <w:rsid w:val="007C36C3"/>
    <w:rsid w:val="007C69CA"/>
    <w:rsid w:val="007E04EF"/>
    <w:rsid w:val="007F1138"/>
    <w:rsid w:val="00814835"/>
    <w:rsid w:val="0081510A"/>
    <w:rsid w:val="00817BE6"/>
    <w:rsid w:val="008448B4"/>
    <w:rsid w:val="00856B99"/>
    <w:rsid w:val="00857602"/>
    <w:rsid w:val="00874539"/>
    <w:rsid w:val="008753AE"/>
    <w:rsid w:val="00897173"/>
    <w:rsid w:val="008A640A"/>
    <w:rsid w:val="008C3972"/>
    <w:rsid w:val="008D5C88"/>
    <w:rsid w:val="008F01A3"/>
    <w:rsid w:val="008F408D"/>
    <w:rsid w:val="00974DC7"/>
    <w:rsid w:val="0098031E"/>
    <w:rsid w:val="00986F8D"/>
    <w:rsid w:val="009874CB"/>
    <w:rsid w:val="009A55C9"/>
    <w:rsid w:val="009B365E"/>
    <w:rsid w:val="009B40A4"/>
    <w:rsid w:val="009D0825"/>
    <w:rsid w:val="009E28F7"/>
    <w:rsid w:val="009E7643"/>
    <w:rsid w:val="00A12E82"/>
    <w:rsid w:val="00A47B36"/>
    <w:rsid w:val="00A65246"/>
    <w:rsid w:val="00A71967"/>
    <w:rsid w:val="00AA1210"/>
    <w:rsid w:val="00AB2CFF"/>
    <w:rsid w:val="00B12CB6"/>
    <w:rsid w:val="00B26F98"/>
    <w:rsid w:val="00B65D1B"/>
    <w:rsid w:val="00B65D37"/>
    <w:rsid w:val="00B7136F"/>
    <w:rsid w:val="00B72471"/>
    <w:rsid w:val="00B85A6E"/>
    <w:rsid w:val="00B96107"/>
    <w:rsid w:val="00BA4E23"/>
    <w:rsid w:val="00BC491E"/>
    <w:rsid w:val="00BE2FC4"/>
    <w:rsid w:val="00BE366E"/>
    <w:rsid w:val="00BF6CD9"/>
    <w:rsid w:val="00C04F59"/>
    <w:rsid w:val="00C07118"/>
    <w:rsid w:val="00C632E8"/>
    <w:rsid w:val="00C73E55"/>
    <w:rsid w:val="00C804FB"/>
    <w:rsid w:val="00CD0743"/>
    <w:rsid w:val="00CE1EEB"/>
    <w:rsid w:val="00CF3866"/>
    <w:rsid w:val="00D21B4D"/>
    <w:rsid w:val="00D224A5"/>
    <w:rsid w:val="00D26C32"/>
    <w:rsid w:val="00D3623F"/>
    <w:rsid w:val="00D42B55"/>
    <w:rsid w:val="00D7365C"/>
    <w:rsid w:val="00D80EC0"/>
    <w:rsid w:val="00DA1C8C"/>
    <w:rsid w:val="00DB0217"/>
    <w:rsid w:val="00DC11EF"/>
    <w:rsid w:val="00DE6DA5"/>
    <w:rsid w:val="00E02010"/>
    <w:rsid w:val="00E51BF7"/>
    <w:rsid w:val="00E52675"/>
    <w:rsid w:val="00E61BF5"/>
    <w:rsid w:val="00EA3CEC"/>
    <w:rsid w:val="00EB1F52"/>
    <w:rsid w:val="00EB2AB7"/>
    <w:rsid w:val="00EB48F3"/>
    <w:rsid w:val="00EE3053"/>
    <w:rsid w:val="00F616A9"/>
    <w:rsid w:val="00F7102B"/>
    <w:rsid w:val="00F745C8"/>
    <w:rsid w:val="00F753ED"/>
    <w:rsid w:val="00F8357D"/>
    <w:rsid w:val="00F97C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54F09"/>
    <w:rPr>
      <w:rFonts w:ascii="Tahoma" w:hAnsi="Tahoma" w:cs="Tahoma"/>
      <w:sz w:val="16"/>
      <w:szCs w:val="16"/>
    </w:rPr>
  </w:style>
  <w:style w:type="paragraph" w:styleId="BodyText">
    <w:name w:val="Body Text"/>
    <w:basedOn w:val="Normal"/>
    <w:rsid w:val="006E20FA"/>
    <w:pPr>
      <w:widowControl w:val="0"/>
      <w:jc w:val="both"/>
    </w:pPr>
    <w:rPr>
      <w:rFonts w:ascii="Arial" w:hAnsi="Arial"/>
      <w:sz w:val="22"/>
      <w:szCs w:val="20"/>
    </w:rPr>
  </w:style>
  <w:style w:type="paragraph" w:styleId="DocumentMap">
    <w:name w:val="Document Map"/>
    <w:basedOn w:val="Normal"/>
    <w:semiHidden/>
    <w:rsid w:val="00F97C7E"/>
    <w:pPr>
      <w:shd w:val="clear" w:color="auto" w:fill="000080"/>
    </w:pPr>
    <w:rPr>
      <w:rFonts w:ascii="Tahoma" w:hAnsi="Tahoma" w:cs="Tahoma"/>
      <w:sz w:val="20"/>
      <w:szCs w:val="20"/>
    </w:rPr>
  </w:style>
  <w:style w:type="paragraph" w:styleId="Header">
    <w:name w:val="header"/>
    <w:basedOn w:val="Normal"/>
    <w:rsid w:val="00E02010"/>
    <w:pPr>
      <w:tabs>
        <w:tab w:val="center" w:pos="4320"/>
        <w:tab w:val="right" w:pos="8640"/>
      </w:tabs>
    </w:pPr>
  </w:style>
  <w:style w:type="paragraph" w:styleId="Footer">
    <w:name w:val="footer"/>
    <w:basedOn w:val="Normal"/>
    <w:rsid w:val="00E02010"/>
    <w:pPr>
      <w:tabs>
        <w:tab w:val="center" w:pos="4320"/>
        <w:tab w:val="right" w:pos="8640"/>
      </w:tabs>
    </w:pPr>
  </w:style>
  <w:style w:type="paragraph" w:styleId="PlainText">
    <w:name w:val="Plain Text"/>
    <w:basedOn w:val="Normal"/>
    <w:rsid w:val="00EB48F3"/>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Subject:</vt:lpstr>
    </vt:vector>
  </TitlesOfParts>
  <Company>Compuclinic</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mehwish</dc:creator>
  <cp:lastModifiedBy>Rebecca A. Martin</cp:lastModifiedBy>
  <cp:revision>2</cp:revision>
  <cp:lastPrinted>2011-02-27T16:42:00Z</cp:lastPrinted>
  <dcterms:created xsi:type="dcterms:W3CDTF">2011-12-19T13:02:00Z</dcterms:created>
  <dcterms:modified xsi:type="dcterms:W3CDTF">2011-12-19T13:02:00Z</dcterms:modified>
</cp:coreProperties>
</file>