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DE" w:rsidRPr="00FB21DE" w:rsidRDefault="00FB21DE" w:rsidP="00FB21DE">
      <w:r w:rsidRPr="00FB21DE">
        <w:t xml:space="preserve">Position Title: </w:t>
      </w:r>
      <w:r w:rsidR="007120C2">
        <w:rPr>
          <w:b/>
        </w:rPr>
        <w:t xml:space="preserve">Technical Adviser II – Cash </w:t>
      </w:r>
      <w:r w:rsidR="00C33096">
        <w:rPr>
          <w:b/>
        </w:rPr>
        <w:t>Transfer Programming</w:t>
      </w:r>
      <w:r w:rsidRPr="00FB21DE">
        <w:br/>
        <w:t xml:space="preserve">Department/Country: </w:t>
      </w:r>
      <w:r w:rsidR="00E8345E">
        <w:rPr>
          <w:b/>
        </w:rPr>
        <w:t>HRD/ Baltimore or International Telework</w:t>
      </w:r>
      <w:r w:rsidRPr="00FB21DE">
        <w:br/>
        <w:t>Band: D</w:t>
      </w:r>
      <w:r w:rsidRPr="00FB21DE">
        <w:br/>
        <w:t>FLSA: Exempt</w:t>
      </w:r>
      <w:r w:rsidRPr="00FB21DE">
        <w:br/>
        <w:t xml:space="preserve">Reports To: </w:t>
      </w:r>
      <w:r w:rsidR="007120C2">
        <w:t xml:space="preserve">Senior </w:t>
      </w:r>
      <w:r w:rsidRPr="00FB21DE">
        <w:t xml:space="preserve">Technical Advisor for Food Security and </w:t>
      </w:r>
      <w:r w:rsidR="007120C2">
        <w:t>Markets</w:t>
      </w:r>
      <w:r w:rsidR="00C33096">
        <w:br/>
        <w:t xml:space="preserve">Req. No.: </w:t>
      </w:r>
    </w:p>
    <w:p w:rsidR="00FB21DE" w:rsidRPr="00FB21DE" w:rsidRDefault="00FB21DE" w:rsidP="00FB21DE">
      <w:pPr>
        <w:rPr>
          <w:b/>
          <w:u w:val="single"/>
        </w:rPr>
      </w:pPr>
      <w:r w:rsidRPr="00FB21DE">
        <w:rPr>
          <w:b/>
          <w:u w:val="single"/>
        </w:rPr>
        <w:t>Background</w:t>
      </w:r>
    </w:p>
    <w:p w:rsidR="008848EB" w:rsidRDefault="008848EB" w:rsidP="008848EB">
      <w:r w:rsidRPr="008848EB">
        <w:t xml:space="preserve">Over the past 5 years, there has been a significant increase in the amount of humanitarian and development programming that utilizes cash-based and market-based approaches.  Between 2010 and 2014, the Emergency Food Security Programs, or EFSP, funded by Food for Peace, made more than $2.2 billion available for projects distributing cash and vouchers.  </w:t>
      </w:r>
    </w:p>
    <w:p w:rsidR="008848EB" w:rsidRDefault="008848EB" w:rsidP="00FB21DE">
      <w:r>
        <w:t>Cash is increasingly a critical part of development assistance programming.</w:t>
      </w:r>
      <w:r>
        <w:t xml:space="preserve">  </w:t>
      </w:r>
      <w:r w:rsidRPr="008848EB">
        <w:t xml:space="preserve">The </w:t>
      </w:r>
      <w:r>
        <w:t xml:space="preserve">donor </w:t>
      </w:r>
      <w:r w:rsidRPr="008848EB">
        <w:t xml:space="preserve">trend towards increased cash-based </w:t>
      </w:r>
      <w:r>
        <w:t xml:space="preserve">development </w:t>
      </w:r>
      <w:r w:rsidRPr="008848EB">
        <w:t xml:space="preserve">programming continues this year.  For FY16, Food for Peace Title II received an increase of $250 million over its FY15 level of $1.47 billion, and much of this </w:t>
      </w:r>
      <w:r>
        <w:t>can be used for c</w:t>
      </w:r>
      <w:r w:rsidRPr="008848EB">
        <w:t>ash responses. In addition to FFP, USDA’s McGovern Dole Food for Education and Child Nutrition program has an increased appropriation this year that includes $5 million for LRP.  In the health sector, there has also been increased programming of cash transfer programs that link with existing government social protection programs.</w:t>
      </w:r>
    </w:p>
    <w:p w:rsidR="008848EB" w:rsidRDefault="008848EB" w:rsidP="008848EB">
      <w:r>
        <w:t xml:space="preserve">CRS’ </w:t>
      </w:r>
      <w:r>
        <w:t>Humanitarian Response Department (HRD)</w:t>
      </w:r>
      <w:r>
        <w:t xml:space="preserve"> currently provides leadership and technical support of these skills through its five-member global team that represents CRS’ Market-Based Rapid Response and Recovery (MBRRR) </w:t>
      </w:r>
      <w:r>
        <w:t>strategic focus area</w:t>
      </w:r>
      <w:r>
        <w:t xml:space="preserve">.  This team focuses on humanitarian response programming, but is increasingly being called upon to provide this same support to meet the increasing demand from DFAPs and other development programs.  </w:t>
      </w:r>
    </w:p>
    <w:p w:rsidR="00FB21DE" w:rsidRDefault="008848EB" w:rsidP="00FB21DE">
      <w:r>
        <w:t xml:space="preserve">CRS has committed to building its global preparedness for staff and partners to design, implement and monitor </w:t>
      </w:r>
      <w:r w:rsidR="00E04CE7">
        <w:t xml:space="preserve">quality </w:t>
      </w:r>
      <w:r>
        <w:t xml:space="preserve">cash-based programs.  To that end, CRS </w:t>
      </w:r>
      <w:r w:rsidR="00FB21DE" w:rsidRPr="00FB21DE">
        <w:t xml:space="preserve">is </w:t>
      </w:r>
      <w:r>
        <w:t>investing</w:t>
      </w:r>
      <w:r w:rsidR="00FB21DE" w:rsidRPr="00FB21DE">
        <w:t xml:space="preserve"> in strengthening its in-house expertise </w:t>
      </w:r>
      <w:r w:rsidR="00E04CE7">
        <w:t>in cash transfer programs for food assistance, education, health, a</w:t>
      </w:r>
      <w:r w:rsidR="007120C2">
        <w:t xml:space="preserve">nd other </w:t>
      </w:r>
      <w:r>
        <w:t>development programming</w:t>
      </w:r>
      <w:r w:rsidR="00FB21DE" w:rsidRPr="00FB21DE">
        <w:t xml:space="preserve">. </w:t>
      </w:r>
      <w:r w:rsidR="006B3786">
        <w:t>This</w:t>
      </w:r>
      <w:r w:rsidR="00FB21DE" w:rsidRPr="00FB21DE">
        <w:t xml:space="preserve"> position will be part of a </w:t>
      </w:r>
      <w:r>
        <w:t>six</w:t>
      </w:r>
      <w:r w:rsidR="00FB21DE" w:rsidRPr="00FB21DE">
        <w:t>-person F</w:t>
      </w:r>
      <w:r w:rsidR="007120C2">
        <w:t xml:space="preserve">ood Security, Livelihoods </w:t>
      </w:r>
      <w:r w:rsidR="00FB21DE" w:rsidRPr="00FB21DE">
        <w:t>and Markets Team, under the Humanita</w:t>
      </w:r>
      <w:r>
        <w:t xml:space="preserve">rian Response Department (HRD), and will work in direct contact with CRS’ Agriculture and Livelihoods team.  </w:t>
      </w:r>
      <w:r w:rsidR="00FB21DE" w:rsidRPr="00FB21DE">
        <w:t xml:space="preserve">The </w:t>
      </w:r>
      <w:r>
        <w:t xml:space="preserve">TA for Cash Transfer Programs </w:t>
      </w:r>
      <w:r w:rsidR="00FB21DE" w:rsidRPr="00FB21DE">
        <w:t>will be resp</w:t>
      </w:r>
      <w:r>
        <w:t xml:space="preserve">onsible for developing guidance, building capacity, and promoting strategic leadership </w:t>
      </w:r>
      <w:r w:rsidR="00FB21DE" w:rsidRPr="00FB21DE">
        <w:t xml:space="preserve">on </w:t>
      </w:r>
      <w:r w:rsidR="007120C2">
        <w:t xml:space="preserve">cash programming, </w:t>
      </w:r>
      <w:r w:rsidR="00FB21DE" w:rsidRPr="00FB21DE">
        <w:t xml:space="preserve">market assessment, </w:t>
      </w:r>
      <w:r>
        <w:t xml:space="preserve">and </w:t>
      </w:r>
      <w:r w:rsidR="00FB21DE" w:rsidRPr="00FB21DE">
        <w:t>response analysis</w:t>
      </w:r>
      <w:r>
        <w:t xml:space="preserve">; </w:t>
      </w:r>
      <w:r w:rsidR="00FB21DE" w:rsidRPr="00FB21DE">
        <w:t>and supporting the developme</w:t>
      </w:r>
      <w:r w:rsidR="007120C2">
        <w:t xml:space="preserve">nt and implementation of </w:t>
      </w:r>
      <w:r>
        <w:t>quality cash transfer</w:t>
      </w:r>
      <w:r w:rsidR="00FB21DE" w:rsidRPr="00FB21DE">
        <w:t xml:space="preserve"> programs. </w:t>
      </w:r>
      <w:r>
        <w:t xml:space="preserve"> This will include </w:t>
      </w:r>
      <w:r>
        <w:t>creating systematic relationships with private sector cash delivery systems</w:t>
      </w:r>
      <w:r>
        <w:t xml:space="preserve"> and</w:t>
      </w:r>
      <w:r w:rsidRPr="00FB21DE">
        <w:t xml:space="preserve"> </w:t>
      </w:r>
      <w:r>
        <w:t>ensuring linkages with govern</w:t>
      </w:r>
      <w:r>
        <w:t>ment social assistance programs.</w:t>
      </w:r>
    </w:p>
    <w:p w:rsidR="00E04CE7" w:rsidRPr="00BA5069" w:rsidRDefault="00E04CE7" w:rsidP="00E04CE7">
      <w:pPr>
        <w:rPr>
          <w:i/>
          <w:iCs/>
        </w:rPr>
      </w:pPr>
      <w:r>
        <w:t xml:space="preserve">To maintain influence, </w:t>
      </w:r>
      <w:r w:rsidRPr="00E04CE7">
        <w:t>strategic leadership, our competitiveness, and our ability to be innovative in market-based responses</w:t>
      </w:r>
      <w:r>
        <w:t>,</w:t>
      </w:r>
      <w:r w:rsidRPr="00E04CE7">
        <w:t xml:space="preserve"> </w:t>
      </w:r>
      <w:r>
        <w:t xml:space="preserve">CRS </w:t>
      </w:r>
      <w:r>
        <w:t>seeks</w:t>
      </w:r>
      <w:r>
        <w:t xml:space="preserve"> additional capacity to be able to design and support implementation of cash-based programs, including the following components:</w:t>
      </w:r>
    </w:p>
    <w:p w:rsidR="00860A57" w:rsidRDefault="00860A57" w:rsidP="00860A57">
      <w:pPr>
        <w:pStyle w:val="ListParagraph"/>
        <w:numPr>
          <w:ilvl w:val="0"/>
          <w:numId w:val="1"/>
        </w:numPr>
      </w:pPr>
      <w:r w:rsidRPr="006505D9">
        <w:rPr>
          <w:u w:val="single"/>
        </w:rPr>
        <w:lastRenderedPageBreak/>
        <w:t>Cash-readiness</w:t>
      </w:r>
      <w:r>
        <w:t xml:space="preserve">.  </w:t>
      </w:r>
      <w:r>
        <w:t xml:space="preserve">CRS is working to improve our organizational capacity to conduct </w:t>
      </w:r>
      <w:r>
        <w:t xml:space="preserve">rapid start-up and scale-up of </w:t>
      </w:r>
      <w:r>
        <w:t xml:space="preserve">quality </w:t>
      </w:r>
      <w:r>
        <w:t xml:space="preserve">cash-based programs.  To do this, we must be able to identify </w:t>
      </w:r>
      <w:r>
        <w:t xml:space="preserve">and maintain centralized and local relationships with </w:t>
      </w:r>
      <w:r>
        <w:t>appropriate private sector service providers; understand how cash programs link with existing government social assistance programs; support operational start-up</w:t>
      </w:r>
      <w:r>
        <w:t xml:space="preserve"> at the field level through sufficient local staff and global support staff</w:t>
      </w:r>
      <w:r>
        <w:t xml:space="preserve">; </w:t>
      </w:r>
      <w:r>
        <w:t>map out any policy changes that may need to be undertaken; a</w:t>
      </w:r>
      <w:r>
        <w:t xml:space="preserve">nd provide training and capacity building to CRS field staff.  </w:t>
      </w:r>
    </w:p>
    <w:p w:rsidR="00E04CE7" w:rsidRDefault="00E04CE7" w:rsidP="00E04CE7">
      <w:pPr>
        <w:pStyle w:val="ListParagraph"/>
        <w:numPr>
          <w:ilvl w:val="0"/>
          <w:numId w:val="1"/>
        </w:numPr>
      </w:pPr>
      <w:r w:rsidRPr="006505D9">
        <w:rPr>
          <w:u w:val="single"/>
        </w:rPr>
        <w:t>Response analysis</w:t>
      </w:r>
      <w:r>
        <w:t xml:space="preserve">.  The shift towards cash-based programming requires robust response analysis, which is critical to determine appropriate modalities based on market, needs, and contextual analysis.  </w:t>
      </w:r>
      <w:r w:rsidR="00860A57">
        <w:t>Development</w:t>
      </w:r>
      <w:r>
        <w:t xml:space="preserve"> programs will increasingly be called upon to justify the choice of imported or locally procured </w:t>
      </w:r>
      <w:r w:rsidR="00860A57">
        <w:t xml:space="preserve">goods, especially </w:t>
      </w:r>
      <w:r>
        <w:t xml:space="preserve">food (via cash, vouchers, or in-kind distributions) based on </w:t>
      </w:r>
      <w:r w:rsidR="00860A57">
        <w:t>solid</w:t>
      </w:r>
      <w:r>
        <w:t xml:space="preserve"> response analysis.  </w:t>
      </w:r>
    </w:p>
    <w:p w:rsidR="00E04CE7" w:rsidRDefault="00E04CE7" w:rsidP="00E04CE7">
      <w:pPr>
        <w:pStyle w:val="ListParagraph"/>
        <w:numPr>
          <w:ilvl w:val="0"/>
          <w:numId w:val="1"/>
        </w:numPr>
      </w:pPr>
      <w:r>
        <w:rPr>
          <w:u w:val="single"/>
        </w:rPr>
        <w:t>Flexible design</w:t>
      </w:r>
      <w:r w:rsidRPr="006505D9">
        <w:t>.</w:t>
      </w:r>
      <w:r>
        <w:t xml:space="preserve">  CRS programs must be able to shift modalities with relative ease depending on changes in market and operational context.  </w:t>
      </w:r>
    </w:p>
    <w:p w:rsidR="00E04CE7" w:rsidRPr="006505D9" w:rsidRDefault="00E04CE7" w:rsidP="00E04CE7">
      <w:pPr>
        <w:pStyle w:val="ListParagraph"/>
        <w:numPr>
          <w:ilvl w:val="0"/>
          <w:numId w:val="1"/>
        </w:numPr>
      </w:pPr>
      <w:r w:rsidRPr="006505D9">
        <w:rPr>
          <w:u w:val="single"/>
        </w:rPr>
        <w:t xml:space="preserve">Protection mainstreaming </w:t>
      </w:r>
      <w:r>
        <w:rPr>
          <w:u w:val="single"/>
        </w:rPr>
        <w:t>and accountability</w:t>
      </w:r>
      <w:r w:rsidRPr="006505D9">
        <w:t>.</w:t>
      </w:r>
      <w:r>
        <w:t xml:space="preserve">  </w:t>
      </w:r>
      <w:r w:rsidRPr="006505D9">
        <w:rPr>
          <w:bCs/>
        </w:rPr>
        <w:t>CRS has developed operations guidance for cash programs</w:t>
      </w:r>
      <w:r>
        <w:rPr>
          <w:bCs/>
        </w:rPr>
        <w:t xml:space="preserve"> that address concerns around protection and security.  Expertise is needed to provide m</w:t>
      </w:r>
      <w:r w:rsidRPr="006505D9">
        <w:rPr>
          <w:bCs/>
        </w:rPr>
        <w:t>ore support to continue to build capacity and maintain our leadership in this area.</w:t>
      </w:r>
    </w:p>
    <w:p w:rsidR="00E04CE7" w:rsidRDefault="00E04CE7" w:rsidP="00E04CE7">
      <w:pPr>
        <w:pStyle w:val="ListParagraph"/>
        <w:numPr>
          <w:ilvl w:val="0"/>
          <w:numId w:val="1"/>
        </w:numPr>
      </w:pPr>
      <w:r>
        <w:rPr>
          <w:u w:val="single"/>
        </w:rPr>
        <w:t>Innovation</w:t>
      </w:r>
      <w:r w:rsidRPr="00827462">
        <w:t>.</w:t>
      </w:r>
      <w:r>
        <w:rPr>
          <w:u w:val="single"/>
        </w:rPr>
        <w:t xml:space="preserve">  </w:t>
      </w:r>
      <w:r>
        <w:t xml:space="preserve">CRS is gaining recognition in its leadership in cash-based approaches, promoting innovation in digital payment systems, innovative partnerships, and coordination. </w:t>
      </w:r>
    </w:p>
    <w:p w:rsidR="00604EB4" w:rsidRDefault="00FB21DE" w:rsidP="00604EB4">
      <w:pPr>
        <w:spacing w:after="0" w:line="240" w:lineRule="auto"/>
      </w:pPr>
      <w:r w:rsidRPr="00FB21DE">
        <w:rPr>
          <w:b/>
          <w:u w:val="single"/>
        </w:rPr>
        <w:t>Key Responsibilities:</w:t>
      </w:r>
      <w:r>
        <w:t xml:space="preserve"> </w:t>
      </w:r>
    </w:p>
    <w:p w:rsidR="00860A57" w:rsidRDefault="00FB21DE" w:rsidP="00604EB4">
      <w:pPr>
        <w:pStyle w:val="ListParagraph"/>
        <w:numPr>
          <w:ilvl w:val="0"/>
          <w:numId w:val="2"/>
        </w:numPr>
        <w:spacing w:before="240" w:after="0" w:line="240" w:lineRule="auto"/>
      </w:pPr>
      <w:r w:rsidRPr="00FB21DE">
        <w:t xml:space="preserve">Provide technical </w:t>
      </w:r>
      <w:r w:rsidR="00604EB4">
        <w:t>leadership</w:t>
      </w:r>
      <w:r w:rsidRPr="00FB21DE">
        <w:t xml:space="preserve"> to CRS </w:t>
      </w:r>
      <w:r w:rsidR="00604EB4">
        <w:t xml:space="preserve">country </w:t>
      </w:r>
      <w:r w:rsidR="00F92B8C">
        <w:t>programs</w:t>
      </w:r>
      <w:r w:rsidRPr="00FB21DE">
        <w:t xml:space="preserve"> in the development </w:t>
      </w:r>
      <w:r w:rsidR="00382E34">
        <w:t xml:space="preserve">of </w:t>
      </w:r>
      <w:r w:rsidR="007120C2">
        <w:t>cash</w:t>
      </w:r>
      <w:r w:rsidR="00860A57">
        <w:t xml:space="preserve"> pr</w:t>
      </w:r>
      <w:r w:rsidR="00604EB4">
        <w:t>ograms in development contexts, including technical design leadership for large-scale food assistance program grants.</w:t>
      </w:r>
    </w:p>
    <w:p w:rsidR="00604EB4" w:rsidRDefault="00604EB4" w:rsidP="00604EB4">
      <w:pPr>
        <w:pStyle w:val="ListParagraph"/>
        <w:numPr>
          <w:ilvl w:val="0"/>
          <w:numId w:val="2"/>
        </w:numPr>
        <w:spacing w:before="240" w:after="0" w:line="240" w:lineRule="auto"/>
      </w:pPr>
      <w:r>
        <w:t xml:space="preserve">Provide technical </w:t>
      </w:r>
      <w:r w:rsidR="00F92B8C">
        <w:t xml:space="preserve">assistance in </w:t>
      </w:r>
      <w:r w:rsidR="00DD0680">
        <w:t>implementation of cash components of multi-purpose, food security</w:t>
      </w:r>
      <w:bookmarkStart w:id="0" w:name="_GoBack"/>
      <w:bookmarkEnd w:id="0"/>
      <w:r w:rsidR="00DD0680">
        <w:t>, education, health, or other programs.</w:t>
      </w:r>
    </w:p>
    <w:p w:rsidR="00604EB4" w:rsidRDefault="00FB21DE" w:rsidP="00D72944">
      <w:pPr>
        <w:pStyle w:val="ListParagraph"/>
        <w:numPr>
          <w:ilvl w:val="0"/>
          <w:numId w:val="2"/>
        </w:numPr>
        <w:spacing w:before="240" w:after="0" w:line="240" w:lineRule="auto"/>
      </w:pPr>
      <w:r w:rsidRPr="00FB21DE">
        <w:t xml:space="preserve">Conduct market assessments to determine the appropriate form of </w:t>
      </w:r>
      <w:r w:rsidR="00860A57">
        <w:t>assistance, including cash, voucher, i</w:t>
      </w:r>
      <w:r w:rsidRPr="00FB21DE">
        <w:t xml:space="preserve">n-kind distributions, and market </w:t>
      </w:r>
      <w:r w:rsidR="00860A57">
        <w:t>support</w:t>
      </w:r>
      <w:r w:rsidRPr="00FB21DE">
        <w:t xml:space="preserve"> interventions. </w:t>
      </w:r>
    </w:p>
    <w:p w:rsidR="00604EB4" w:rsidRDefault="00FB21DE" w:rsidP="00D72944">
      <w:pPr>
        <w:pStyle w:val="ListParagraph"/>
        <w:numPr>
          <w:ilvl w:val="0"/>
          <w:numId w:val="2"/>
        </w:numPr>
        <w:spacing w:before="240" w:after="0" w:line="240" w:lineRule="auto"/>
      </w:pPr>
      <w:r w:rsidRPr="00FB21DE">
        <w:t xml:space="preserve">Provide </w:t>
      </w:r>
      <w:r w:rsidR="00860A57">
        <w:t xml:space="preserve">support to other members of CRS’ programing teams and </w:t>
      </w:r>
      <w:r w:rsidRPr="00FB21DE">
        <w:t xml:space="preserve">Humanitarian Response Department to consider and use </w:t>
      </w:r>
      <w:r w:rsidR="00860A57">
        <w:t>cash appropriately</w:t>
      </w:r>
      <w:r w:rsidRPr="00FB21DE">
        <w:t xml:space="preserve"> across sectors (</w:t>
      </w:r>
      <w:r w:rsidR="00860A57">
        <w:t xml:space="preserve">agriculture and livelihoods, health, education, social assistance, protection, others). </w:t>
      </w:r>
    </w:p>
    <w:p w:rsidR="00604EB4" w:rsidRDefault="00FB21DE" w:rsidP="00D72944">
      <w:pPr>
        <w:pStyle w:val="ListParagraph"/>
        <w:numPr>
          <w:ilvl w:val="0"/>
          <w:numId w:val="2"/>
        </w:numPr>
        <w:spacing w:before="240" w:after="0" w:line="240" w:lineRule="auto"/>
      </w:pPr>
      <w:r w:rsidRPr="00FB21DE">
        <w:t xml:space="preserve">Support the development of materials and guidance for </w:t>
      </w:r>
      <w:r w:rsidR="00860A57">
        <w:t xml:space="preserve">cash </w:t>
      </w:r>
      <w:r w:rsidR="007120C2">
        <w:t>transfer programs</w:t>
      </w:r>
      <w:r w:rsidR="00860A57">
        <w:t xml:space="preserve"> in varying development contexts. </w:t>
      </w:r>
    </w:p>
    <w:p w:rsidR="00604EB4" w:rsidRDefault="007120C2" w:rsidP="00D72944">
      <w:pPr>
        <w:pStyle w:val="ListParagraph"/>
        <w:numPr>
          <w:ilvl w:val="0"/>
          <w:numId w:val="2"/>
        </w:numPr>
        <w:spacing w:before="240" w:after="0" w:line="240" w:lineRule="auto"/>
      </w:pPr>
      <w:r>
        <w:t>Mainstream</w:t>
      </w:r>
      <w:r w:rsidR="00FB21DE" w:rsidRPr="00FB21DE">
        <w:t xml:space="preserve"> gender and protection into </w:t>
      </w:r>
      <w:r w:rsidR="00860A57">
        <w:t>cash</w:t>
      </w:r>
      <w:r w:rsidR="00FB21DE" w:rsidRPr="00FB21DE">
        <w:t xml:space="preserve"> tools and guidance; contribute to financial and operational guidance for </w:t>
      </w:r>
      <w:r>
        <w:t xml:space="preserve">cash and </w:t>
      </w:r>
      <w:r w:rsidR="00860A57">
        <w:t xml:space="preserve">market-based programming. </w:t>
      </w:r>
    </w:p>
    <w:p w:rsidR="00604EB4" w:rsidRDefault="00FB21DE" w:rsidP="00D72944">
      <w:pPr>
        <w:pStyle w:val="ListParagraph"/>
        <w:numPr>
          <w:ilvl w:val="0"/>
          <w:numId w:val="2"/>
        </w:numPr>
        <w:spacing w:before="240" w:after="0" w:line="240" w:lineRule="auto"/>
      </w:pPr>
      <w:r w:rsidRPr="00FB21DE">
        <w:t xml:space="preserve">Provide trainings to CRS Country Program and Regional Staff on market assessment, response analysis, and the design and implementation of </w:t>
      </w:r>
      <w:r w:rsidR="007120C2">
        <w:t>cash and market</w:t>
      </w:r>
      <w:r w:rsidR="00860A57">
        <w:t xml:space="preserve">-based programs. </w:t>
      </w:r>
    </w:p>
    <w:p w:rsidR="00860A57" w:rsidRDefault="00FB21DE" w:rsidP="00D72944">
      <w:pPr>
        <w:pStyle w:val="ListParagraph"/>
        <w:numPr>
          <w:ilvl w:val="0"/>
          <w:numId w:val="2"/>
        </w:numPr>
        <w:spacing w:before="240" w:after="0" w:line="240" w:lineRule="auto"/>
      </w:pPr>
      <w:r w:rsidRPr="00FB21DE">
        <w:t>Oversee and ensure the successful implementation of</w:t>
      </w:r>
      <w:r w:rsidR="007120C2">
        <w:t xml:space="preserve"> cash</w:t>
      </w:r>
      <w:r w:rsidRPr="00FB21DE">
        <w:t xml:space="preserve"> programs, in adherence with international accountability standards such as the SEEP Minimum Econ</w:t>
      </w:r>
      <w:r w:rsidR="00604EB4">
        <w:t xml:space="preserve">omic Recovery Standards (MERS) </w:t>
      </w:r>
      <w:r w:rsidRPr="00FB21DE">
        <w:t xml:space="preserve">and the </w:t>
      </w:r>
      <w:proofErr w:type="spellStart"/>
      <w:r w:rsidRPr="00FB21DE">
        <w:t>CaLP</w:t>
      </w:r>
      <w:proofErr w:type="spellEnd"/>
      <w:r w:rsidRPr="00FB21DE">
        <w:t xml:space="preserve"> Minimum Requirements for Market Analysis in Emergencies. </w:t>
      </w:r>
    </w:p>
    <w:p w:rsidR="00604EB4" w:rsidRDefault="00860A57" w:rsidP="00EE4B70">
      <w:pPr>
        <w:pStyle w:val="ListParagraph"/>
        <w:numPr>
          <w:ilvl w:val="0"/>
          <w:numId w:val="2"/>
        </w:numPr>
        <w:spacing w:before="240" w:after="0" w:line="240" w:lineRule="auto"/>
      </w:pPr>
      <w:r>
        <w:t>Coordinate with CRS’ supply chain team to develop supply chain protocols that include cash programs.</w:t>
      </w:r>
    </w:p>
    <w:p w:rsidR="00604EB4" w:rsidRDefault="00FB21DE" w:rsidP="00EE4B70">
      <w:pPr>
        <w:pStyle w:val="ListParagraph"/>
        <w:numPr>
          <w:ilvl w:val="0"/>
          <w:numId w:val="2"/>
        </w:numPr>
        <w:spacing w:before="240" w:after="0" w:line="240" w:lineRule="auto"/>
      </w:pPr>
      <w:r w:rsidRPr="00FB21DE">
        <w:t xml:space="preserve">Lead and participate in </w:t>
      </w:r>
      <w:r w:rsidR="00860A57">
        <w:t xml:space="preserve">CRS or </w:t>
      </w:r>
      <w:r w:rsidRPr="00FB21DE">
        <w:t xml:space="preserve">multi-agency </w:t>
      </w:r>
      <w:r w:rsidR="00860A57">
        <w:t>market assessments</w:t>
      </w:r>
      <w:r w:rsidRPr="00FB21DE">
        <w:t xml:space="preserve">. </w:t>
      </w:r>
    </w:p>
    <w:p w:rsidR="00860A57" w:rsidRDefault="00604EB4" w:rsidP="00EE4B70">
      <w:pPr>
        <w:pStyle w:val="ListParagraph"/>
        <w:numPr>
          <w:ilvl w:val="0"/>
          <w:numId w:val="2"/>
        </w:numPr>
        <w:spacing w:before="240" w:after="0" w:line="240" w:lineRule="auto"/>
      </w:pPr>
      <w:r>
        <w:t>A</w:t>
      </w:r>
      <w:r w:rsidR="007120C2">
        <w:t xml:space="preserve">s members of </w:t>
      </w:r>
      <w:proofErr w:type="spellStart"/>
      <w:r w:rsidR="007120C2">
        <w:t>CaLP</w:t>
      </w:r>
      <w:proofErr w:type="spellEnd"/>
      <w:r w:rsidR="007120C2">
        <w:t>, p</w:t>
      </w:r>
      <w:r w:rsidR="00FB21DE" w:rsidRPr="00FB21DE">
        <w:t xml:space="preserve">articipate in </w:t>
      </w:r>
      <w:proofErr w:type="spellStart"/>
      <w:r w:rsidR="00FB21DE" w:rsidRPr="00FB21DE">
        <w:t>CaLP</w:t>
      </w:r>
      <w:proofErr w:type="spellEnd"/>
      <w:r w:rsidR="00FB21DE" w:rsidRPr="00FB21DE">
        <w:t xml:space="preserve"> d</w:t>
      </w:r>
      <w:r w:rsidR="007120C2">
        <w:t>iscussions and advisory groups</w:t>
      </w:r>
      <w:r w:rsidR="00860A57">
        <w:t xml:space="preserve"> as appropriate.</w:t>
      </w:r>
    </w:p>
    <w:p w:rsidR="00604EB4" w:rsidRDefault="00860A57" w:rsidP="002B7989">
      <w:pPr>
        <w:pStyle w:val="ListParagraph"/>
        <w:numPr>
          <w:ilvl w:val="0"/>
          <w:numId w:val="2"/>
        </w:numPr>
        <w:spacing w:before="240" w:after="0" w:line="240" w:lineRule="auto"/>
      </w:pPr>
      <w:r>
        <w:t>Provide leadership in representation to CRS to global cash communities in Europe and other regions.</w:t>
      </w:r>
    </w:p>
    <w:p w:rsidR="00604EB4" w:rsidRDefault="00FB21DE" w:rsidP="002B7989">
      <w:pPr>
        <w:pStyle w:val="ListParagraph"/>
        <w:numPr>
          <w:ilvl w:val="0"/>
          <w:numId w:val="2"/>
        </w:numPr>
        <w:spacing w:before="240" w:after="0" w:line="240" w:lineRule="auto"/>
      </w:pPr>
      <w:r w:rsidRPr="00FB21DE">
        <w:lastRenderedPageBreak/>
        <w:t xml:space="preserve">Identify, document and share best practices and lessons learned from </w:t>
      </w:r>
      <w:r w:rsidR="007120C2">
        <w:t xml:space="preserve">cash </w:t>
      </w:r>
      <w:r w:rsidR="00860A57">
        <w:t>programs</w:t>
      </w:r>
      <w:r w:rsidRPr="00FB21DE">
        <w:t xml:space="preserve"> with regions and community of practice; develop and contribute to agency knowledge databases and technical libraries </w:t>
      </w:r>
    </w:p>
    <w:p w:rsidR="00604EB4" w:rsidRDefault="00FB21DE" w:rsidP="002B7989">
      <w:pPr>
        <w:pStyle w:val="ListParagraph"/>
        <w:numPr>
          <w:ilvl w:val="0"/>
          <w:numId w:val="2"/>
        </w:numPr>
        <w:spacing w:before="240" w:after="0" w:line="240" w:lineRule="auto"/>
      </w:pPr>
      <w:r w:rsidRPr="00FB21DE">
        <w:t xml:space="preserve">Publish articles and/or case studies on </w:t>
      </w:r>
      <w:r w:rsidR="00860A57">
        <w:t xml:space="preserve">cash </w:t>
      </w:r>
      <w:r w:rsidRPr="00FB21DE">
        <w:t xml:space="preserve">programs, independently or in collaboration with research organizations. </w:t>
      </w:r>
    </w:p>
    <w:p w:rsidR="007120C2" w:rsidRDefault="007120C2" w:rsidP="002B7989">
      <w:pPr>
        <w:pStyle w:val="ListParagraph"/>
        <w:numPr>
          <w:ilvl w:val="0"/>
          <w:numId w:val="2"/>
        </w:numPr>
        <w:spacing w:before="240" w:after="0" w:line="240" w:lineRule="auto"/>
      </w:pPr>
      <w:r>
        <w:t>Contribute to increasing CRS’ leadership and recognized portfolio in cash programs.</w:t>
      </w:r>
    </w:p>
    <w:p w:rsidR="00604EB4" w:rsidRDefault="00604EB4" w:rsidP="00604EB4">
      <w:pPr>
        <w:spacing w:before="240" w:after="0" w:line="240" w:lineRule="auto"/>
      </w:pPr>
    </w:p>
    <w:p w:rsidR="00FB21DE" w:rsidRPr="00FB21DE" w:rsidRDefault="00FB21DE" w:rsidP="00FB21DE">
      <w:r w:rsidRPr="002561B2">
        <w:rPr>
          <w:b/>
          <w:highlight w:val="yellow"/>
          <w:u w:val="single"/>
        </w:rPr>
        <w:t>Competencies</w:t>
      </w:r>
      <w:proofErr w:type="gramStart"/>
      <w:r w:rsidRPr="002561B2">
        <w:rPr>
          <w:b/>
          <w:highlight w:val="yellow"/>
          <w:u w:val="single"/>
        </w:rPr>
        <w:t>:</w:t>
      </w:r>
      <w:proofErr w:type="gramEnd"/>
      <w:r w:rsidRPr="002561B2">
        <w:rPr>
          <w:highlight w:val="yellow"/>
        </w:rPr>
        <w:br/>
        <w:t>Each CRS staff member working in emergencies is expected to use the following competencies to fulfill his or her responsibilities and to achieve the desired results.</w:t>
      </w:r>
      <w:r w:rsidRPr="002561B2">
        <w:rPr>
          <w:highlight w:val="yellow"/>
        </w:rPr>
        <w:br/>
        <w:t>• Communicates strategically under pressure</w:t>
      </w:r>
      <w:r w:rsidRPr="002561B2">
        <w:rPr>
          <w:highlight w:val="yellow"/>
        </w:rPr>
        <w:br/>
        <w:t>• Manages stress and complexity</w:t>
      </w:r>
      <w:r w:rsidRPr="002561B2">
        <w:rPr>
          <w:highlight w:val="yellow"/>
        </w:rPr>
        <w:br/>
        <w:t xml:space="preserve">• </w:t>
      </w:r>
      <w:proofErr w:type="gramStart"/>
      <w:r w:rsidRPr="002561B2">
        <w:rPr>
          <w:highlight w:val="yellow"/>
        </w:rPr>
        <w:t>Actively</w:t>
      </w:r>
      <w:proofErr w:type="gramEnd"/>
      <w:r w:rsidRPr="002561B2">
        <w:rPr>
          <w:highlight w:val="yellow"/>
        </w:rPr>
        <w:t xml:space="preserve"> promotes safety and security</w:t>
      </w:r>
      <w:r w:rsidRPr="002561B2">
        <w:rPr>
          <w:highlight w:val="yellow"/>
        </w:rPr>
        <w:br/>
        <w:t>• Manages and implements high-quality emergency programs</w:t>
      </w:r>
    </w:p>
    <w:p w:rsidR="00FB21DE" w:rsidRPr="00FB21DE" w:rsidRDefault="00FB21DE" w:rsidP="00FB21DE">
      <w:pPr>
        <w:rPr>
          <w:b/>
          <w:u w:val="single"/>
        </w:rPr>
      </w:pPr>
      <w:r w:rsidRPr="00FB21DE">
        <w:rPr>
          <w:b/>
          <w:u w:val="single"/>
        </w:rPr>
        <w:t xml:space="preserve">Key Working Relationships: </w:t>
      </w:r>
    </w:p>
    <w:p w:rsidR="00604EB4" w:rsidRDefault="00FB21DE" w:rsidP="00FB21DE">
      <w:r w:rsidRPr="002561B2">
        <w:rPr>
          <w:i/>
          <w:iCs/>
        </w:rPr>
        <w:t>Internal</w:t>
      </w:r>
      <w:r w:rsidRPr="00FB21DE">
        <w:t>: Humanit</w:t>
      </w:r>
      <w:r w:rsidR="002561B2">
        <w:t>arian Response Department (HRD);</w:t>
      </w:r>
      <w:r w:rsidRPr="00FB21DE">
        <w:t xml:space="preserve"> </w:t>
      </w:r>
      <w:r w:rsidR="00860A57">
        <w:t>Program Implementation and Qual</w:t>
      </w:r>
      <w:r w:rsidR="002561B2">
        <w:t>ity Assurance (PIQA) department;</w:t>
      </w:r>
      <w:r w:rsidR="00860A57">
        <w:t xml:space="preserve"> </w:t>
      </w:r>
      <w:r w:rsidR="002561B2">
        <w:t xml:space="preserve">IDEA department staff; </w:t>
      </w:r>
      <w:r w:rsidR="00860A57">
        <w:t xml:space="preserve">CRS </w:t>
      </w:r>
      <w:r w:rsidR="002561B2">
        <w:t>country program staff;</w:t>
      </w:r>
      <w:r w:rsidRPr="00FB21DE">
        <w:t xml:space="preserve"> Technical Advisors</w:t>
      </w:r>
      <w:r w:rsidR="002561B2">
        <w:t xml:space="preserve"> for Food Security, Markets, Cash, and Livelihoods; Technical Advisors</w:t>
      </w:r>
      <w:r w:rsidRPr="00FB21DE">
        <w:t xml:space="preserve"> for Agriculture</w:t>
      </w:r>
      <w:r w:rsidR="002561B2">
        <w:t xml:space="preserve"> and Livelihoods.</w:t>
      </w:r>
    </w:p>
    <w:p w:rsidR="00FB21DE" w:rsidRPr="00FB21DE" w:rsidRDefault="00FB21DE" w:rsidP="00FB21DE">
      <w:r w:rsidRPr="002561B2">
        <w:rPr>
          <w:i/>
          <w:iCs/>
        </w:rPr>
        <w:t>External</w:t>
      </w:r>
      <w:r w:rsidRPr="00FB21DE">
        <w:t>: The Cash Learning Partnership (</w:t>
      </w:r>
      <w:proofErr w:type="spellStart"/>
      <w:r w:rsidRPr="00FB21DE">
        <w:t>CaL</w:t>
      </w:r>
      <w:r w:rsidR="00A3445F">
        <w:t>P</w:t>
      </w:r>
      <w:proofErr w:type="spellEnd"/>
      <w:r w:rsidRPr="00FB21DE">
        <w:t xml:space="preserve">), Caritas Internationalis, </w:t>
      </w:r>
      <w:r w:rsidR="002561B2">
        <w:t>Food security PVO c</w:t>
      </w:r>
      <w:r w:rsidRPr="00FB21DE">
        <w:t xml:space="preserve">ommunity, Donor agencies, research organizations, partners, </w:t>
      </w:r>
      <w:r w:rsidR="007120C2">
        <w:t xml:space="preserve">private and financial sectors, </w:t>
      </w:r>
      <w:r w:rsidRPr="00FB21DE">
        <w:t xml:space="preserve">and </w:t>
      </w:r>
      <w:r w:rsidR="002561B2">
        <w:t>program beneficiarie</w:t>
      </w:r>
      <w:r w:rsidR="002561B2" w:rsidRPr="00FB21DE">
        <w:t>s</w:t>
      </w:r>
      <w:r w:rsidRPr="00FB21DE">
        <w:t xml:space="preserve"> </w:t>
      </w:r>
    </w:p>
    <w:p w:rsidR="00604EB4" w:rsidRDefault="00FB21DE" w:rsidP="00604EB4">
      <w:pPr>
        <w:spacing w:after="0"/>
      </w:pPr>
      <w:r w:rsidRPr="00FB21DE">
        <w:rPr>
          <w:b/>
          <w:u w:val="single"/>
        </w:rPr>
        <w:t>Qualifications:</w:t>
      </w:r>
      <w:r w:rsidRPr="00FB21DE">
        <w:t xml:space="preserve"> </w:t>
      </w:r>
    </w:p>
    <w:p w:rsidR="00604EB4" w:rsidRDefault="00604EB4" w:rsidP="00604EB4">
      <w:pPr>
        <w:spacing w:after="0"/>
      </w:pP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 xml:space="preserve">Masters’ Degree or equivalent experience in </w:t>
      </w:r>
      <w:r w:rsidR="002561B2">
        <w:t xml:space="preserve">economics, </w:t>
      </w:r>
      <w:r w:rsidRPr="00FB21DE">
        <w:t xml:space="preserve">agricultural economics, international development or related field. </w:t>
      </w:r>
      <w:r w:rsidR="00604EB4">
        <w:t xml:space="preserve"> </w:t>
      </w: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>Minimum 5-7 years’ experience in cash-</w:t>
      </w:r>
      <w:r w:rsidR="002561B2">
        <w:t xml:space="preserve"> and market-</w:t>
      </w:r>
      <w:r w:rsidRPr="00FB21DE">
        <w:t xml:space="preserve">based programming. Experience in </w:t>
      </w:r>
      <w:r w:rsidR="002561B2">
        <w:t xml:space="preserve">both </w:t>
      </w:r>
      <w:r w:rsidRPr="00FB21DE">
        <w:t xml:space="preserve">emergency </w:t>
      </w:r>
      <w:r w:rsidR="002561B2">
        <w:t>and development contexts</w:t>
      </w:r>
      <w:r w:rsidRPr="00FB21DE">
        <w:t xml:space="preserve"> preferred</w:t>
      </w:r>
      <w:r w:rsidR="00604EB4">
        <w:t xml:space="preserve"> </w:t>
      </w: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>Exp</w:t>
      </w:r>
      <w:r w:rsidR="002561B2">
        <w:t xml:space="preserve">erience with market assessment </w:t>
      </w:r>
      <w:r w:rsidR="00A3445F">
        <w:t>and response analysis frameworks</w:t>
      </w:r>
      <w:r w:rsidRPr="00FB21DE">
        <w:t xml:space="preserve">. </w:t>
      </w:r>
      <w:r w:rsidR="00604EB4">
        <w:t xml:space="preserve"> </w:t>
      </w: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>Knowledge of SEEP Minimum Economic Recovery Standards.</w:t>
      </w:r>
      <w:r w:rsidR="00604EB4">
        <w:t xml:space="preserve">  </w:t>
      </w: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 xml:space="preserve">Strong proposal development and writing skills preferred. </w:t>
      </w:r>
      <w:r w:rsidR="00604EB4">
        <w:t xml:space="preserve"> </w:t>
      </w: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 xml:space="preserve">Experience working with and through local partner organizations. </w:t>
      </w:r>
      <w:r w:rsidR="00604EB4">
        <w:t xml:space="preserve"> </w:t>
      </w: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 xml:space="preserve">Basic knowledge of design requirements and regulations of major donors including the United States Government, Caritas, the EU, and UN agencies. </w:t>
      </w: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 xml:space="preserve">Experience with and enthusiasm for coaching, mentoring and on the job training, capacity strengthening and partnership building. </w:t>
      </w: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>Excellent oral and w</w:t>
      </w:r>
      <w:r w:rsidR="002561B2">
        <w:t xml:space="preserve">ritten communication skills. </w:t>
      </w: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>Ability to maintain performance expectations and strong working relationships in diverse cultural contexts, psychologically &amp; physically stressful e</w:t>
      </w:r>
      <w:r w:rsidR="002561B2">
        <w:t>nvironments.</w:t>
      </w:r>
      <w:r w:rsidR="00604EB4">
        <w:t xml:space="preserve"> </w:t>
      </w:r>
    </w:p>
    <w:p w:rsidR="00604EB4" w:rsidRDefault="00FB21DE" w:rsidP="00604EB4">
      <w:pPr>
        <w:pStyle w:val="ListParagraph"/>
        <w:numPr>
          <w:ilvl w:val="0"/>
          <w:numId w:val="3"/>
        </w:numPr>
      </w:pPr>
      <w:r w:rsidRPr="00FB21DE">
        <w:t>Strong cross cultural skills and experience working with nation</w:t>
      </w:r>
      <w:r w:rsidR="002561B2">
        <w:t xml:space="preserve">al staff in overseas offices </w:t>
      </w:r>
      <w:r w:rsidR="00604EB4">
        <w:t xml:space="preserve"> </w:t>
      </w:r>
    </w:p>
    <w:p w:rsidR="00604EB4" w:rsidRDefault="00FB21DE" w:rsidP="00DC382D">
      <w:pPr>
        <w:pStyle w:val="ListParagraph"/>
        <w:numPr>
          <w:ilvl w:val="0"/>
          <w:numId w:val="3"/>
        </w:numPr>
      </w:pPr>
      <w:r w:rsidRPr="00FB21DE">
        <w:t xml:space="preserve">Knowledge of French, Spanish, </w:t>
      </w:r>
      <w:proofErr w:type="gramStart"/>
      <w:r w:rsidRPr="00FB21DE">
        <w:t>Arabic</w:t>
      </w:r>
      <w:proofErr w:type="gramEnd"/>
      <w:r w:rsidRPr="00FB21DE">
        <w:t xml:space="preserve">, Portuguese or other languages is desirable. </w:t>
      </w:r>
      <w:r w:rsidR="00604EB4">
        <w:t xml:space="preserve"> </w:t>
      </w:r>
    </w:p>
    <w:p w:rsidR="007120C2" w:rsidRDefault="007120C2" w:rsidP="00DC382D">
      <w:pPr>
        <w:pStyle w:val="ListParagraph"/>
        <w:numPr>
          <w:ilvl w:val="0"/>
          <w:numId w:val="3"/>
        </w:numPr>
      </w:pPr>
      <w:r>
        <w:lastRenderedPageBreak/>
        <w:t xml:space="preserve">Ability to represent CRS at coordination or other </w:t>
      </w:r>
      <w:r w:rsidR="002561B2">
        <w:t>for a</w:t>
      </w:r>
    </w:p>
    <w:p w:rsidR="00FB21DE" w:rsidRDefault="00FB21DE" w:rsidP="00FB21DE">
      <w:r w:rsidRPr="00FB21DE">
        <w:rPr>
          <w:b/>
          <w:u w:val="single"/>
        </w:rPr>
        <w:t>Physical Requirement</w:t>
      </w:r>
      <w:r w:rsidRPr="00FB21DE">
        <w:t xml:space="preserve">: Travel is expected be </w:t>
      </w:r>
      <w:r w:rsidR="00604EB4">
        <w:t>30-5</w:t>
      </w:r>
      <w:r w:rsidRPr="00FB21DE">
        <w:t xml:space="preserve">0% for this position. Candidates should have capacity to live and work in difficult and stressful environments, and serve wherever agency needs dictate. </w:t>
      </w:r>
    </w:p>
    <w:p w:rsidR="00FB21DE" w:rsidRDefault="00FB21DE" w:rsidP="00FB21DE">
      <w:r w:rsidRPr="00FB21DE">
        <w:t>Disclaimer Clause: This job description is not an exhaustive list of the skills, effort, duties, and responsibilities associated with the position.</w:t>
      </w:r>
    </w:p>
    <w:p w:rsidR="00FB21DE" w:rsidRPr="00FB21DE" w:rsidRDefault="00FB21DE" w:rsidP="00FB21DE">
      <w:r w:rsidRPr="00FB21DE">
        <w:t>Applicants for positions based in the US must be authorized to work in the U.S. at the time of application.</w:t>
      </w:r>
      <w:r w:rsidRPr="00FB21DE">
        <w:br/>
        <w:t>EOE/M/F/D/V</w:t>
      </w:r>
    </w:p>
    <w:p w:rsidR="00A9072C" w:rsidRDefault="00A9072C"/>
    <w:sectPr w:rsidR="00A9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3177"/>
    <w:multiLevelType w:val="hybridMultilevel"/>
    <w:tmpl w:val="B25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AB3"/>
    <w:multiLevelType w:val="hybridMultilevel"/>
    <w:tmpl w:val="E8DE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C2387"/>
    <w:multiLevelType w:val="hybridMultilevel"/>
    <w:tmpl w:val="30C8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DE"/>
    <w:rsid w:val="002561B2"/>
    <w:rsid w:val="00342042"/>
    <w:rsid w:val="00382E34"/>
    <w:rsid w:val="00604EB4"/>
    <w:rsid w:val="006B3786"/>
    <w:rsid w:val="007120C2"/>
    <w:rsid w:val="00860A57"/>
    <w:rsid w:val="008848EB"/>
    <w:rsid w:val="00A3445F"/>
    <w:rsid w:val="00A9072C"/>
    <w:rsid w:val="00C33096"/>
    <w:rsid w:val="00DD0680"/>
    <w:rsid w:val="00DE5EFA"/>
    <w:rsid w:val="00E04CE7"/>
    <w:rsid w:val="00E8345E"/>
    <w:rsid w:val="00F92B8C"/>
    <w:rsid w:val="00F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E7F22-C1DC-4EFF-A9B8-BB291C61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E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C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Brick, Geraldine (Dina)</dc:creator>
  <cp:lastModifiedBy>Brick, Geraldine (Dina)</cp:lastModifiedBy>
  <cp:revision>7</cp:revision>
  <dcterms:created xsi:type="dcterms:W3CDTF">2016-05-12T13:00:00Z</dcterms:created>
  <dcterms:modified xsi:type="dcterms:W3CDTF">2016-05-13T02:08:00Z</dcterms:modified>
</cp:coreProperties>
</file>