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99" w:rsidRPr="004F5A83" w:rsidRDefault="004643FA" w:rsidP="004F5A83">
      <w:pPr>
        <w:pStyle w:val="Heading1"/>
        <w:rPr>
          <w:noProof/>
          <w:lang w:eastAsia="en-GB"/>
        </w:rPr>
      </w:pPr>
      <w:bookmarkStart w:id="0" w:name="_GoBack"/>
      <w:bookmarkEnd w:id="0"/>
      <w:r>
        <w:rPr>
          <w:noProof/>
          <w:lang w:eastAsia="en-GB"/>
        </w:rPr>
        <w:t>Annex 2: Beneficiary Selection and Prioritisation Criteria</w:t>
      </w:r>
    </w:p>
    <w:p w:rsidR="004643FA" w:rsidRDefault="004643FA" w:rsidP="004F5A83">
      <w:pPr>
        <w:jc w:val="both"/>
        <w:rPr>
          <w:rFonts w:asciiTheme="minorHAnsi" w:hAnsiTheme="minorHAnsi" w:cstheme="minorHAnsi"/>
        </w:rPr>
      </w:pPr>
      <w:r>
        <w:rPr>
          <w:rFonts w:asciiTheme="minorHAnsi" w:hAnsiTheme="minorHAnsi" w:cstheme="minorHAnsi"/>
        </w:rPr>
        <w:t>Due to the limitations of funding, it is not always possible to reach all people in need. Therefore, it is crucial to use</w:t>
      </w:r>
      <w:r w:rsidR="00117B74">
        <w:rPr>
          <w:rFonts w:asciiTheme="minorHAnsi" w:hAnsiTheme="minorHAnsi" w:cstheme="minorHAnsi"/>
        </w:rPr>
        <w:t xml:space="preserve"> available resources to target</w:t>
      </w:r>
      <w:r>
        <w:rPr>
          <w:rFonts w:asciiTheme="minorHAnsi" w:hAnsiTheme="minorHAnsi" w:cstheme="minorHAnsi"/>
        </w:rPr>
        <w:t xml:space="preserve"> and prioritise the most vulnerable. This will require targeting geographically and, within those identified areas, targeting the most in need based on a vulnerability and capacity analysis that includes a gender and diversity analysis. </w:t>
      </w:r>
    </w:p>
    <w:p w:rsidR="004643FA" w:rsidRDefault="004643FA" w:rsidP="004F5A83">
      <w:pPr>
        <w:jc w:val="both"/>
        <w:rPr>
          <w:rFonts w:asciiTheme="minorHAnsi" w:hAnsiTheme="minorHAnsi" w:cstheme="minorHAnsi"/>
        </w:rPr>
      </w:pPr>
      <w:r>
        <w:rPr>
          <w:rFonts w:asciiTheme="minorHAnsi" w:hAnsiTheme="minorHAnsi" w:cstheme="minorHAnsi"/>
        </w:rPr>
        <w:t xml:space="preserve">In the selection and prioritisation of beneficiaries of humanitarian or emergency assistance, we must ensure an independent needs-based and a gender and diversity-sensitive principled approach, as well as appropriate targeting of beneficiaries. </w:t>
      </w:r>
    </w:p>
    <w:p w:rsidR="004F5A83" w:rsidRDefault="004643FA" w:rsidP="004F5A83">
      <w:pPr>
        <w:jc w:val="both"/>
        <w:rPr>
          <w:rFonts w:asciiTheme="minorHAnsi" w:hAnsiTheme="minorHAnsi" w:cstheme="minorHAnsi"/>
        </w:rPr>
      </w:pPr>
      <w:r>
        <w:rPr>
          <w:rFonts w:asciiTheme="minorHAnsi" w:hAnsiTheme="minorHAnsi" w:cstheme="minorHAnsi"/>
        </w:rPr>
        <w:t xml:space="preserve">The beneficiary selection and prioritisation criteria should be developed in consultation with </w:t>
      </w:r>
      <w:r w:rsidR="002B6878">
        <w:rPr>
          <w:rFonts w:asciiTheme="minorHAnsi" w:hAnsiTheme="minorHAnsi" w:cstheme="minorHAnsi"/>
        </w:rPr>
        <w:t>the</w:t>
      </w:r>
      <w:r>
        <w:rPr>
          <w:rFonts w:asciiTheme="minorHAnsi" w:hAnsiTheme="minorHAnsi" w:cstheme="minorHAnsi"/>
        </w:rPr>
        <w:t xml:space="preserve"> affected community. Once developed, the criteria </w:t>
      </w:r>
      <w:r w:rsidR="002B6878">
        <w:rPr>
          <w:rFonts w:asciiTheme="minorHAnsi" w:hAnsiTheme="minorHAnsi" w:cstheme="minorHAnsi"/>
        </w:rPr>
        <w:t xml:space="preserve">must be widely disseminated to the affected population. Clear and understandable justification must be provided for any targeting of aid to a specific group or for the exclusion of a specific group. </w:t>
      </w:r>
    </w:p>
    <w:p w:rsidR="00117B74" w:rsidRDefault="002B6878" w:rsidP="004F5A83">
      <w:pPr>
        <w:jc w:val="both"/>
        <w:rPr>
          <w:rFonts w:asciiTheme="minorHAnsi" w:hAnsiTheme="minorHAnsi" w:cstheme="minorHAnsi"/>
          <w:b/>
        </w:rPr>
      </w:pPr>
      <w:r>
        <w:rPr>
          <w:rFonts w:asciiTheme="minorHAnsi" w:hAnsiTheme="minorHAnsi" w:cstheme="minorHAnsi"/>
        </w:rPr>
        <w:t xml:space="preserve">In the development of the beneficiary selection and prioritisation criteria, it is important to take into consideration pre-existing social, cultural and political dynamics or practices that may marginalise or exploit certain groups. </w:t>
      </w:r>
      <w:r w:rsidRPr="0043323C">
        <w:rPr>
          <w:rFonts w:asciiTheme="minorHAnsi" w:hAnsiTheme="minorHAnsi" w:cstheme="minorHAnsi"/>
          <w:b/>
        </w:rPr>
        <w:t>It is important that a working definition of vulnerable persons is developed, that is:</w:t>
      </w:r>
    </w:p>
    <w:p w:rsidR="00117B74" w:rsidRDefault="00117B74" w:rsidP="00117B74">
      <w:pPr>
        <w:ind w:left="720" w:firstLine="45"/>
        <w:jc w:val="both"/>
        <w:rPr>
          <w:rFonts w:asciiTheme="minorHAnsi" w:hAnsiTheme="minorHAnsi" w:cstheme="minorHAnsi"/>
          <w:b/>
          <w:i/>
        </w:rPr>
      </w:pPr>
      <w:r>
        <w:rPr>
          <w:rFonts w:asciiTheme="minorHAnsi" w:hAnsiTheme="minorHAnsi" w:cstheme="minorHAnsi"/>
          <w:b/>
          <w:i/>
        </w:rPr>
        <w:t>P</w:t>
      </w:r>
      <w:r w:rsidR="002B6878" w:rsidRPr="0043323C">
        <w:rPr>
          <w:rFonts w:asciiTheme="minorHAnsi" w:hAnsiTheme="minorHAnsi" w:cstheme="minorHAnsi"/>
          <w:b/>
          <w:i/>
        </w:rPr>
        <w:t>ersons who are exposed to a combination or risks and have a limited ability to cope in the face of those risks.</w:t>
      </w:r>
    </w:p>
    <w:p w:rsidR="002B6878" w:rsidRDefault="0043323C" w:rsidP="004F5A83">
      <w:pPr>
        <w:jc w:val="both"/>
        <w:rPr>
          <w:rFonts w:asciiTheme="minorHAnsi" w:hAnsiTheme="minorHAnsi" w:cstheme="minorHAnsi"/>
        </w:rPr>
      </w:pPr>
      <w:r>
        <w:rPr>
          <w:rFonts w:asciiTheme="minorHAnsi" w:hAnsiTheme="minorHAnsi" w:cstheme="minorHAnsi"/>
        </w:rPr>
        <w:t xml:space="preserve">This working definition should be developed in consultation with the affected community. </w:t>
      </w:r>
      <w:r w:rsidR="002B6878">
        <w:rPr>
          <w:rFonts w:asciiTheme="minorHAnsi" w:hAnsiTheme="minorHAnsi" w:cstheme="minorHAnsi"/>
        </w:rPr>
        <w:t xml:space="preserve"> </w:t>
      </w:r>
    </w:p>
    <w:p w:rsidR="0043323C" w:rsidRDefault="0043323C" w:rsidP="004F5A83">
      <w:pPr>
        <w:jc w:val="both"/>
        <w:rPr>
          <w:rFonts w:asciiTheme="minorHAnsi" w:hAnsiTheme="minorHAnsi" w:cstheme="minorHAnsi"/>
        </w:rPr>
      </w:pPr>
      <w:r>
        <w:rPr>
          <w:rFonts w:asciiTheme="minorHAnsi" w:hAnsiTheme="minorHAnsi" w:cstheme="minorHAnsi"/>
        </w:rPr>
        <w:t xml:space="preserve">Some persons or groups to consider may include, but are not limited to: ethnic minorities, women, female-headed households, children, child-headed households, older persons, persons living with disabilities, persons with chronic diseases or serious medical conditions, the illiterate, the chronically poor, landless </w:t>
      </w:r>
      <w:r>
        <w:rPr>
          <w:rFonts w:asciiTheme="minorHAnsi" w:hAnsiTheme="minorHAnsi" w:cstheme="minorHAnsi"/>
        </w:rPr>
        <w:lastRenderedPageBreak/>
        <w:t xml:space="preserve">persons, un-documented nations, migrants, refugees, asylum seekers and stateless persons. </w:t>
      </w:r>
    </w:p>
    <w:p w:rsidR="004F5A83" w:rsidRDefault="0043323C" w:rsidP="0043323C">
      <w:pPr>
        <w:pStyle w:val="ListParagraph"/>
        <w:numPr>
          <w:ilvl w:val="0"/>
          <w:numId w:val="2"/>
        </w:numPr>
        <w:jc w:val="both"/>
        <w:rPr>
          <w:rFonts w:asciiTheme="minorHAnsi" w:hAnsiTheme="minorHAnsi" w:cstheme="minorHAnsi"/>
        </w:rPr>
      </w:pPr>
      <w:r w:rsidRPr="0043323C">
        <w:rPr>
          <w:rFonts w:asciiTheme="minorHAnsi" w:hAnsiTheme="minorHAnsi" w:cstheme="minorHAnsi"/>
        </w:rPr>
        <w:t xml:space="preserve">In many cases, the most vulnerable are persons or families who have a combination of these characteristics. Identification of the most vulnerable will be influenced by local dynamics. </w:t>
      </w:r>
    </w:p>
    <w:p w:rsidR="0043323C" w:rsidRDefault="0043323C" w:rsidP="0043323C">
      <w:pPr>
        <w:pStyle w:val="ListParagraph"/>
        <w:numPr>
          <w:ilvl w:val="0"/>
          <w:numId w:val="2"/>
        </w:numPr>
        <w:jc w:val="both"/>
        <w:rPr>
          <w:rFonts w:asciiTheme="minorHAnsi" w:hAnsiTheme="minorHAnsi" w:cstheme="minorHAnsi"/>
        </w:rPr>
      </w:pPr>
      <w:r>
        <w:rPr>
          <w:rFonts w:asciiTheme="minorHAnsi" w:hAnsiTheme="minorHAnsi" w:cstheme="minorHAnsi"/>
        </w:rPr>
        <w:t xml:space="preserve">Vulnerability is influenced by displacement, geographic location, specific cultural and social power dynamics, access to information and education, access to material and financial resources including livelihoods, access to services, facilities and social support networks, and specific characteristics of the group, family or individual. </w:t>
      </w:r>
    </w:p>
    <w:p w:rsidR="0043323C" w:rsidRPr="0043323C" w:rsidRDefault="0043323C" w:rsidP="0043323C">
      <w:pPr>
        <w:shd w:val="clear" w:color="auto" w:fill="BDD6EE" w:themeFill="accent1" w:themeFillTint="66"/>
        <w:ind w:left="360"/>
        <w:jc w:val="both"/>
        <w:rPr>
          <w:rFonts w:asciiTheme="minorHAnsi" w:hAnsiTheme="minorHAnsi" w:cstheme="minorHAnsi"/>
          <w:b/>
        </w:rPr>
      </w:pPr>
      <w:r>
        <w:rPr>
          <w:rFonts w:asciiTheme="minorHAnsi" w:hAnsiTheme="minorHAnsi" w:cstheme="minorHAnsi"/>
          <w:b/>
        </w:rPr>
        <w:t>Sample beneficiary selection and prioritisation criteria</w:t>
      </w:r>
    </w:p>
    <w:p w:rsidR="004F5A83" w:rsidRDefault="0043323C"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 xml:space="preserve">The following beneficiary selection and prioritisation criteria has been adapted from a model used in the Philippines/Typhoon Haiyan by the IFRC-led Shelter Cluster. </w:t>
      </w:r>
    </w:p>
    <w:p w:rsidR="0043323C" w:rsidRDefault="0043323C"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 xml:space="preserve">Responding as the Cluster was to a large-scale disaster involving multiple national and international actors, this model is comprehensive. </w:t>
      </w:r>
    </w:p>
    <w:p w:rsidR="0043323C" w:rsidRDefault="0043323C" w:rsidP="004F5A83">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 xml:space="preserve">For smaller emergencies, to which a National Society is responding through its local staff and volunteer base, the criteria should be simplified significantly. </w:t>
      </w:r>
    </w:p>
    <w:p w:rsidR="00117B74" w:rsidRDefault="0043323C" w:rsidP="00117B74">
      <w:pPr>
        <w:pStyle w:val="ListParagraph"/>
        <w:numPr>
          <w:ilvl w:val="0"/>
          <w:numId w:val="2"/>
        </w:numPr>
        <w:shd w:val="clear" w:color="auto" w:fill="BDD6EE" w:themeFill="accent1" w:themeFillTint="66"/>
        <w:jc w:val="both"/>
        <w:rPr>
          <w:rFonts w:asciiTheme="minorHAnsi" w:hAnsiTheme="minorHAnsi" w:cstheme="minorHAnsi"/>
        </w:rPr>
      </w:pPr>
      <w:r>
        <w:rPr>
          <w:rFonts w:asciiTheme="minorHAnsi" w:hAnsiTheme="minorHAnsi" w:cstheme="minorHAnsi"/>
        </w:rPr>
        <w:t>It is suggested that those households that score the highest are prioritise</w:t>
      </w:r>
      <w:r w:rsidR="00117B74">
        <w:rPr>
          <w:rFonts w:asciiTheme="minorHAnsi" w:hAnsiTheme="minorHAnsi" w:cstheme="minorHAnsi"/>
        </w:rPr>
        <w:t>d</w:t>
      </w:r>
      <w:r>
        <w:rPr>
          <w:rFonts w:asciiTheme="minorHAnsi" w:hAnsiTheme="minorHAnsi" w:cstheme="minorHAnsi"/>
        </w:rPr>
        <w:t xml:space="preserve"> within the context of available resources. </w:t>
      </w:r>
    </w:p>
    <w:p w:rsidR="00117B74" w:rsidRDefault="0043323C" w:rsidP="00117B74">
      <w:pPr>
        <w:pStyle w:val="ListParagraph"/>
        <w:numPr>
          <w:ilvl w:val="0"/>
          <w:numId w:val="2"/>
        </w:numPr>
        <w:shd w:val="clear" w:color="auto" w:fill="BDD6EE" w:themeFill="accent1" w:themeFillTint="66"/>
        <w:jc w:val="both"/>
        <w:rPr>
          <w:rFonts w:asciiTheme="minorHAnsi" w:hAnsiTheme="minorHAnsi" w:cstheme="minorHAnsi"/>
        </w:rPr>
      </w:pPr>
      <w:r w:rsidRPr="00117B74">
        <w:rPr>
          <w:rFonts w:asciiTheme="minorHAnsi" w:hAnsiTheme="minorHAnsi" w:cstheme="minorHAnsi"/>
        </w:rPr>
        <w:t xml:space="preserve">Please note that this model is based on households. It does not address individuals that live outside of households and, therefore, are at risk of being omitted from humanitarian assistance. Nor does it address those marginalised within households that do not benefit from intra-household </w:t>
      </w:r>
      <w:r w:rsidR="00330F3A" w:rsidRPr="00117B74">
        <w:rPr>
          <w:rFonts w:asciiTheme="minorHAnsi" w:hAnsiTheme="minorHAnsi" w:cstheme="minorHAnsi"/>
        </w:rPr>
        <w:t xml:space="preserve">re-distribution. These are context-specific issues and Red Cross Crescent responders must bear this in mind beyond this model. </w:t>
      </w:r>
    </w:p>
    <w:p w:rsidR="0043323C" w:rsidRPr="00117B74" w:rsidRDefault="00330F3A" w:rsidP="00117B74">
      <w:pPr>
        <w:pStyle w:val="ListParagraph"/>
        <w:shd w:val="clear" w:color="auto" w:fill="BDD6EE" w:themeFill="accent1" w:themeFillTint="66"/>
        <w:ind w:left="360"/>
        <w:jc w:val="both"/>
        <w:rPr>
          <w:rFonts w:asciiTheme="minorHAnsi" w:hAnsiTheme="minorHAnsi" w:cstheme="minorHAnsi"/>
        </w:rPr>
      </w:pPr>
      <w:r w:rsidRPr="00117B74">
        <w:rPr>
          <w:rFonts w:asciiTheme="minorHAnsi" w:hAnsiTheme="minorHAnsi" w:cstheme="minorHAnsi"/>
          <w:b/>
        </w:rPr>
        <w:t xml:space="preserve">All statements marked with an asterisk (*) will have to be considered carefully as they are heavily context-specific and relative. These statements should be either re-written or omitted. </w:t>
      </w:r>
      <w:r w:rsidRPr="00117B74">
        <w:rPr>
          <w:rFonts w:asciiTheme="minorHAnsi" w:hAnsiTheme="minorHAnsi" w:cstheme="minorHAnsi"/>
        </w:rPr>
        <w:t xml:space="preserve"> </w:t>
      </w:r>
      <w:r w:rsidR="0043323C" w:rsidRPr="00117B74">
        <w:rPr>
          <w:rFonts w:asciiTheme="minorHAnsi" w:hAnsiTheme="minorHAnsi" w:cstheme="minorHAnsi"/>
        </w:rPr>
        <w:t xml:space="preserve"> </w:t>
      </w: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0F5919" w:rsidTr="0095306A">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0F5919" w:rsidRDefault="000F5919" w:rsidP="00FC7DFC">
            <w:pPr>
              <w:rPr>
                <w:rFonts w:asciiTheme="minorHAnsi" w:hAnsiTheme="minorHAnsi" w:cstheme="minorHAnsi"/>
                <w:b w:val="0"/>
                <w:bCs w:val="0"/>
              </w:rPr>
            </w:pPr>
            <w:r>
              <w:rPr>
                <w:rFonts w:asciiTheme="minorHAnsi" w:hAnsiTheme="minorHAnsi" w:cstheme="minorHAnsi"/>
              </w:rPr>
              <w:lastRenderedPageBreak/>
              <w:t xml:space="preserve">Household characteristics </w:t>
            </w:r>
          </w:p>
          <w:p w:rsidR="000F5919" w:rsidRDefault="000F5919" w:rsidP="00FC7DFC">
            <w:pPr>
              <w:rPr>
                <w:rFonts w:asciiTheme="minorHAnsi" w:hAnsiTheme="minorHAnsi" w:cstheme="minorHAnsi"/>
              </w:rPr>
            </w:pPr>
          </w:p>
        </w:tc>
      </w:tr>
      <w:tr w:rsidR="00330F3A" w:rsidTr="00DF6F07">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4531" w:type="dxa"/>
          </w:tcPr>
          <w:p w:rsidR="00330F3A" w:rsidRPr="009F6948" w:rsidRDefault="00330F3A" w:rsidP="00FC7DFC">
            <w:pPr>
              <w:rPr>
                <w:rFonts w:asciiTheme="minorHAnsi" w:hAnsiTheme="minorHAnsi" w:cstheme="minorHAnsi"/>
                <w:b w:val="0"/>
              </w:rPr>
            </w:pPr>
            <w:r>
              <w:rPr>
                <w:rFonts w:asciiTheme="minorHAnsi" w:hAnsiTheme="minorHAnsi" w:cstheme="minorHAnsi"/>
                <w:b w:val="0"/>
              </w:rPr>
              <w:t xml:space="preserve">Number of individuals in household is greater than five </w:t>
            </w:r>
          </w:p>
        </w:tc>
        <w:tc>
          <w:tcPr>
            <w:tcW w:w="1560" w:type="dxa"/>
          </w:tcPr>
          <w:p w:rsidR="00330F3A" w:rsidRDefault="00330F3A"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330F3A" w:rsidRDefault="00330F3A"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30F3A" w:rsidTr="00DF6F07">
        <w:trPr>
          <w:trHeight w:val="165"/>
        </w:trPr>
        <w:tc>
          <w:tcPr>
            <w:cnfStyle w:val="001000000000" w:firstRow="0" w:lastRow="0" w:firstColumn="1" w:lastColumn="0" w:oddVBand="0" w:evenVBand="0" w:oddHBand="0" w:evenHBand="0" w:firstRowFirstColumn="0" w:firstRowLastColumn="0" w:lastRowFirstColumn="0" w:lastRowLastColumn="0"/>
            <w:tcW w:w="4531" w:type="dxa"/>
          </w:tcPr>
          <w:p w:rsidR="00330F3A" w:rsidRPr="009F6948" w:rsidRDefault="00330F3A" w:rsidP="00DF6F07">
            <w:pPr>
              <w:rPr>
                <w:rFonts w:asciiTheme="minorHAnsi" w:hAnsiTheme="minorHAnsi" w:cstheme="minorHAnsi"/>
                <w:b w:val="0"/>
              </w:rPr>
            </w:pPr>
            <w:r>
              <w:rPr>
                <w:rFonts w:asciiTheme="minorHAnsi" w:hAnsiTheme="minorHAnsi" w:cstheme="minorHAnsi"/>
                <w:b w:val="0"/>
              </w:rPr>
              <w:t xml:space="preserve">The household includes an elderly person(s)*, a pregnant or lactating </w:t>
            </w:r>
            <w:r w:rsidR="00DF6F07">
              <w:rPr>
                <w:rFonts w:asciiTheme="minorHAnsi" w:hAnsiTheme="minorHAnsi" w:cstheme="minorHAnsi"/>
                <w:b w:val="0"/>
              </w:rPr>
              <w:t>woman, a person(s) with a disability and/or chronic illness, orphan(s) and or/a teenage mother (i.e. under 18 years).</w:t>
            </w:r>
          </w:p>
        </w:tc>
        <w:tc>
          <w:tcPr>
            <w:tcW w:w="1560" w:type="dxa"/>
          </w:tcPr>
          <w:p w:rsidR="00330F3A" w:rsidRDefault="00DF6F07"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330F3A" w:rsidRDefault="00330F3A"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0F3A" w:rsidTr="00DF6F0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531" w:type="dxa"/>
          </w:tcPr>
          <w:p w:rsidR="00330F3A" w:rsidRPr="009F6948" w:rsidRDefault="00DF6F07" w:rsidP="00FC7DFC">
            <w:pPr>
              <w:rPr>
                <w:rFonts w:asciiTheme="minorHAnsi" w:hAnsiTheme="minorHAnsi" w:cstheme="minorHAnsi"/>
                <w:b w:val="0"/>
              </w:rPr>
            </w:pPr>
            <w:r>
              <w:rPr>
                <w:rFonts w:asciiTheme="minorHAnsi" w:hAnsiTheme="minorHAnsi" w:cstheme="minorHAnsi"/>
                <w:b w:val="0"/>
              </w:rPr>
              <w:t>The head of household is elderly person(s)*, a woman, a child (under 18 years) or a man with no spouse/partner supporting children</w:t>
            </w:r>
          </w:p>
        </w:tc>
        <w:tc>
          <w:tcPr>
            <w:tcW w:w="1560" w:type="dxa"/>
          </w:tcPr>
          <w:p w:rsidR="00330F3A" w:rsidRDefault="00DF6F07"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330F3A" w:rsidRDefault="00330F3A"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30F3A" w:rsidTr="00DF6F07">
        <w:trPr>
          <w:trHeight w:val="244"/>
        </w:trPr>
        <w:tc>
          <w:tcPr>
            <w:cnfStyle w:val="001000000000" w:firstRow="0" w:lastRow="0" w:firstColumn="1" w:lastColumn="0" w:oddVBand="0" w:evenVBand="0" w:oddHBand="0" w:evenHBand="0" w:firstRowFirstColumn="0" w:firstRowLastColumn="0" w:lastRowFirstColumn="0" w:lastRowLastColumn="0"/>
            <w:tcW w:w="4531" w:type="dxa"/>
          </w:tcPr>
          <w:p w:rsidR="00330F3A" w:rsidRPr="009F6948" w:rsidRDefault="00DF6F07" w:rsidP="00FC7DFC">
            <w:pPr>
              <w:rPr>
                <w:rFonts w:asciiTheme="minorHAnsi" w:hAnsiTheme="minorHAnsi" w:cstheme="minorHAnsi"/>
                <w:b w:val="0"/>
              </w:rPr>
            </w:pPr>
            <w:r>
              <w:rPr>
                <w:rFonts w:asciiTheme="minorHAnsi" w:hAnsiTheme="minorHAnsi" w:cstheme="minorHAnsi"/>
                <w:b w:val="0"/>
              </w:rPr>
              <w:t xml:space="preserve">The household identifies as indigenous, minority group etc. </w:t>
            </w:r>
          </w:p>
        </w:tc>
        <w:tc>
          <w:tcPr>
            <w:tcW w:w="1560" w:type="dxa"/>
          </w:tcPr>
          <w:p w:rsidR="00330F3A" w:rsidRDefault="00DF6F07"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330F3A" w:rsidRDefault="00330F3A"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0F3A" w:rsidTr="00DF6F0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31" w:type="dxa"/>
          </w:tcPr>
          <w:p w:rsidR="00330F3A" w:rsidRPr="00DF6F07" w:rsidRDefault="00DF6F07" w:rsidP="00FC7DFC">
            <w:pPr>
              <w:rPr>
                <w:rFonts w:asciiTheme="minorHAnsi" w:hAnsiTheme="minorHAnsi" w:cstheme="minorHAnsi"/>
                <w:b w:val="0"/>
                <w:i/>
              </w:rPr>
            </w:pPr>
            <w:r>
              <w:rPr>
                <w:rFonts w:asciiTheme="minorHAnsi" w:hAnsiTheme="minorHAnsi" w:cstheme="minorHAnsi"/>
                <w:b w:val="0"/>
              </w:rPr>
              <w:t xml:space="preserve">Other known vulnerabilities. Adapt this section for context-specific issues, which might include people who identify as LGBTI, trafficked women and children and women and children subjected to violence. </w:t>
            </w:r>
            <w:r>
              <w:rPr>
                <w:rFonts w:asciiTheme="minorHAnsi" w:hAnsiTheme="minorHAnsi" w:cstheme="minorHAnsi"/>
                <w:b w:val="0"/>
                <w:i/>
              </w:rPr>
              <w:t xml:space="preserve">Note that these are not issues that can be routinely screened for and/or information collected in standards household assessments and should therefore only be taken into account if information is known; this information must not be specifically sought for the purposes of compelling this prioritisation tool </w:t>
            </w:r>
          </w:p>
        </w:tc>
        <w:tc>
          <w:tcPr>
            <w:tcW w:w="1560" w:type="dxa"/>
          </w:tcPr>
          <w:p w:rsidR="00330F3A" w:rsidRDefault="00DF6F07"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330F3A" w:rsidRDefault="00330F3A" w:rsidP="00FC7D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30F3A" w:rsidTr="00DF6F07">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330F3A" w:rsidRPr="00DF6F07" w:rsidRDefault="00DF6F07" w:rsidP="00FC7DFC">
            <w:pPr>
              <w:rPr>
                <w:rFonts w:asciiTheme="minorHAnsi" w:hAnsiTheme="minorHAnsi" w:cstheme="minorHAnsi"/>
              </w:rPr>
            </w:pPr>
            <w:r>
              <w:rPr>
                <w:rFonts w:asciiTheme="minorHAnsi" w:hAnsiTheme="minorHAnsi" w:cstheme="minorHAnsi"/>
              </w:rPr>
              <w:t xml:space="preserve">Total score this section (maximum 25) </w:t>
            </w:r>
          </w:p>
        </w:tc>
        <w:tc>
          <w:tcPr>
            <w:tcW w:w="1560" w:type="dxa"/>
          </w:tcPr>
          <w:p w:rsidR="00330F3A" w:rsidRDefault="00330F3A"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92" w:type="dxa"/>
          </w:tcPr>
          <w:p w:rsidR="00330F3A" w:rsidRDefault="00330F3A" w:rsidP="00FC7D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670A3C" w:rsidRDefault="00670A3C" w:rsidP="00FC7DFC">
      <w:pPr>
        <w:rPr>
          <w:rFonts w:asciiTheme="minorHAnsi" w:hAnsiTheme="minorHAnsi" w:cstheme="minorHAnsi"/>
        </w:rPr>
      </w:pP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0F5919" w:rsidTr="00C628EB">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0F5919" w:rsidRDefault="000F5919" w:rsidP="00F45C42">
            <w:pPr>
              <w:rPr>
                <w:rFonts w:asciiTheme="minorHAnsi" w:hAnsiTheme="minorHAnsi" w:cstheme="minorHAnsi"/>
                <w:b w:val="0"/>
                <w:bCs w:val="0"/>
              </w:rPr>
            </w:pPr>
            <w:r>
              <w:rPr>
                <w:rFonts w:asciiTheme="minorHAnsi" w:hAnsiTheme="minorHAnsi" w:cstheme="minorHAnsi"/>
              </w:rPr>
              <w:t xml:space="preserve">Economic situation </w:t>
            </w:r>
          </w:p>
          <w:p w:rsidR="000F5919" w:rsidRDefault="000F5919" w:rsidP="00F45C42">
            <w:pPr>
              <w:rPr>
                <w:rFonts w:asciiTheme="minorHAnsi" w:hAnsiTheme="minorHAnsi" w:cstheme="minorHAnsi"/>
              </w:rPr>
            </w:pPr>
          </w:p>
        </w:tc>
      </w:tr>
      <w:tr w:rsidR="00E140AE" w:rsidTr="00F45C4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E140AE" w:rsidRPr="00E140AE" w:rsidRDefault="00E140AE" w:rsidP="00E140AE">
            <w:pPr>
              <w:rPr>
                <w:rFonts w:asciiTheme="minorHAnsi" w:hAnsiTheme="minorHAnsi" w:cstheme="minorHAnsi"/>
                <w:b w:val="0"/>
              </w:rPr>
            </w:pPr>
            <w:r>
              <w:rPr>
                <w:rFonts w:asciiTheme="minorHAnsi" w:hAnsiTheme="minorHAnsi" w:cstheme="minorHAnsi"/>
                <w:b w:val="0"/>
              </w:rPr>
              <w:t xml:space="preserve">No one in the household is currently engaged in employment </w:t>
            </w:r>
          </w:p>
        </w:tc>
        <w:tc>
          <w:tcPr>
            <w:tcW w:w="1560" w:type="dxa"/>
          </w:tcPr>
          <w:p w:rsidR="00E140AE" w:rsidRDefault="000F5919"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E140AE" w:rsidRDefault="00E140AE"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F5919" w:rsidTr="00F45C42">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Default="000F5919" w:rsidP="00E140AE">
            <w:pPr>
              <w:rPr>
                <w:rFonts w:asciiTheme="minorHAnsi" w:hAnsiTheme="minorHAnsi" w:cstheme="minorHAnsi"/>
                <w:b w:val="0"/>
              </w:rPr>
            </w:pPr>
            <w:r>
              <w:rPr>
                <w:rFonts w:asciiTheme="minorHAnsi" w:hAnsiTheme="minorHAnsi" w:cstheme="minorHAnsi"/>
                <w:b w:val="0"/>
              </w:rPr>
              <w:t>The household is not in receipt of financial support from relatives</w:t>
            </w:r>
          </w:p>
        </w:tc>
        <w:tc>
          <w:tcPr>
            <w:tcW w:w="1560" w:type="dxa"/>
          </w:tcPr>
          <w:p w:rsidR="000F5919" w:rsidRDefault="000F5919" w:rsidP="00E140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0F5919" w:rsidRDefault="000F5919" w:rsidP="00E140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F5919" w:rsidTr="00F45C4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Default="000F5919" w:rsidP="00E140AE">
            <w:pPr>
              <w:rPr>
                <w:rFonts w:asciiTheme="minorHAnsi" w:hAnsiTheme="minorHAnsi" w:cstheme="minorHAnsi"/>
                <w:b w:val="0"/>
              </w:rPr>
            </w:pPr>
            <w:r>
              <w:rPr>
                <w:rFonts w:asciiTheme="minorHAnsi" w:hAnsiTheme="minorHAnsi" w:cstheme="minorHAnsi"/>
                <w:b w:val="0"/>
              </w:rPr>
              <w:lastRenderedPageBreak/>
              <w:t>The household has little to no significant assets*</w:t>
            </w:r>
          </w:p>
        </w:tc>
        <w:tc>
          <w:tcPr>
            <w:tcW w:w="1560" w:type="dxa"/>
          </w:tcPr>
          <w:p w:rsidR="000F5919" w:rsidRDefault="000F5919"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0F5919" w:rsidRDefault="000F5919"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F5919" w:rsidTr="00F45C42">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Default="00117B74" w:rsidP="00117B74">
            <w:pPr>
              <w:rPr>
                <w:rFonts w:asciiTheme="minorHAnsi" w:hAnsiTheme="minorHAnsi" w:cstheme="minorHAnsi"/>
                <w:b w:val="0"/>
              </w:rPr>
            </w:pPr>
            <w:r>
              <w:rPr>
                <w:rFonts w:asciiTheme="minorHAnsi" w:hAnsiTheme="minorHAnsi" w:cstheme="minorHAnsi"/>
                <w:b w:val="0"/>
              </w:rPr>
              <w:t>The h</w:t>
            </w:r>
            <w:r w:rsidR="000F5919">
              <w:rPr>
                <w:rFonts w:asciiTheme="minorHAnsi" w:hAnsiTheme="minorHAnsi" w:cstheme="minorHAnsi"/>
                <w:b w:val="0"/>
              </w:rPr>
              <w:t>ousehold has not received a humanitarian assistance card*</w:t>
            </w:r>
          </w:p>
        </w:tc>
        <w:tc>
          <w:tcPr>
            <w:tcW w:w="1560" w:type="dxa"/>
          </w:tcPr>
          <w:p w:rsidR="000F5919" w:rsidRDefault="000F5919" w:rsidP="00E140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0F5919" w:rsidRDefault="000F5919" w:rsidP="00E140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140AE" w:rsidTr="00F45C4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E140AE" w:rsidRDefault="00E140AE" w:rsidP="000F5919">
            <w:pPr>
              <w:rPr>
                <w:rFonts w:asciiTheme="minorHAnsi" w:hAnsiTheme="minorHAnsi" w:cstheme="minorHAnsi"/>
              </w:rPr>
            </w:pPr>
            <w:r>
              <w:rPr>
                <w:rFonts w:asciiTheme="minorHAnsi" w:hAnsiTheme="minorHAnsi" w:cstheme="minorHAnsi"/>
              </w:rPr>
              <w:t xml:space="preserve">Total score this section </w:t>
            </w:r>
          </w:p>
        </w:tc>
        <w:tc>
          <w:tcPr>
            <w:tcW w:w="1560" w:type="dxa"/>
          </w:tcPr>
          <w:p w:rsidR="00E140AE" w:rsidRDefault="00E140AE"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92" w:type="dxa"/>
          </w:tcPr>
          <w:p w:rsidR="00E140AE" w:rsidRDefault="00E140AE" w:rsidP="00E140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19348A" w:rsidRDefault="0019348A" w:rsidP="00FC7DFC">
      <w:pPr>
        <w:rPr>
          <w:rFonts w:asciiTheme="minorHAnsi" w:hAnsiTheme="minorHAnsi" w:cstheme="minorHAnsi"/>
        </w:rPr>
      </w:pP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0F5919" w:rsidTr="00302551">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0F5919" w:rsidRDefault="000F5919" w:rsidP="00405C04">
            <w:pPr>
              <w:rPr>
                <w:rFonts w:asciiTheme="minorHAnsi" w:hAnsiTheme="minorHAnsi" w:cstheme="minorHAnsi"/>
                <w:b w:val="0"/>
                <w:bCs w:val="0"/>
              </w:rPr>
            </w:pPr>
            <w:r>
              <w:rPr>
                <w:rFonts w:asciiTheme="minorHAnsi" w:hAnsiTheme="minorHAnsi" w:cstheme="minorHAnsi"/>
              </w:rPr>
              <w:t>Sector-specific issues (Example here is for shelter – housing conditions)</w:t>
            </w:r>
          </w:p>
          <w:p w:rsidR="000F5919" w:rsidRDefault="000F5919" w:rsidP="00405C04">
            <w:pPr>
              <w:rPr>
                <w:rFonts w:asciiTheme="minorHAnsi" w:hAnsiTheme="minorHAnsi" w:cstheme="minorHAnsi"/>
              </w:rPr>
            </w:pPr>
          </w:p>
        </w:tc>
      </w:tr>
      <w:tr w:rsidR="000F5919"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Pr="008827E1" w:rsidRDefault="008827E1" w:rsidP="00405C04">
            <w:pPr>
              <w:rPr>
                <w:rFonts w:asciiTheme="minorHAnsi" w:hAnsiTheme="minorHAnsi" w:cstheme="minorHAnsi"/>
                <w:b w:val="0"/>
              </w:rPr>
            </w:pPr>
            <w:r w:rsidRPr="008827E1">
              <w:rPr>
                <w:rFonts w:asciiTheme="minorHAnsi" w:hAnsiTheme="minorHAnsi" w:cstheme="minorHAnsi"/>
                <w:b w:val="0"/>
              </w:rPr>
              <w:t>The household has</w:t>
            </w:r>
            <w:r>
              <w:rPr>
                <w:rFonts w:asciiTheme="minorHAnsi" w:hAnsiTheme="minorHAnsi" w:cstheme="minorHAnsi"/>
                <w:b w:val="0"/>
              </w:rPr>
              <w:t xml:space="preserve"> </w:t>
            </w:r>
            <w:r w:rsidRPr="008827E1">
              <w:rPr>
                <w:rFonts w:asciiTheme="minorHAnsi" w:hAnsiTheme="minorHAnsi" w:cstheme="minorHAnsi"/>
                <w:b w:val="0"/>
              </w:rPr>
              <w:t>no formal land tenure or secure occupancy</w:t>
            </w:r>
          </w:p>
        </w:tc>
        <w:tc>
          <w:tcPr>
            <w:tcW w:w="1560" w:type="dxa"/>
          </w:tcPr>
          <w:p w:rsidR="000F5919"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0F5919"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F5919"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Default="008827E1" w:rsidP="00405C04">
            <w:pPr>
              <w:rPr>
                <w:rFonts w:asciiTheme="minorHAnsi" w:hAnsiTheme="minorHAnsi" w:cstheme="minorHAnsi"/>
                <w:b w:val="0"/>
              </w:rPr>
            </w:pPr>
            <w:r>
              <w:rPr>
                <w:rFonts w:asciiTheme="minorHAnsi" w:hAnsiTheme="minorHAnsi" w:cstheme="minorHAnsi"/>
                <w:b w:val="0"/>
              </w:rPr>
              <w:t>Children of school</w:t>
            </w:r>
            <w:r w:rsidR="002D3A4E">
              <w:rPr>
                <w:rFonts w:asciiTheme="minorHAnsi" w:hAnsiTheme="minorHAnsi" w:cstheme="minorHAnsi"/>
                <w:b w:val="0"/>
              </w:rPr>
              <w:t>-</w:t>
            </w:r>
            <w:r>
              <w:rPr>
                <w:rFonts w:asciiTheme="minorHAnsi" w:hAnsiTheme="minorHAnsi" w:cstheme="minorHAnsi"/>
                <w:b w:val="0"/>
              </w:rPr>
              <w:t xml:space="preserve">going age have no access to education </w:t>
            </w:r>
          </w:p>
        </w:tc>
        <w:tc>
          <w:tcPr>
            <w:tcW w:w="1560" w:type="dxa"/>
          </w:tcPr>
          <w:p w:rsidR="000F5919" w:rsidRDefault="000F5919"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0F5919" w:rsidRDefault="000F5919"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F5919"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Default="008827E1" w:rsidP="00405C04">
            <w:pPr>
              <w:rPr>
                <w:rFonts w:asciiTheme="minorHAnsi" w:hAnsiTheme="minorHAnsi" w:cstheme="minorHAnsi"/>
                <w:b w:val="0"/>
              </w:rPr>
            </w:pPr>
            <w:r>
              <w:rPr>
                <w:rFonts w:asciiTheme="minorHAnsi" w:hAnsiTheme="minorHAnsi" w:cstheme="minorHAnsi"/>
                <w:b w:val="0"/>
              </w:rPr>
              <w:t>Accommodation is too small* (i.e. less than 3.5m</w:t>
            </w:r>
            <w:r>
              <w:rPr>
                <w:rFonts w:ascii="Times New Roman" w:hAnsi="Times New Roman" w:cs="Times New Roman"/>
                <w:b w:val="0"/>
              </w:rPr>
              <w:t>²</w:t>
            </w:r>
            <w:r>
              <w:rPr>
                <w:rFonts w:asciiTheme="minorHAnsi" w:hAnsiTheme="minorHAnsi" w:cstheme="minorHAnsi"/>
                <w:b w:val="0"/>
              </w:rPr>
              <w:t xml:space="preserve"> per person, as per Sphere) for the size of the household</w:t>
            </w:r>
          </w:p>
        </w:tc>
        <w:tc>
          <w:tcPr>
            <w:tcW w:w="1560" w:type="dxa"/>
          </w:tcPr>
          <w:p w:rsidR="000F5919"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0F5919"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F5919"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Default="008827E1" w:rsidP="00405C04">
            <w:pPr>
              <w:rPr>
                <w:rFonts w:asciiTheme="minorHAnsi" w:hAnsiTheme="minorHAnsi" w:cstheme="minorHAnsi"/>
                <w:b w:val="0"/>
              </w:rPr>
            </w:pPr>
            <w:r>
              <w:rPr>
                <w:rFonts w:asciiTheme="minorHAnsi" w:hAnsiTheme="minorHAnsi" w:cstheme="minorHAnsi"/>
                <w:b w:val="0"/>
              </w:rPr>
              <w:t xml:space="preserve">The accommodation is exposed to hazards* </w:t>
            </w:r>
          </w:p>
        </w:tc>
        <w:tc>
          <w:tcPr>
            <w:tcW w:w="1560" w:type="dxa"/>
          </w:tcPr>
          <w:p w:rsidR="000F5919" w:rsidRDefault="000F5919"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0F5919" w:rsidRDefault="000F5919"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F5919"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0F5919" w:rsidRDefault="000F5919" w:rsidP="00117B74">
            <w:pPr>
              <w:rPr>
                <w:rFonts w:asciiTheme="minorHAnsi" w:hAnsiTheme="minorHAnsi" w:cstheme="minorHAnsi"/>
              </w:rPr>
            </w:pPr>
            <w:r>
              <w:rPr>
                <w:rFonts w:asciiTheme="minorHAnsi" w:hAnsiTheme="minorHAnsi" w:cstheme="minorHAnsi"/>
              </w:rPr>
              <w:t xml:space="preserve">Total score this section </w:t>
            </w:r>
          </w:p>
        </w:tc>
        <w:tc>
          <w:tcPr>
            <w:tcW w:w="1560" w:type="dxa"/>
          </w:tcPr>
          <w:p w:rsidR="000F5919"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92" w:type="dxa"/>
          </w:tcPr>
          <w:p w:rsidR="000F5919" w:rsidRDefault="000F5919"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19348A" w:rsidRDefault="0019348A" w:rsidP="00FC7DFC">
      <w:pPr>
        <w:rPr>
          <w:rFonts w:asciiTheme="minorHAnsi" w:hAnsiTheme="minorHAnsi" w:cstheme="minorHAnsi"/>
        </w:rPr>
      </w:pP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8827E1" w:rsidTr="00405C04">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8827E1" w:rsidRDefault="008827E1" w:rsidP="008827E1">
            <w:pPr>
              <w:rPr>
                <w:rFonts w:asciiTheme="minorHAnsi" w:hAnsiTheme="minorHAnsi" w:cstheme="minorHAnsi"/>
              </w:rPr>
            </w:pPr>
            <w:r>
              <w:rPr>
                <w:rFonts w:asciiTheme="minorHAnsi" w:hAnsiTheme="minorHAnsi" w:cstheme="minorHAnsi"/>
              </w:rPr>
              <w:t xml:space="preserve">Access to services </w:t>
            </w:r>
          </w:p>
          <w:p w:rsidR="008827E1" w:rsidRDefault="008827E1" w:rsidP="008827E1">
            <w:pPr>
              <w:rPr>
                <w:rFonts w:asciiTheme="minorHAnsi" w:hAnsiTheme="minorHAnsi" w:cstheme="minorHAnsi"/>
              </w:rPr>
            </w:pP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8827E1" w:rsidRDefault="008827E1" w:rsidP="00405C04">
            <w:pPr>
              <w:rPr>
                <w:rFonts w:asciiTheme="minorHAnsi" w:hAnsiTheme="minorHAnsi" w:cstheme="minorHAnsi"/>
                <w:b w:val="0"/>
              </w:rPr>
            </w:pPr>
            <w:r>
              <w:rPr>
                <w:rFonts w:asciiTheme="minorHAnsi" w:hAnsiTheme="minorHAnsi" w:cstheme="minorHAnsi"/>
                <w:b w:val="0"/>
              </w:rPr>
              <w:t>The household has little/no access to health facility/services</w:t>
            </w:r>
          </w:p>
        </w:tc>
        <w:tc>
          <w:tcPr>
            <w:tcW w:w="1560"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827E1"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Default="008827E1" w:rsidP="00405C04">
            <w:pPr>
              <w:rPr>
                <w:rFonts w:asciiTheme="minorHAnsi" w:hAnsiTheme="minorHAnsi" w:cstheme="minorHAnsi"/>
                <w:b w:val="0"/>
              </w:rPr>
            </w:pPr>
            <w:r>
              <w:rPr>
                <w:rFonts w:asciiTheme="minorHAnsi" w:hAnsiTheme="minorHAnsi" w:cstheme="minorHAnsi"/>
                <w:b w:val="0"/>
              </w:rPr>
              <w:t xml:space="preserve">The household has little/no access to water and /or water quality is poor* </w:t>
            </w:r>
          </w:p>
        </w:tc>
        <w:tc>
          <w:tcPr>
            <w:tcW w:w="1560"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Default="008827E1" w:rsidP="00405C04">
            <w:pPr>
              <w:rPr>
                <w:rFonts w:asciiTheme="minorHAnsi" w:hAnsiTheme="minorHAnsi" w:cstheme="minorHAnsi"/>
                <w:b w:val="0"/>
              </w:rPr>
            </w:pPr>
            <w:r>
              <w:rPr>
                <w:rFonts w:asciiTheme="minorHAnsi" w:hAnsiTheme="minorHAnsi" w:cstheme="minorHAnsi"/>
                <w:b w:val="0"/>
              </w:rPr>
              <w:t xml:space="preserve">The household has little/no access to sanitation facilities and/or sanitation conditions are poor* </w:t>
            </w:r>
          </w:p>
        </w:tc>
        <w:tc>
          <w:tcPr>
            <w:tcW w:w="1560"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827E1"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Default="008827E1" w:rsidP="00405C04">
            <w:pPr>
              <w:rPr>
                <w:rFonts w:asciiTheme="minorHAnsi" w:hAnsiTheme="minorHAnsi" w:cstheme="minorHAnsi"/>
                <w:b w:val="0"/>
              </w:rPr>
            </w:pPr>
            <w:r>
              <w:rPr>
                <w:rFonts w:asciiTheme="minorHAnsi" w:hAnsiTheme="minorHAnsi" w:cstheme="minorHAnsi"/>
                <w:b w:val="0"/>
              </w:rPr>
              <w:t xml:space="preserve">The household has little/no electricity or fuel supply* </w:t>
            </w:r>
          </w:p>
        </w:tc>
        <w:tc>
          <w:tcPr>
            <w:tcW w:w="1560"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Default="008827E1" w:rsidP="008827E1">
            <w:pPr>
              <w:rPr>
                <w:rFonts w:asciiTheme="minorHAnsi" w:hAnsiTheme="minorHAnsi" w:cstheme="minorHAnsi"/>
              </w:rPr>
            </w:pPr>
            <w:r>
              <w:rPr>
                <w:rFonts w:asciiTheme="minorHAnsi" w:hAnsiTheme="minorHAnsi" w:cstheme="minorHAnsi"/>
              </w:rPr>
              <w:t xml:space="preserve">Total score this section </w:t>
            </w:r>
          </w:p>
        </w:tc>
        <w:tc>
          <w:tcPr>
            <w:tcW w:w="1560"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8827E1" w:rsidRDefault="008827E1" w:rsidP="00FC7DFC">
      <w:pPr>
        <w:rPr>
          <w:rFonts w:asciiTheme="minorHAnsi" w:hAnsiTheme="minorHAnsi" w:cstheme="minorHAnsi"/>
        </w:rPr>
      </w:pPr>
    </w:p>
    <w:p w:rsidR="008827E1" w:rsidRDefault="008827E1" w:rsidP="00FC7DFC">
      <w:pPr>
        <w:rPr>
          <w:rFonts w:asciiTheme="minorHAnsi" w:hAnsiTheme="minorHAnsi" w:cstheme="minorHAnsi"/>
        </w:rPr>
      </w:pPr>
    </w:p>
    <w:tbl>
      <w:tblPr>
        <w:tblStyle w:val="ListTable2-Accent3"/>
        <w:tblW w:w="6883" w:type="dxa"/>
        <w:tblBorders>
          <w:left w:val="single" w:sz="4" w:space="0" w:color="C9C9C9" w:themeColor="accent3" w:themeTint="99"/>
          <w:right w:val="single" w:sz="4" w:space="0" w:color="C9C9C9" w:themeColor="accent3" w:themeTint="99"/>
          <w:insideH w:val="single" w:sz="6" w:space="0" w:color="C9C9C9" w:themeColor="accent3" w:themeTint="99"/>
          <w:insideV w:val="single" w:sz="6" w:space="0" w:color="C9C9C9" w:themeColor="accent3" w:themeTint="99"/>
        </w:tblBorders>
        <w:tblLook w:val="04A0" w:firstRow="1" w:lastRow="0" w:firstColumn="1" w:lastColumn="0" w:noHBand="0" w:noVBand="1"/>
      </w:tblPr>
      <w:tblGrid>
        <w:gridCol w:w="4531"/>
        <w:gridCol w:w="1560"/>
        <w:gridCol w:w="792"/>
      </w:tblGrid>
      <w:tr w:rsidR="008827E1" w:rsidTr="00405C04">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83" w:type="dxa"/>
            <w:gridSpan w:val="3"/>
          </w:tcPr>
          <w:p w:rsidR="008827E1" w:rsidRDefault="008827E1" w:rsidP="00405C04">
            <w:pPr>
              <w:rPr>
                <w:rFonts w:asciiTheme="minorHAnsi" w:hAnsiTheme="minorHAnsi" w:cstheme="minorHAnsi"/>
                <w:b w:val="0"/>
                <w:bCs w:val="0"/>
              </w:rPr>
            </w:pPr>
            <w:r>
              <w:rPr>
                <w:rFonts w:asciiTheme="minorHAnsi" w:hAnsiTheme="minorHAnsi" w:cstheme="minorHAnsi"/>
              </w:rPr>
              <w:lastRenderedPageBreak/>
              <w:t>Coping mechanisms/resilience</w:t>
            </w:r>
            <w:r>
              <w:rPr>
                <w:rStyle w:val="FootnoteReference"/>
                <w:rFonts w:asciiTheme="minorHAnsi" w:hAnsiTheme="minorHAnsi" w:cstheme="minorHAnsi"/>
              </w:rPr>
              <w:footnoteReference w:id="1"/>
            </w:r>
          </w:p>
          <w:p w:rsidR="008827E1" w:rsidRDefault="008827E1" w:rsidP="00405C04">
            <w:pPr>
              <w:rPr>
                <w:rFonts w:asciiTheme="minorHAnsi" w:hAnsiTheme="minorHAnsi" w:cstheme="minorHAnsi"/>
              </w:rPr>
            </w:pP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Pr="008827E1" w:rsidRDefault="008827E1" w:rsidP="00405C04">
            <w:pPr>
              <w:rPr>
                <w:rFonts w:asciiTheme="minorHAnsi" w:hAnsiTheme="minorHAnsi" w:cstheme="minorHAnsi"/>
                <w:b w:val="0"/>
              </w:rPr>
            </w:pPr>
            <w:r>
              <w:rPr>
                <w:rFonts w:asciiTheme="minorHAnsi" w:hAnsiTheme="minorHAnsi" w:cstheme="minorHAnsi"/>
                <w:b w:val="0"/>
              </w:rPr>
              <w:t>The household reports a reduction in the quantity/quality of meals</w:t>
            </w:r>
          </w:p>
        </w:tc>
        <w:tc>
          <w:tcPr>
            <w:tcW w:w="1560"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827E1"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Default="008827E1" w:rsidP="00405C04">
            <w:pPr>
              <w:rPr>
                <w:rFonts w:asciiTheme="minorHAnsi" w:hAnsiTheme="minorHAnsi" w:cstheme="minorHAnsi"/>
                <w:b w:val="0"/>
              </w:rPr>
            </w:pPr>
            <w:r>
              <w:rPr>
                <w:rFonts w:asciiTheme="minorHAnsi" w:hAnsiTheme="minorHAnsi" w:cstheme="minorHAnsi"/>
                <w:b w:val="0"/>
              </w:rPr>
              <w:t xml:space="preserve">Children are working where they did not before the emergency </w:t>
            </w:r>
          </w:p>
        </w:tc>
        <w:tc>
          <w:tcPr>
            <w:tcW w:w="1560"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Default="008827E1" w:rsidP="00405C04">
            <w:pPr>
              <w:rPr>
                <w:rFonts w:asciiTheme="minorHAnsi" w:hAnsiTheme="minorHAnsi" w:cstheme="minorHAnsi"/>
                <w:b w:val="0"/>
              </w:rPr>
            </w:pPr>
            <w:r>
              <w:rPr>
                <w:rFonts w:asciiTheme="minorHAnsi" w:hAnsiTheme="minorHAnsi" w:cstheme="minorHAnsi"/>
                <w:b w:val="0"/>
              </w:rPr>
              <w:t xml:space="preserve">The household reports having had to sell assets since the emergency </w:t>
            </w:r>
          </w:p>
        </w:tc>
        <w:tc>
          <w:tcPr>
            <w:tcW w:w="1560"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827E1" w:rsidTr="00405C04">
        <w:trPr>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Default="008827E1" w:rsidP="00405C04">
            <w:pPr>
              <w:rPr>
                <w:rFonts w:asciiTheme="minorHAnsi" w:hAnsiTheme="minorHAnsi" w:cstheme="minorHAnsi"/>
                <w:b w:val="0"/>
              </w:rPr>
            </w:pPr>
            <w:r>
              <w:rPr>
                <w:rFonts w:asciiTheme="minorHAnsi" w:hAnsiTheme="minorHAnsi" w:cstheme="minorHAnsi"/>
                <w:b w:val="0"/>
              </w:rPr>
              <w:t>The household reports having had to take loan(s) since the emergency</w:t>
            </w:r>
          </w:p>
        </w:tc>
        <w:tc>
          <w:tcPr>
            <w:tcW w:w="1560"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 yes, score 5</w:t>
            </w:r>
          </w:p>
        </w:tc>
        <w:tc>
          <w:tcPr>
            <w:tcW w:w="792" w:type="dxa"/>
          </w:tcPr>
          <w:p w:rsidR="008827E1" w:rsidRDefault="008827E1" w:rsidP="00405C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827E1" w:rsidTr="00405C0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31" w:type="dxa"/>
          </w:tcPr>
          <w:p w:rsidR="008827E1" w:rsidRDefault="008827E1" w:rsidP="008827E1">
            <w:pPr>
              <w:rPr>
                <w:rFonts w:asciiTheme="minorHAnsi" w:hAnsiTheme="minorHAnsi" w:cstheme="minorHAnsi"/>
              </w:rPr>
            </w:pPr>
            <w:r>
              <w:rPr>
                <w:rFonts w:asciiTheme="minorHAnsi" w:hAnsiTheme="minorHAnsi" w:cstheme="minorHAnsi"/>
              </w:rPr>
              <w:t xml:space="preserve">Total score this section </w:t>
            </w:r>
          </w:p>
        </w:tc>
        <w:tc>
          <w:tcPr>
            <w:tcW w:w="1560"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92" w:type="dxa"/>
          </w:tcPr>
          <w:p w:rsidR="008827E1" w:rsidRDefault="008827E1" w:rsidP="00405C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8827E1" w:rsidRDefault="008827E1" w:rsidP="00FC7DFC">
      <w:pPr>
        <w:rPr>
          <w:rFonts w:asciiTheme="minorHAnsi" w:hAnsiTheme="minorHAnsi" w:cstheme="minorHAnsi"/>
        </w:rPr>
      </w:pPr>
    </w:p>
    <w:tbl>
      <w:tblPr>
        <w:tblStyle w:val="TableGrid"/>
        <w:tblW w:w="0" w:type="auto"/>
        <w:tblLook w:val="04A0" w:firstRow="1" w:lastRow="0" w:firstColumn="1" w:lastColumn="0" w:noHBand="0" w:noVBand="1"/>
      </w:tblPr>
      <w:tblGrid>
        <w:gridCol w:w="6941"/>
      </w:tblGrid>
      <w:tr w:rsidR="00117B74" w:rsidTr="00117B74">
        <w:tc>
          <w:tcPr>
            <w:tcW w:w="6941" w:type="dxa"/>
            <w:shd w:val="clear" w:color="auto" w:fill="AEAAAA" w:themeFill="background2" w:themeFillShade="BF"/>
          </w:tcPr>
          <w:p w:rsidR="00117B74" w:rsidRPr="00117B74" w:rsidRDefault="00117B74" w:rsidP="00FC7DFC">
            <w:pPr>
              <w:rPr>
                <w:rFonts w:asciiTheme="minorHAnsi" w:hAnsiTheme="minorHAnsi" w:cstheme="minorHAnsi"/>
                <w:b/>
              </w:rPr>
            </w:pPr>
            <w:r>
              <w:rPr>
                <w:rFonts w:asciiTheme="minorHAnsi" w:hAnsiTheme="minorHAnsi" w:cstheme="minorHAnsi"/>
                <w:b/>
              </w:rPr>
              <w:t>TOTAL SCORE FOR ALL SECTIONS</w:t>
            </w:r>
          </w:p>
        </w:tc>
      </w:tr>
    </w:tbl>
    <w:p w:rsidR="00117B74" w:rsidRDefault="00117B74" w:rsidP="00FC7DFC">
      <w:pPr>
        <w:rPr>
          <w:rFonts w:asciiTheme="minorHAnsi" w:hAnsiTheme="minorHAnsi" w:cstheme="minorHAnsi"/>
        </w:rPr>
      </w:pPr>
    </w:p>
    <w:p w:rsidR="008827E1" w:rsidRDefault="008827E1" w:rsidP="00FC7DFC">
      <w:pPr>
        <w:rPr>
          <w:rFonts w:asciiTheme="minorHAnsi" w:hAnsiTheme="minorHAnsi" w:cstheme="minorHAnsi"/>
        </w:rPr>
      </w:pPr>
    </w:p>
    <w:p w:rsidR="0019348A" w:rsidRDefault="0019348A" w:rsidP="00FC7DFC">
      <w:pPr>
        <w:rPr>
          <w:rFonts w:asciiTheme="minorHAnsi" w:hAnsiTheme="minorHAnsi" w:cstheme="minorHAnsi"/>
        </w:rPr>
      </w:pPr>
    </w:p>
    <w:sectPr w:rsidR="0019348A" w:rsidSect="00330F3A">
      <w:headerReference w:type="default" r:id="rId8"/>
      <w:footerReference w:type="default" r:id="rId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B40" w:rsidRDefault="00510B40" w:rsidP="004F5A83">
      <w:pPr>
        <w:spacing w:after="0" w:line="240" w:lineRule="auto"/>
      </w:pPr>
      <w:r>
        <w:separator/>
      </w:r>
    </w:p>
  </w:endnote>
  <w:endnote w:type="continuationSeparator" w:id="0">
    <w:p w:rsidR="00510B40" w:rsidRDefault="00510B40" w:rsidP="004F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17981"/>
      <w:docPartObj>
        <w:docPartGallery w:val="Page Numbers (Bottom of Page)"/>
        <w:docPartUnique/>
      </w:docPartObj>
    </w:sdtPr>
    <w:sdtEndPr>
      <w:rPr>
        <w:rFonts w:asciiTheme="minorHAnsi" w:hAnsiTheme="minorHAnsi" w:cstheme="minorHAnsi"/>
        <w:noProof/>
      </w:rPr>
    </w:sdtEndPr>
    <w:sdtContent>
      <w:p w:rsidR="009F6948" w:rsidRPr="005F4CDE" w:rsidRDefault="009F6948">
        <w:pPr>
          <w:pStyle w:val="Footer"/>
          <w:jc w:val="center"/>
          <w:rPr>
            <w:rFonts w:asciiTheme="minorHAnsi" w:hAnsiTheme="minorHAnsi" w:cstheme="minorHAnsi"/>
          </w:rPr>
        </w:pPr>
        <w:r w:rsidRPr="005F4CDE">
          <w:rPr>
            <w:rFonts w:asciiTheme="minorHAnsi" w:hAnsiTheme="minorHAnsi" w:cstheme="minorHAnsi"/>
          </w:rPr>
          <w:fldChar w:fldCharType="begin"/>
        </w:r>
        <w:r w:rsidRPr="005F4CDE">
          <w:rPr>
            <w:rFonts w:asciiTheme="minorHAnsi" w:hAnsiTheme="minorHAnsi" w:cstheme="minorHAnsi"/>
          </w:rPr>
          <w:instrText xml:space="preserve"> PAGE   \* MERGEFORMAT </w:instrText>
        </w:r>
        <w:r w:rsidRPr="005F4CDE">
          <w:rPr>
            <w:rFonts w:asciiTheme="minorHAnsi" w:hAnsiTheme="minorHAnsi" w:cstheme="minorHAnsi"/>
          </w:rPr>
          <w:fldChar w:fldCharType="separate"/>
        </w:r>
        <w:r w:rsidR="003F6BDF">
          <w:rPr>
            <w:rFonts w:asciiTheme="minorHAnsi" w:hAnsiTheme="minorHAnsi" w:cstheme="minorHAnsi"/>
            <w:noProof/>
          </w:rPr>
          <w:t>1</w:t>
        </w:r>
        <w:r w:rsidRPr="005F4CDE">
          <w:rPr>
            <w:rFonts w:asciiTheme="minorHAnsi" w:hAnsiTheme="minorHAnsi" w:cstheme="minorHAnsi"/>
            <w:noProof/>
          </w:rPr>
          <w:fldChar w:fldCharType="end"/>
        </w:r>
      </w:p>
    </w:sdtContent>
  </w:sdt>
  <w:p w:rsidR="009F6948" w:rsidRDefault="009F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B40" w:rsidRDefault="00510B40" w:rsidP="004F5A83">
      <w:pPr>
        <w:spacing w:after="0" w:line="240" w:lineRule="auto"/>
      </w:pPr>
      <w:r>
        <w:separator/>
      </w:r>
    </w:p>
  </w:footnote>
  <w:footnote w:type="continuationSeparator" w:id="0">
    <w:p w:rsidR="00510B40" w:rsidRDefault="00510B40" w:rsidP="004F5A83">
      <w:pPr>
        <w:spacing w:after="0" w:line="240" w:lineRule="auto"/>
      </w:pPr>
      <w:r>
        <w:continuationSeparator/>
      </w:r>
    </w:p>
  </w:footnote>
  <w:footnote w:id="1">
    <w:p w:rsidR="008827E1" w:rsidRPr="008827E1" w:rsidRDefault="008827E1">
      <w:pPr>
        <w:pStyle w:val="FootnoteText"/>
        <w:rPr>
          <w:rFonts w:asciiTheme="minorHAnsi" w:hAnsiTheme="minorHAnsi" w:cstheme="minorHAnsi"/>
          <w:sz w:val="18"/>
          <w:szCs w:val="18"/>
        </w:rPr>
      </w:pPr>
      <w:r w:rsidRPr="008827E1">
        <w:rPr>
          <w:rStyle w:val="FootnoteReference"/>
          <w:rFonts w:asciiTheme="minorHAnsi" w:hAnsiTheme="minorHAnsi" w:cstheme="minorHAnsi"/>
          <w:sz w:val="18"/>
          <w:szCs w:val="18"/>
        </w:rPr>
        <w:footnoteRef/>
      </w:r>
      <w:r w:rsidRPr="008827E1">
        <w:rPr>
          <w:rFonts w:asciiTheme="minorHAnsi" w:hAnsiTheme="minorHAnsi" w:cstheme="minorHAnsi"/>
          <w:sz w:val="18"/>
          <w:szCs w:val="18"/>
        </w:rPr>
        <w:t xml:space="preserve"> In some contexts </w:t>
      </w:r>
      <w:r>
        <w:rPr>
          <w:rFonts w:asciiTheme="minorHAnsi" w:hAnsiTheme="minorHAnsi" w:cstheme="minorHAnsi"/>
          <w:sz w:val="18"/>
          <w:szCs w:val="18"/>
        </w:rPr>
        <w:t xml:space="preserve">it may be hard to receive accurate information about the range of coping mechanisms people employ. </w:t>
      </w:r>
      <w:r w:rsidR="00117B74">
        <w:rPr>
          <w:rFonts w:asciiTheme="minorHAnsi" w:hAnsiTheme="minorHAnsi" w:cstheme="minorHAnsi"/>
          <w:sz w:val="18"/>
          <w:szCs w:val="18"/>
        </w:rPr>
        <w:t>For example, e</w:t>
      </w:r>
      <w:r>
        <w:rPr>
          <w:rFonts w:asciiTheme="minorHAnsi" w:hAnsiTheme="minorHAnsi" w:cstheme="minorHAnsi"/>
          <w:sz w:val="18"/>
          <w:szCs w:val="18"/>
        </w:rPr>
        <w:t>arly marriage, survival sex</w:t>
      </w:r>
      <w:r w:rsidR="00117B74">
        <w:rPr>
          <w:rFonts w:asciiTheme="minorHAnsi" w:hAnsiTheme="minorHAnsi" w:cstheme="minorHAnsi"/>
          <w:sz w:val="18"/>
          <w:szCs w:val="18"/>
        </w:rPr>
        <w:t>,</w:t>
      </w:r>
      <w:r>
        <w:rPr>
          <w:rFonts w:asciiTheme="minorHAnsi" w:hAnsiTheme="minorHAnsi" w:cstheme="minorHAnsi"/>
          <w:sz w:val="18"/>
          <w:szCs w:val="18"/>
        </w:rPr>
        <w:t xml:space="preserve"> and </w:t>
      </w:r>
      <w:r w:rsidR="00117B74">
        <w:rPr>
          <w:rFonts w:asciiTheme="minorHAnsi" w:hAnsiTheme="minorHAnsi" w:cstheme="minorHAnsi"/>
          <w:sz w:val="18"/>
          <w:szCs w:val="18"/>
        </w:rPr>
        <w:t>migration (which can often lead to situations of trafficking)</w:t>
      </w:r>
      <w:r>
        <w:rPr>
          <w:rFonts w:asciiTheme="minorHAnsi" w:hAnsiTheme="minorHAnsi" w:cstheme="minorHAnsi"/>
          <w:sz w:val="18"/>
          <w:szCs w:val="18"/>
        </w:rPr>
        <w:t xml:space="preserve"> are often resorted to in emergency contexts however they are all extremely sensitive issues that </w:t>
      </w:r>
      <w:r w:rsidR="002D3A4E">
        <w:rPr>
          <w:rFonts w:asciiTheme="minorHAnsi" w:hAnsiTheme="minorHAnsi" w:cstheme="minorHAnsi"/>
          <w:sz w:val="18"/>
          <w:szCs w:val="18"/>
        </w:rPr>
        <w:t>are</w:t>
      </w:r>
      <w:r>
        <w:rPr>
          <w:rFonts w:asciiTheme="minorHAnsi" w:hAnsiTheme="minorHAnsi" w:cstheme="minorHAnsi"/>
          <w:sz w:val="18"/>
          <w:szCs w:val="18"/>
        </w:rPr>
        <w:t xml:space="preserve"> rarely openly discussed. </w:t>
      </w:r>
      <w:r w:rsidR="002D3A4E">
        <w:rPr>
          <w:rFonts w:asciiTheme="minorHAnsi" w:hAnsiTheme="minorHAnsi" w:cstheme="minorHAnsi"/>
          <w:sz w:val="18"/>
          <w:szCs w:val="18"/>
        </w:rPr>
        <w:t>Interviewers should avoid specifically seeking this information. Instead the questions above can be</w:t>
      </w:r>
      <w:r w:rsidR="00117B74">
        <w:rPr>
          <w:rFonts w:asciiTheme="minorHAnsi" w:hAnsiTheme="minorHAnsi" w:cstheme="minorHAnsi"/>
          <w:sz w:val="18"/>
          <w:szCs w:val="18"/>
        </w:rPr>
        <w:t xml:space="preserve"> adapt</w:t>
      </w:r>
      <w:r w:rsidR="002D3A4E">
        <w:rPr>
          <w:rFonts w:asciiTheme="minorHAnsi" w:hAnsiTheme="minorHAnsi" w:cstheme="minorHAnsi"/>
          <w:sz w:val="18"/>
          <w:szCs w:val="18"/>
        </w:rPr>
        <w:t xml:space="preserve">ed </w:t>
      </w:r>
      <w:r w:rsidR="00117B74">
        <w:rPr>
          <w:rFonts w:asciiTheme="minorHAnsi" w:hAnsiTheme="minorHAnsi" w:cstheme="minorHAnsi"/>
          <w:sz w:val="18"/>
          <w:szCs w:val="18"/>
        </w:rPr>
        <w:t xml:space="preserve">to ensure the general vulnerability factors that </w:t>
      </w:r>
      <w:r w:rsidR="002D3A4E">
        <w:rPr>
          <w:rFonts w:asciiTheme="minorHAnsi" w:hAnsiTheme="minorHAnsi" w:cstheme="minorHAnsi"/>
          <w:sz w:val="18"/>
          <w:szCs w:val="18"/>
        </w:rPr>
        <w:t xml:space="preserve">can </w:t>
      </w:r>
      <w:r w:rsidR="00117B74">
        <w:rPr>
          <w:rFonts w:asciiTheme="minorHAnsi" w:hAnsiTheme="minorHAnsi" w:cstheme="minorHAnsi"/>
          <w:sz w:val="18"/>
          <w:szCs w:val="18"/>
        </w:rPr>
        <w:t>result in</w:t>
      </w:r>
      <w:r w:rsidR="002D3A4E">
        <w:rPr>
          <w:rFonts w:asciiTheme="minorHAnsi" w:hAnsiTheme="minorHAnsi" w:cstheme="minorHAnsi"/>
          <w:sz w:val="18"/>
          <w:szCs w:val="18"/>
        </w:rPr>
        <w:t xml:space="preserve"> </w:t>
      </w:r>
      <w:r w:rsidR="00117B74">
        <w:rPr>
          <w:rFonts w:asciiTheme="minorHAnsi" w:hAnsiTheme="minorHAnsi" w:cstheme="minorHAnsi"/>
          <w:sz w:val="18"/>
          <w:szCs w:val="18"/>
        </w:rPr>
        <w:t xml:space="preserve">these strategies are captured. </w:t>
      </w:r>
      <w:r w:rsidR="002D3A4E">
        <w:rPr>
          <w:rFonts w:asciiTheme="minorHAnsi" w:hAnsiTheme="minorHAnsi" w:cstheme="minorHAnsi"/>
          <w:sz w:val="18"/>
          <w:szCs w:val="18"/>
        </w:rPr>
        <w:t>This should be triangulated with your analysis of other sources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83" w:rsidRPr="004F5A83" w:rsidRDefault="004643FA">
    <w:pPr>
      <w:pStyle w:val="Header"/>
      <w:rPr>
        <w:rFonts w:asciiTheme="minorHAnsi" w:hAnsiTheme="minorHAnsi" w:cstheme="minorHAnsi"/>
        <w:sz w:val="20"/>
        <w:szCs w:val="20"/>
      </w:rPr>
    </w:pPr>
    <w:r>
      <w:rPr>
        <w:rFonts w:asciiTheme="minorHAnsi" w:hAnsiTheme="minorHAnsi" w:cstheme="minorHAnsi"/>
        <w:sz w:val="20"/>
        <w:szCs w:val="20"/>
      </w:rPr>
      <w:t>IFRC</w:t>
    </w:r>
    <w:r w:rsidR="004F5A83" w:rsidRPr="004F5A83">
      <w:rPr>
        <w:rFonts w:asciiTheme="minorHAnsi" w:hAnsiTheme="minorHAnsi" w:cstheme="minorHAnsi"/>
        <w:sz w:val="20"/>
        <w:szCs w:val="20"/>
      </w:rPr>
      <w:t xml:space="preserve">: </w:t>
    </w:r>
    <w:r>
      <w:rPr>
        <w:rFonts w:asciiTheme="minorHAnsi" w:hAnsiTheme="minorHAnsi" w:cstheme="minorHAnsi"/>
        <w:sz w:val="20"/>
        <w:szCs w:val="20"/>
      </w:rPr>
      <w:t>Minimum Standard Commitments to Gender and Diversity in Emergency Programming (Pilot Version)</w:t>
    </w:r>
    <w:r w:rsidR="004F5A83">
      <w:rPr>
        <w:rFonts w:asciiTheme="minorHAnsi" w:hAnsiTheme="minorHAnsi" w:cstheme="minorHAnsi"/>
        <w:sz w:val="20"/>
        <w:szCs w:val="20"/>
      </w:rPr>
      <w:t>, p.</w:t>
    </w:r>
    <w:r>
      <w:rPr>
        <w:rFonts w:asciiTheme="minorHAnsi" w:hAnsiTheme="minorHAnsi" w:cstheme="minorHAnsi"/>
        <w:sz w:val="20"/>
        <w:szCs w:val="20"/>
      </w:rPr>
      <w:t>44-47</w:t>
    </w:r>
  </w:p>
  <w:p w:rsidR="004F5A83" w:rsidRDefault="004F5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B5234"/>
    <w:multiLevelType w:val="hybridMultilevel"/>
    <w:tmpl w:val="BC2A327C"/>
    <w:lvl w:ilvl="0" w:tplc="256C066C">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33F55"/>
    <w:multiLevelType w:val="hybridMultilevel"/>
    <w:tmpl w:val="A1F0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B377D"/>
    <w:multiLevelType w:val="hybridMultilevel"/>
    <w:tmpl w:val="3116A022"/>
    <w:lvl w:ilvl="0" w:tplc="EC80940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83"/>
    <w:rsid w:val="00044E70"/>
    <w:rsid w:val="000F5919"/>
    <w:rsid w:val="00117B74"/>
    <w:rsid w:val="00121784"/>
    <w:rsid w:val="00130324"/>
    <w:rsid w:val="0019348A"/>
    <w:rsid w:val="00237EC1"/>
    <w:rsid w:val="00285942"/>
    <w:rsid w:val="002B6878"/>
    <w:rsid w:val="002D3A4E"/>
    <w:rsid w:val="00330F3A"/>
    <w:rsid w:val="003F6BDF"/>
    <w:rsid w:val="0043323C"/>
    <w:rsid w:val="004643FA"/>
    <w:rsid w:val="004F5A83"/>
    <w:rsid w:val="00510B40"/>
    <w:rsid w:val="005F4CDE"/>
    <w:rsid w:val="005F5680"/>
    <w:rsid w:val="00670A3C"/>
    <w:rsid w:val="00672C91"/>
    <w:rsid w:val="00774B06"/>
    <w:rsid w:val="008163FD"/>
    <w:rsid w:val="008573ED"/>
    <w:rsid w:val="008827E1"/>
    <w:rsid w:val="009F6948"/>
    <w:rsid w:val="00B4744A"/>
    <w:rsid w:val="00BD735B"/>
    <w:rsid w:val="00BF1353"/>
    <w:rsid w:val="00C87237"/>
    <w:rsid w:val="00D61A99"/>
    <w:rsid w:val="00DF6F07"/>
    <w:rsid w:val="00E140AE"/>
    <w:rsid w:val="00F82E7A"/>
    <w:rsid w:val="00F94A5F"/>
    <w:rsid w:val="00FC625E"/>
    <w:rsid w:val="00FC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D3728-A179-4459-A226-AF0CB73B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83"/>
    <w:pPr>
      <w:ind w:left="720"/>
      <w:contextualSpacing/>
    </w:pPr>
  </w:style>
  <w:style w:type="paragraph" w:styleId="Header">
    <w:name w:val="header"/>
    <w:basedOn w:val="Normal"/>
    <w:link w:val="HeaderChar"/>
    <w:uiPriority w:val="99"/>
    <w:unhideWhenUsed/>
    <w:rsid w:val="004F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83"/>
  </w:style>
  <w:style w:type="paragraph" w:styleId="Footer">
    <w:name w:val="footer"/>
    <w:basedOn w:val="Normal"/>
    <w:link w:val="FooterChar"/>
    <w:uiPriority w:val="99"/>
    <w:unhideWhenUsed/>
    <w:rsid w:val="004F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83"/>
  </w:style>
  <w:style w:type="paragraph" w:styleId="Title">
    <w:name w:val="Title"/>
    <w:basedOn w:val="Normal"/>
    <w:next w:val="Normal"/>
    <w:link w:val="TitleChar"/>
    <w:uiPriority w:val="10"/>
    <w:qFormat/>
    <w:rsid w:val="004F5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A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5A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DF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7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670A3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9F694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9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5F"/>
    <w:rPr>
      <w:rFonts w:ascii="Segoe UI" w:hAnsi="Segoe UI" w:cs="Segoe UI"/>
      <w:sz w:val="18"/>
      <w:szCs w:val="18"/>
    </w:rPr>
  </w:style>
  <w:style w:type="paragraph" w:customStyle="1" w:styleId="Default">
    <w:name w:val="Default"/>
    <w:rsid w:val="008573E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57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3ED"/>
    <w:rPr>
      <w:sz w:val="20"/>
      <w:szCs w:val="20"/>
    </w:rPr>
  </w:style>
  <w:style w:type="character" w:styleId="FootnoteReference">
    <w:name w:val="footnote reference"/>
    <w:basedOn w:val="DefaultParagraphFont"/>
    <w:uiPriority w:val="99"/>
    <w:semiHidden/>
    <w:unhideWhenUsed/>
    <w:rsid w:val="00857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2B2B-4712-4AAF-A515-4DFF429D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Cowley</dc:creator>
  <cp:keywords/>
  <dc:description/>
  <cp:lastModifiedBy>Amelia Anderson</cp:lastModifiedBy>
  <cp:revision>2</cp:revision>
  <cp:lastPrinted>2015-03-13T10:52:00Z</cp:lastPrinted>
  <dcterms:created xsi:type="dcterms:W3CDTF">2016-04-27T06:52:00Z</dcterms:created>
  <dcterms:modified xsi:type="dcterms:W3CDTF">2016-04-27T06:52:00Z</dcterms:modified>
</cp:coreProperties>
</file>