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DE" w:rsidRPr="00714696" w:rsidRDefault="004D43DE" w:rsidP="004F5A83">
      <w:pPr>
        <w:jc w:val="both"/>
        <w:rPr>
          <w:rFonts w:asciiTheme="majorHAnsi" w:eastAsiaTheme="majorEastAsia" w:hAnsiTheme="majorHAnsi" w:cstheme="majorBidi"/>
          <w:noProof/>
          <w:color w:val="2E74B5" w:themeColor="accent1" w:themeShade="BF"/>
          <w:sz w:val="32"/>
          <w:szCs w:val="32"/>
          <w:lang w:val="fr-FR" w:eastAsia="en-GB"/>
        </w:rPr>
      </w:pPr>
      <w:bookmarkStart w:id="0" w:name="_GoBack"/>
      <w:bookmarkEnd w:id="0"/>
      <w:r w:rsidRPr="00714696">
        <w:rPr>
          <w:rFonts w:asciiTheme="majorHAnsi" w:eastAsiaTheme="majorEastAsia" w:hAnsiTheme="majorHAnsi" w:cstheme="majorBidi"/>
          <w:noProof/>
          <w:color w:val="2E74B5" w:themeColor="accent1" w:themeShade="BF"/>
          <w:sz w:val="32"/>
          <w:szCs w:val="32"/>
          <w:lang w:val="fr-FR" w:eastAsia="en-GB"/>
        </w:rPr>
        <w:t>Annexe 2: Sélection des bénéficiaires et priorisation des critères</w:t>
      </w:r>
    </w:p>
    <w:p w:rsidR="004D43DE" w:rsidRPr="00714696" w:rsidRDefault="004D43DE" w:rsidP="004F5A83">
      <w:pPr>
        <w:jc w:val="both"/>
        <w:rPr>
          <w:rFonts w:asciiTheme="minorHAnsi" w:hAnsiTheme="minorHAnsi" w:cstheme="minorHAnsi"/>
          <w:lang w:val="fr-FR"/>
        </w:rPr>
      </w:pPr>
      <w:r w:rsidRPr="004D43DE">
        <w:rPr>
          <w:rFonts w:asciiTheme="minorHAnsi" w:hAnsiTheme="minorHAnsi" w:cstheme="minorHAnsi"/>
          <w:lang w:val="fr-FR"/>
        </w:rPr>
        <w:t xml:space="preserve">En raison des limites de financement, il n’est pas toujours possible d'atteindre toutes les personnes ayant besoin d'assistance. Par conséquent, il est essentiel d'utiliser les ressources disponibles pour cibler et prioriser les plus vulnérables. Cela nécessitera le ciblage géographique et, dans les domaines identifiés, en ciblant le plus besoin d'une assistance basée sur une analyse de leurs vulnérabilités et des capacités. </w:t>
      </w:r>
      <w:r w:rsidRPr="00714696">
        <w:rPr>
          <w:rFonts w:asciiTheme="minorHAnsi" w:hAnsiTheme="minorHAnsi" w:cstheme="minorHAnsi"/>
          <w:lang w:val="fr-FR"/>
        </w:rPr>
        <w:t>Cela devrait inclure une analyse fondée sur les facteurs de genre et de diversité.</w:t>
      </w:r>
    </w:p>
    <w:p w:rsidR="00686BFA" w:rsidRPr="00DC7170" w:rsidRDefault="00686BFA" w:rsidP="004F5A83">
      <w:pPr>
        <w:jc w:val="both"/>
        <w:rPr>
          <w:rFonts w:asciiTheme="minorHAnsi" w:hAnsiTheme="minorHAnsi" w:cstheme="minorHAnsi"/>
          <w:lang w:val="fr-FR"/>
        </w:rPr>
      </w:pPr>
      <w:r w:rsidRPr="00DC7170">
        <w:rPr>
          <w:rFonts w:asciiTheme="minorHAnsi" w:hAnsiTheme="minorHAnsi" w:cstheme="minorHAnsi"/>
        </w:rPr>
        <w:t>La sélection</w:t>
      </w:r>
      <w:r w:rsidRPr="00DC7170">
        <w:rPr>
          <w:rFonts w:asciiTheme="minorHAnsi" w:hAnsiTheme="minorHAnsi" w:cstheme="minorHAnsi"/>
          <w:lang w:val="fr-FR"/>
        </w:rPr>
        <w:t xml:space="preserve"> </w:t>
      </w:r>
      <w:r w:rsidRPr="00DC7170">
        <w:rPr>
          <w:rFonts w:asciiTheme="minorHAnsi" w:hAnsiTheme="minorHAnsi" w:cstheme="minorHAnsi"/>
        </w:rPr>
        <w:t>et la hiérarchisation des</w:t>
      </w:r>
      <w:r w:rsidRPr="00DC7170">
        <w:rPr>
          <w:rFonts w:asciiTheme="minorHAnsi" w:hAnsiTheme="minorHAnsi" w:cstheme="minorHAnsi"/>
          <w:lang w:val="fr-FR"/>
        </w:rPr>
        <w:t xml:space="preserve"> </w:t>
      </w:r>
      <w:r w:rsidRPr="00DC7170">
        <w:rPr>
          <w:rFonts w:asciiTheme="minorHAnsi" w:hAnsiTheme="minorHAnsi" w:cstheme="minorHAnsi"/>
        </w:rPr>
        <w:t>bénéficiaires de</w:t>
      </w:r>
      <w:r w:rsidRPr="00DC7170">
        <w:rPr>
          <w:rFonts w:asciiTheme="minorHAnsi" w:hAnsiTheme="minorHAnsi" w:cstheme="minorHAnsi"/>
          <w:lang w:val="fr-FR"/>
        </w:rPr>
        <w:t xml:space="preserve"> </w:t>
      </w:r>
      <w:r w:rsidRPr="00DC7170">
        <w:rPr>
          <w:rFonts w:asciiTheme="minorHAnsi" w:hAnsiTheme="minorHAnsi" w:cstheme="minorHAnsi"/>
        </w:rPr>
        <w:t>l'aide humanitaire</w:t>
      </w:r>
      <w:r w:rsidRPr="00DC7170">
        <w:rPr>
          <w:rFonts w:asciiTheme="minorHAnsi" w:hAnsiTheme="minorHAnsi" w:cstheme="minorHAnsi"/>
          <w:lang w:val="fr-FR"/>
        </w:rPr>
        <w:t xml:space="preserve"> </w:t>
      </w:r>
      <w:r w:rsidRPr="00DC7170">
        <w:rPr>
          <w:rFonts w:asciiTheme="minorHAnsi" w:hAnsiTheme="minorHAnsi" w:cstheme="minorHAnsi"/>
        </w:rPr>
        <w:t>doivent être fondées</w:t>
      </w:r>
      <w:r w:rsidRPr="00DC7170">
        <w:rPr>
          <w:rFonts w:asciiTheme="minorHAnsi" w:hAnsiTheme="minorHAnsi" w:cstheme="minorHAnsi"/>
          <w:lang w:val="fr-FR"/>
        </w:rPr>
        <w:t xml:space="preserve"> </w:t>
      </w:r>
      <w:r w:rsidRPr="00DC7170">
        <w:rPr>
          <w:rFonts w:asciiTheme="minorHAnsi" w:hAnsiTheme="minorHAnsi" w:cstheme="minorHAnsi"/>
        </w:rPr>
        <w:t>sur les besoins</w:t>
      </w:r>
      <w:r w:rsidRPr="00DC7170">
        <w:rPr>
          <w:rFonts w:asciiTheme="minorHAnsi" w:hAnsiTheme="minorHAnsi" w:cstheme="minorHAnsi"/>
          <w:lang w:val="fr-FR"/>
        </w:rPr>
        <w:t xml:space="preserve"> </w:t>
      </w:r>
      <w:r w:rsidRPr="00DC7170">
        <w:rPr>
          <w:rFonts w:asciiTheme="minorHAnsi" w:hAnsiTheme="minorHAnsi" w:cstheme="minorHAnsi"/>
        </w:rPr>
        <w:t>et être</w:t>
      </w:r>
      <w:r w:rsidRPr="00DC7170">
        <w:rPr>
          <w:rFonts w:asciiTheme="minorHAnsi" w:hAnsiTheme="minorHAnsi" w:cstheme="minorHAnsi"/>
          <w:lang w:val="fr-FR"/>
        </w:rPr>
        <w:t xml:space="preserve"> </w:t>
      </w:r>
      <w:r w:rsidRPr="00DC7170">
        <w:rPr>
          <w:rFonts w:asciiTheme="minorHAnsi" w:hAnsiTheme="minorHAnsi" w:cstheme="minorHAnsi"/>
        </w:rPr>
        <w:t>sensibles</w:t>
      </w:r>
      <w:r w:rsidRPr="00DC7170">
        <w:rPr>
          <w:rFonts w:asciiTheme="minorHAnsi" w:hAnsiTheme="minorHAnsi" w:cstheme="minorHAnsi"/>
          <w:lang w:val="fr-FR"/>
        </w:rPr>
        <w:t xml:space="preserve"> </w:t>
      </w:r>
      <w:r w:rsidRPr="00DC7170">
        <w:rPr>
          <w:rFonts w:asciiTheme="minorHAnsi" w:hAnsiTheme="minorHAnsi" w:cstheme="minorHAnsi"/>
        </w:rPr>
        <w:t>au genre et à</w:t>
      </w:r>
      <w:r w:rsidRPr="00DC7170">
        <w:rPr>
          <w:rFonts w:asciiTheme="minorHAnsi" w:hAnsiTheme="minorHAnsi" w:cstheme="minorHAnsi"/>
          <w:lang w:val="fr-FR"/>
        </w:rPr>
        <w:t xml:space="preserve"> </w:t>
      </w:r>
      <w:r w:rsidRPr="00DC7170">
        <w:rPr>
          <w:rFonts w:asciiTheme="minorHAnsi" w:hAnsiTheme="minorHAnsi" w:cstheme="minorHAnsi"/>
        </w:rPr>
        <w:t>la diversité</w:t>
      </w:r>
      <w:r w:rsidRPr="00DC7170">
        <w:rPr>
          <w:rFonts w:asciiTheme="minorHAnsi" w:hAnsiTheme="minorHAnsi" w:cstheme="minorHAnsi"/>
          <w:lang w:val="fr-FR"/>
        </w:rPr>
        <w:t>.</w:t>
      </w:r>
    </w:p>
    <w:p w:rsidR="00686BFA" w:rsidRPr="00DC7170" w:rsidRDefault="00686BFA" w:rsidP="004F5A83">
      <w:pPr>
        <w:jc w:val="both"/>
        <w:rPr>
          <w:rFonts w:asciiTheme="minorHAnsi" w:hAnsiTheme="minorHAnsi" w:cstheme="minorHAnsi"/>
          <w:lang w:val="fr-FR"/>
        </w:rPr>
      </w:pPr>
      <w:r w:rsidRPr="00DC7170">
        <w:rPr>
          <w:rFonts w:asciiTheme="minorHAnsi" w:hAnsiTheme="minorHAnsi" w:cstheme="minorHAnsi"/>
        </w:rPr>
        <w:t>Les</w:t>
      </w:r>
      <w:r w:rsidRPr="00DC7170">
        <w:rPr>
          <w:rFonts w:asciiTheme="minorHAnsi" w:hAnsiTheme="minorHAnsi" w:cstheme="minorHAnsi"/>
          <w:lang w:val="fr-FR"/>
        </w:rPr>
        <w:t xml:space="preserve"> </w:t>
      </w:r>
      <w:r w:rsidRPr="00DC7170">
        <w:rPr>
          <w:rFonts w:asciiTheme="minorHAnsi" w:hAnsiTheme="minorHAnsi" w:cstheme="minorHAnsi"/>
        </w:rPr>
        <w:t>critères</w:t>
      </w:r>
      <w:r w:rsidRPr="00DC7170">
        <w:rPr>
          <w:rFonts w:asciiTheme="minorHAnsi" w:hAnsiTheme="minorHAnsi" w:cstheme="minorHAnsi"/>
          <w:lang w:val="fr-FR"/>
        </w:rPr>
        <w:t xml:space="preserve"> </w:t>
      </w:r>
      <w:r w:rsidRPr="00DC7170">
        <w:rPr>
          <w:rFonts w:asciiTheme="minorHAnsi" w:hAnsiTheme="minorHAnsi" w:cstheme="minorHAnsi"/>
        </w:rPr>
        <w:t>de sélection</w:t>
      </w:r>
      <w:r w:rsidRPr="00DC7170">
        <w:rPr>
          <w:rFonts w:asciiTheme="minorHAnsi" w:hAnsiTheme="minorHAnsi" w:cstheme="minorHAnsi"/>
          <w:lang w:val="fr-FR"/>
        </w:rPr>
        <w:t xml:space="preserve"> </w:t>
      </w:r>
      <w:r w:rsidRPr="00DC7170">
        <w:rPr>
          <w:rFonts w:asciiTheme="minorHAnsi" w:hAnsiTheme="minorHAnsi" w:cstheme="minorHAnsi"/>
        </w:rPr>
        <w:t>et de hiérarchisation</w:t>
      </w:r>
      <w:r w:rsidRPr="00DC7170">
        <w:rPr>
          <w:rFonts w:asciiTheme="minorHAnsi" w:hAnsiTheme="minorHAnsi" w:cstheme="minorHAnsi"/>
          <w:lang w:val="fr-FR"/>
        </w:rPr>
        <w:t xml:space="preserve"> </w:t>
      </w:r>
      <w:r w:rsidRPr="00DC7170">
        <w:rPr>
          <w:rFonts w:asciiTheme="minorHAnsi" w:hAnsiTheme="minorHAnsi" w:cstheme="minorHAnsi"/>
        </w:rPr>
        <w:t>des</w:t>
      </w:r>
      <w:r w:rsidRPr="00DC7170">
        <w:rPr>
          <w:rFonts w:asciiTheme="minorHAnsi" w:hAnsiTheme="minorHAnsi" w:cstheme="minorHAnsi"/>
          <w:lang w:val="fr-FR"/>
        </w:rPr>
        <w:t xml:space="preserve"> </w:t>
      </w:r>
      <w:r w:rsidRPr="00DC7170">
        <w:rPr>
          <w:rFonts w:asciiTheme="minorHAnsi" w:hAnsiTheme="minorHAnsi" w:cstheme="minorHAnsi"/>
        </w:rPr>
        <w:t>bénéficiaires devraient être</w:t>
      </w:r>
      <w:r w:rsidRPr="00DC7170">
        <w:rPr>
          <w:rFonts w:asciiTheme="minorHAnsi" w:hAnsiTheme="minorHAnsi" w:cstheme="minorHAnsi"/>
          <w:lang w:val="fr-FR"/>
        </w:rPr>
        <w:t xml:space="preserve"> </w:t>
      </w:r>
      <w:r w:rsidRPr="00DC7170">
        <w:rPr>
          <w:rFonts w:asciiTheme="minorHAnsi" w:hAnsiTheme="minorHAnsi" w:cstheme="minorHAnsi"/>
        </w:rPr>
        <w:t>élaborées en consultation avec</w:t>
      </w:r>
      <w:r w:rsidRPr="00DC7170">
        <w:rPr>
          <w:rFonts w:asciiTheme="minorHAnsi" w:hAnsiTheme="minorHAnsi" w:cstheme="minorHAnsi"/>
          <w:lang w:val="fr-FR"/>
        </w:rPr>
        <w:t xml:space="preserve"> </w:t>
      </w:r>
      <w:r w:rsidRPr="00DC7170">
        <w:rPr>
          <w:rFonts w:asciiTheme="minorHAnsi" w:hAnsiTheme="minorHAnsi" w:cstheme="minorHAnsi"/>
        </w:rPr>
        <w:t>la communauté</w:t>
      </w:r>
      <w:r w:rsidRPr="00DC7170">
        <w:rPr>
          <w:rFonts w:asciiTheme="minorHAnsi" w:hAnsiTheme="minorHAnsi" w:cstheme="minorHAnsi"/>
          <w:lang w:val="fr-FR"/>
        </w:rPr>
        <w:t xml:space="preserve">. </w:t>
      </w:r>
      <w:r w:rsidRPr="00DC7170">
        <w:rPr>
          <w:rFonts w:asciiTheme="minorHAnsi" w:hAnsiTheme="minorHAnsi" w:cstheme="minorHAnsi"/>
        </w:rPr>
        <w:t>Une fois</w:t>
      </w:r>
      <w:r w:rsidRPr="00DC7170">
        <w:rPr>
          <w:rFonts w:asciiTheme="minorHAnsi" w:hAnsiTheme="minorHAnsi" w:cstheme="minorHAnsi"/>
          <w:lang w:val="fr-FR"/>
        </w:rPr>
        <w:t xml:space="preserve"> </w:t>
      </w:r>
      <w:r w:rsidRPr="00DC7170">
        <w:rPr>
          <w:rFonts w:asciiTheme="minorHAnsi" w:hAnsiTheme="minorHAnsi" w:cstheme="minorHAnsi"/>
        </w:rPr>
        <w:t>mis au point</w:t>
      </w:r>
      <w:r w:rsidRPr="00DC7170">
        <w:rPr>
          <w:rFonts w:asciiTheme="minorHAnsi" w:hAnsiTheme="minorHAnsi" w:cstheme="minorHAnsi"/>
          <w:lang w:val="fr-FR"/>
        </w:rPr>
        <w:t xml:space="preserve">, </w:t>
      </w:r>
      <w:r w:rsidRPr="00DC7170">
        <w:rPr>
          <w:rFonts w:asciiTheme="minorHAnsi" w:hAnsiTheme="minorHAnsi" w:cstheme="minorHAnsi"/>
        </w:rPr>
        <w:t>les</w:t>
      </w:r>
      <w:r w:rsidRPr="00DC7170">
        <w:rPr>
          <w:rFonts w:asciiTheme="minorHAnsi" w:hAnsiTheme="minorHAnsi" w:cstheme="minorHAnsi"/>
          <w:lang w:val="fr-FR"/>
        </w:rPr>
        <w:t xml:space="preserve"> </w:t>
      </w:r>
      <w:r w:rsidRPr="00DC7170">
        <w:rPr>
          <w:rFonts w:asciiTheme="minorHAnsi" w:hAnsiTheme="minorHAnsi" w:cstheme="minorHAnsi"/>
        </w:rPr>
        <w:t>critères doivent être</w:t>
      </w:r>
      <w:r w:rsidRPr="00DC7170">
        <w:rPr>
          <w:rFonts w:asciiTheme="minorHAnsi" w:hAnsiTheme="minorHAnsi" w:cstheme="minorHAnsi"/>
          <w:lang w:val="fr-FR"/>
        </w:rPr>
        <w:t xml:space="preserve"> </w:t>
      </w:r>
      <w:r w:rsidRPr="00DC7170">
        <w:rPr>
          <w:rFonts w:asciiTheme="minorHAnsi" w:hAnsiTheme="minorHAnsi" w:cstheme="minorHAnsi"/>
        </w:rPr>
        <w:t>largement diffusés</w:t>
      </w:r>
      <w:r w:rsidRPr="00DC7170">
        <w:rPr>
          <w:rFonts w:asciiTheme="minorHAnsi" w:hAnsiTheme="minorHAnsi" w:cstheme="minorHAnsi"/>
          <w:lang w:val="fr-FR"/>
        </w:rPr>
        <w:t xml:space="preserve"> </w:t>
      </w:r>
      <w:r w:rsidRPr="00DC7170">
        <w:rPr>
          <w:rFonts w:asciiTheme="minorHAnsi" w:hAnsiTheme="minorHAnsi" w:cstheme="minorHAnsi"/>
        </w:rPr>
        <w:t>à la population</w:t>
      </w:r>
      <w:r w:rsidRPr="00DC7170">
        <w:rPr>
          <w:rFonts w:asciiTheme="minorHAnsi" w:hAnsiTheme="minorHAnsi" w:cstheme="minorHAnsi"/>
          <w:lang w:val="fr-FR"/>
        </w:rPr>
        <w:t xml:space="preserve">. </w:t>
      </w:r>
      <w:r w:rsidRPr="00DC7170">
        <w:rPr>
          <w:rFonts w:asciiTheme="minorHAnsi" w:hAnsiTheme="minorHAnsi" w:cstheme="minorHAnsi"/>
        </w:rPr>
        <w:t>Une justification</w:t>
      </w:r>
      <w:r w:rsidRPr="00DC7170">
        <w:rPr>
          <w:rFonts w:asciiTheme="minorHAnsi" w:hAnsiTheme="minorHAnsi" w:cstheme="minorHAnsi"/>
          <w:lang w:val="fr-FR"/>
        </w:rPr>
        <w:t xml:space="preserve"> </w:t>
      </w:r>
      <w:r w:rsidRPr="00DC7170">
        <w:rPr>
          <w:rFonts w:asciiTheme="minorHAnsi" w:hAnsiTheme="minorHAnsi" w:cstheme="minorHAnsi"/>
        </w:rPr>
        <w:t>claire et compréhensible</w:t>
      </w:r>
      <w:r w:rsidRPr="00DC7170">
        <w:rPr>
          <w:rFonts w:asciiTheme="minorHAnsi" w:hAnsiTheme="minorHAnsi" w:cstheme="minorHAnsi"/>
          <w:lang w:val="fr-FR"/>
        </w:rPr>
        <w:t xml:space="preserve"> </w:t>
      </w:r>
      <w:r w:rsidRPr="00DC7170">
        <w:rPr>
          <w:rFonts w:asciiTheme="minorHAnsi" w:hAnsiTheme="minorHAnsi" w:cstheme="minorHAnsi"/>
        </w:rPr>
        <w:t>doit être fournie</w:t>
      </w:r>
      <w:r w:rsidRPr="00DC7170">
        <w:rPr>
          <w:rFonts w:asciiTheme="minorHAnsi" w:hAnsiTheme="minorHAnsi" w:cstheme="minorHAnsi"/>
          <w:lang w:val="fr-FR"/>
        </w:rPr>
        <w:t xml:space="preserve"> </w:t>
      </w:r>
      <w:r w:rsidRPr="00DC7170">
        <w:rPr>
          <w:rFonts w:asciiTheme="minorHAnsi" w:hAnsiTheme="minorHAnsi" w:cstheme="minorHAnsi"/>
        </w:rPr>
        <w:t>pour tout</w:t>
      </w:r>
      <w:r w:rsidRPr="00DC7170">
        <w:rPr>
          <w:rFonts w:asciiTheme="minorHAnsi" w:hAnsiTheme="minorHAnsi" w:cstheme="minorHAnsi"/>
          <w:lang w:val="fr-FR"/>
        </w:rPr>
        <w:t xml:space="preserve"> </w:t>
      </w:r>
      <w:r w:rsidRPr="00DC7170">
        <w:rPr>
          <w:rFonts w:asciiTheme="minorHAnsi" w:hAnsiTheme="minorHAnsi" w:cstheme="minorHAnsi"/>
        </w:rPr>
        <w:t>ciblage de l'aide</w:t>
      </w:r>
      <w:r w:rsidRPr="00DC7170">
        <w:rPr>
          <w:rFonts w:asciiTheme="minorHAnsi" w:hAnsiTheme="minorHAnsi" w:cstheme="minorHAnsi"/>
          <w:lang w:val="fr-FR"/>
        </w:rPr>
        <w:t xml:space="preserve"> </w:t>
      </w:r>
      <w:r w:rsidRPr="00DC7170">
        <w:rPr>
          <w:rFonts w:asciiTheme="minorHAnsi" w:hAnsiTheme="minorHAnsi" w:cstheme="minorHAnsi"/>
        </w:rPr>
        <w:t>à un groupe</w:t>
      </w:r>
      <w:r w:rsidRPr="00DC7170">
        <w:rPr>
          <w:rFonts w:asciiTheme="minorHAnsi" w:hAnsiTheme="minorHAnsi" w:cstheme="minorHAnsi"/>
          <w:lang w:val="fr-FR"/>
        </w:rPr>
        <w:t xml:space="preserve"> </w:t>
      </w:r>
      <w:r w:rsidRPr="00DC7170">
        <w:rPr>
          <w:rFonts w:asciiTheme="minorHAnsi" w:hAnsiTheme="minorHAnsi" w:cstheme="minorHAnsi"/>
        </w:rPr>
        <w:t>spécifique ou</w:t>
      </w:r>
      <w:r w:rsidRPr="00DC7170">
        <w:rPr>
          <w:rFonts w:asciiTheme="minorHAnsi" w:hAnsiTheme="minorHAnsi" w:cstheme="minorHAnsi"/>
          <w:lang w:val="fr-FR"/>
        </w:rPr>
        <w:t xml:space="preserve"> </w:t>
      </w:r>
      <w:r w:rsidRPr="00DC7170">
        <w:rPr>
          <w:rFonts w:asciiTheme="minorHAnsi" w:hAnsiTheme="minorHAnsi" w:cstheme="minorHAnsi"/>
        </w:rPr>
        <w:t>l'exclusion</w:t>
      </w:r>
      <w:r w:rsidRPr="00DC7170">
        <w:rPr>
          <w:rFonts w:asciiTheme="minorHAnsi" w:hAnsiTheme="minorHAnsi" w:cstheme="minorHAnsi"/>
          <w:lang w:val="fr-FR"/>
        </w:rPr>
        <w:t xml:space="preserve"> </w:t>
      </w:r>
      <w:r w:rsidRPr="00DC7170">
        <w:rPr>
          <w:rFonts w:asciiTheme="minorHAnsi" w:hAnsiTheme="minorHAnsi" w:cstheme="minorHAnsi"/>
        </w:rPr>
        <w:t>d'un groupe spécifique</w:t>
      </w:r>
      <w:r w:rsidRPr="00DC7170">
        <w:rPr>
          <w:rFonts w:asciiTheme="minorHAnsi" w:hAnsiTheme="minorHAnsi" w:cstheme="minorHAnsi"/>
          <w:lang w:val="fr-FR"/>
        </w:rPr>
        <w:t>.</w:t>
      </w:r>
    </w:p>
    <w:p w:rsidR="00DC7170" w:rsidRPr="00DC7170" w:rsidRDefault="00686BFA" w:rsidP="00DC7170">
      <w:pPr>
        <w:jc w:val="both"/>
        <w:rPr>
          <w:rFonts w:asciiTheme="minorHAnsi" w:hAnsiTheme="minorHAnsi" w:cstheme="minorHAnsi"/>
          <w:lang w:val="fr-FR"/>
        </w:rPr>
      </w:pPr>
      <w:r w:rsidRPr="00DC7170">
        <w:rPr>
          <w:rFonts w:asciiTheme="minorHAnsi" w:hAnsiTheme="minorHAnsi" w:cstheme="minorHAnsi"/>
        </w:rPr>
        <w:t>Dans le développement de</w:t>
      </w:r>
      <w:r w:rsidRPr="00DC7170">
        <w:rPr>
          <w:rFonts w:asciiTheme="minorHAnsi" w:hAnsiTheme="minorHAnsi" w:cstheme="minorHAnsi"/>
          <w:lang w:val="fr-FR"/>
        </w:rPr>
        <w:t xml:space="preserve"> </w:t>
      </w:r>
      <w:r w:rsidRPr="00DC7170">
        <w:rPr>
          <w:rFonts w:asciiTheme="minorHAnsi" w:hAnsiTheme="minorHAnsi" w:cstheme="minorHAnsi"/>
        </w:rPr>
        <w:t>la sélection</w:t>
      </w:r>
      <w:r w:rsidRPr="00DC7170">
        <w:rPr>
          <w:rFonts w:asciiTheme="minorHAnsi" w:hAnsiTheme="minorHAnsi" w:cstheme="minorHAnsi"/>
          <w:lang w:val="fr-FR"/>
        </w:rPr>
        <w:t xml:space="preserve"> </w:t>
      </w:r>
      <w:r w:rsidRPr="00DC7170">
        <w:rPr>
          <w:rFonts w:asciiTheme="minorHAnsi" w:hAnsiTheme="minorHAnsi" w:cstheme="minorHAnsi"/>
        </w:rPr>
        <w:t>des bénéficiaires et</w:t>
      </w:r>
      <w:r w:rsidRPr="00DC7170">
        <w:rPr>
          <w:rFonts w:asciiTheme="minorHAnsi" w:hAnsiTheme="minorHAnsi" w:cstheme="minorHAnsi"/>
          <w:lang w:val="fr-FR"/>
        </w:rPr>
        <w:t xml:space="preserve"> </w:t>
      </w:r>
      <w:r w:rsidRPr="00DC7170">
        <w:rPr>
          <w:rFonts w:asciiTheme="minorHAnsi" w:hAnsiTheme="minorHAnsi" w:cstheme="minorHAnsi"/>
        </w:rPr>
        <w:t>des critères de priorité</w:t>
      </w:r>
      <w:r w:rsidRPr="00DC7170">
        <w:rPr>
          <w:rFonts w:asciiTheme="minorHAnsi" w:hAnsiTheme="minorHAnsi" w:cstheme="minorHAnsi"/>
          <w:lang w:val="fr-FR"/>
        </w:rPr>
        <w:t xml:space="preserve">, il est important </w:t>
      </w:r>
      <w:r w:rsidRPr="00DC7170">
        <w:rPr>
          <w:rFonts w:asciiTheme="minorHAnsi" w:hAnsiTheme="minorHAnsi" w:cstheme="minorHAnsi"/>
        </w:rPr>
        <w:t>de prendre en considération</w:t>
      </w:r>
      <w:r w:rsidRPr="00DC7170">
        <w:rPr>
          <w:rFonts w:asciiTheme="minorHAnsi" w:hAnsiTheme="minorHAnsi" w:cstheme="minorHAnsi"/>
          <w:lang w:val="fr-FR"/>
        </w:rPr>
        <w:t xml:space="preserve"> </w:t>
      </w:r>
      <w:r w:rsidRPr="00DC7170">
        <w:rPr>
          <w:rFonts w:asciiTheme="minorHAnsi" w:hAnsiTheme="minorHAnsi" w:cstheme="minorHAnsi"/>
        </w:rPr>
        <w:t>la dynamique</w:t>
      </w:r>
      <w:r w:rsidRPr="00DC7170">
        <w:rPr>
          <w:rFonts w:asciiTheme="minorHAnsi" w:hAnsiTheme="minorHAnsi" w:cstheme="minorHAnsi"/>
          <w:lang w:val="fr-FR"/>
        </w:rPr>
        <w:t xml:space="preserve"> </w:t>
      </w:r>
      <w:r w:rsidRPr="00DC7170">
        <w:rPr>
          <w:rFonts w:asciiTheme="minorHAnsi" w:hAnsiTheme="minorHAnsi" w:cstheme="minorHAnsi"/>
        </w:rPr>
        <w:t>préexistante</w:t>
      </w:r>
      <w:r w:rsidRPr="00DC7170">
        <w:rPr>
          <w:rFonts w:asciiTheme="minorHAnsi" w:hAnsiTheme="minorHAnsi" w:cstheme="minorHAnsi"/>
          <w:lang w:val="fr-FR"/>
        </w:rPr>
        <w:t xml:space="preserve"> </w:t>
      </w:r>
      <w:r w:rsidRPr="00DC7170">
        <w:rPr>
          <w:rFonts w:asciiTheme="minorHAnsi" w:hAnsiTheme="minorHAnsi" w:cstheme="minorHAnsi"/>
        </w:rPr>
        <w:t>ou des pratiques</w:t>
      </w:r>
      <w:r w:rsidRPr="00DC7170">
        <w:rPr>
          <w:rFonts w:asciiTheme="minorHAnsi" w:hAnsiTheme="minorHAnsi" w:cstheme="minorHAnsi"/>
          <w:lang w:val="fr-FR"/>
        </w:rPr>
        <w:t xml:space="preserve"> </w:t>
      </w:r>
      <w:r w:rsidRPr="00DC7170">
        <w:rPr>
          <w:rFonts w:asciiTheme="minorHAnsi" w:hAnsiTheme="minorHAnsi" w:cstheme="minorHAnsi"/>
        </w:rPr>
        <w:t>qui peuvent</w:t>
      </w:r>
      <w:r w:rsidRPr="00DC7170">
        <w:rPr>
          <w:rFonts w:asciiTheme="minorHAnsi" w:hAnsiTheme="minorHAnsi" w:cstheme="minorHAnsi"/>
          <w:lang w:val="fr-FR"/>
        </w:rPr>
        <w:t xml:space="preserve"> </w:t>
      </w:r>
      <w:r w:rsidRPr="00DC7170">
        <w:rPr>
          <w:rFonts w:asciiTheme="minorHAnsi" w:hAnsiTheme="minorHAnsi" w:cstheme="minorHAnsi"/>
        </w:rPr>
        <w:t>marginalisées</w:t>
      </w:r>
      <w:r w:rsidRPr="00DC7170">
        <w:rPr>
          <w:rFonts w:asciiTheme="minorHAnsi" w:hAnsiTheme="minorHAnsi" w:cstheme="minorHAnsi"/>
          <w:lang w:val="fr-FR"/>
        </w:rPr>
        <w:t xml:space="preserve"> </w:t>
      </w:r>
      <w:r w:rsidRPr="00DC7170">
        <w:rPr>
          <w:rFonts w:asciiTheme="minorHAnsi" w:hAnsiTheme="minorHAnsi" w:cstheme="minorHAnsi"/>
        </w:rPr>
        <w:t>ou</w:t>
      </w:r>
      <w:r w:rsidRPr="00DC7170">
        <w:rPr>
          <w:rFonts w:asciiTheme="minorHAnsi" w:hAnsiTheme="minorHAnsi" w:cstheme="minorHAnsi"/>
          <w:lang w:val="fr-FR"/>
        </w:rPr>
        <w:t xml:space="preserve"> </w:t>
      </w:r>
      <w:r w:rsidRPr="00DC7170">
        <w:rPr>
          <w:rFonts w:asciiTheme="minorHAnsi" w:hAnsiTheme="minorHAnsi" w:cstheme="minorHAnsi"/>
        </w:rPr>
        <w:t>exploiter</w:t>
      </w:r>
      <w:r w:rsidRPr="00DC7170">
        <w:rPr>
          <w:rFonts w:asciiTheme="minorHAnsi" w:hAnsiTheme="minorHAnsi" w:cstheme="minorHAnsi"/>
          <w:lang w:val="fr-FR"/>
        </w:rPr>
        <w:t xml:space="preserve"> </w:t>
      </w:r>
      <w:r w:rsidRPr="00DC7170">
        <w:rPr>
          <w:rFonts w:asciiTheme="minorHAnsi" w:hAnsiTheme="minorHAnsi" w:cstheme="minorHAnsi"/>
        </w:rPr>
        <w:t>certains groupes sociaux</w:t>
      </w:r>
      <w:r w:rsidRPr="00DC7170">
        <w:rPr>
          <w:rFonts w:asciiTheme="minorHAnsi" w:hAnsiTheme="minorHAnsi" w:cstheme="minorHAnsi"/>
          <w:lang w:val="fr-FR"/>
        </w:rPr>
        <w:t xml:space="preserve">, culturels et politiques. </w:t>
      </w:r>
      <w:r w:rsidRPr="00DC7170">
        <w:rPr>
          <w:rFonts w:asciiTheme="minorHAnsi" w:hAnsiTheme="minorHAnsi" w:cstheme="minorHAnsi"/>
        </w:rPr>
        <w:t>Il est important que</w:t>
      </w:r>
      <w:r w:rsidRPr="00DC7170">
        <w:rPr>
          <w:rFonts w:asciiTheme="minorHAnsi" w:hAnsiTheme="minorHAnsi" w:cstheme="minorHAnsi"/>
          <w:lang w:val="fr-FR"/>
        </w:rPr>
        <w:t xml:space="preserve"> </w:t>
      </w:r>
      <w:r w:rsidRPr="00DC7170">
        <w:rPr>
          <w:rFonts w:asciiTheme="minorHAnsi" w:hAnsiTheme="minorHAnsi" w:cstheme="minorHAnsi"/>
        </w:rPr>
        <w:t>la définition</w:t>
      </w:r>
      <w:r w:rsidRPr="00DC7170">
        <w:rPr>
          <w:rFonts w:asciiTheme="minorHAnsi" w:hAnsiTheme="minorHAnsi" w:cstheme="minorHAnsi"/>
          <w:lang w:val="fr-FR"/>
        </w:rPr>
        <w:t xml:space="preserve"> </w:t>
      </w:r>
      <w:r w:rsidRPr="00DC7170">
        <w:rPr>
          <w:rFonts w:asciiTheme="minorHAnsi" w:hAnsiTheme="minorHAnsi" w:cstheme="minorHAnsi"/>
        </w:rPr>
        <w:t>des personnes vulnérables</w:t>
      </w:r>
      <w:r w:rsidRPr="00DC7170">
        <w:rPr>
          <w:rFonts w:asciiTheme="minorHAnsi" w:hAnsiTheme="minorHAnsi" w:cstheme="minorHAnsi"/>
          <w:lang w:val="fr-FR"/>
        </w:rPr>
        <w:t xml:space="preserve"> </w:t>
      </w:r>
      <w:r w:rsidRPr="00DC7170">
        <w:rPr>
          <w:rFonts w:asciiTheme="minorHAnsi" w:hAnsiTheme="minorHAnsi" w:cstheme="minorHAnsi"/>
        </w:rPr>
        <w:t>est</w:t>
      </w:r>
      <w:r w:rsidRPr="00DC7170">
        <w:rPr>
          <w:rFonts w:asciiTheme="minorHAnsi" w:hAnsiTheme="minorHAnsi" w:cstheme="minorHAnsi"/>
          <w:lang w:val="fr-FR"/>
        </w:rPr>
        <w:t xml:space="preserve"> </w:t>
      </w:r>
      <w:r w:rsidRPr="00DC7170">
        <w:rPr>
          <w:rFonts w:asciiTheme="minorHAnsi" w:hAnsiTheme="minorHAnsi" w:cstheme="minorHAnsi"/>
        </w:rPr>
        <w:t>développé pour</w:t>
      </w:r>
      <w:r w:rsidRPr="00DC7170">
        <w:rPr>
          <w:rFonts w:asciiTheme="minorHAnsi" w:hAnsiTheme="minorHAnsi" w:cstheme="minorHAnsi"/>
          <w:lang w:val="fr-FR"/>
        </w:rPr>
        <w:t xml:space="preserve"> </w:t>
      </w:r>
      <w:r w:rsidRPr="00DC7170">
        <w:rPr>
          <w:rFonts w:asciiTheme="minorHAnsi" w:hAnsiTheme="minorHAnsi" w:cstheme="minorHAnsi"/>
        </w:rPr>
        <w:t>ce contexte</w:t>
      </w:r>
      <w:r w:rsidR="00DC7170" w:rsidRPr="00DC7170">
        <w:rPr>
          <w:rFonts w:asciiTheme="minorHAnsi" w:hAnsiTheme="minorHAnsi" w:cstheme="minorHAnsi"/>
          <w:lang w:val="fr-FR"/>
        </w:rPr>
        <w:t>. Cette définition devrait être fondée sur l'idée que les personnes vulnérables sont:</w:t>
      </w:r>
    </w:p>
    <w:p w:rsidR="00DC7170" w:rsidRPr="00DC7170" w:rsidRDefault="00DC7170" w:rsidP="00DC7170">
      <w:pPr>
        <w:jc w:val="both"/>
        <w:rPr>
          <w:rFonts w:asciiTheme="minorHAnsi" w:hAnsiTheme="minorHAnsi" w:cstheme="minorHAnsi"/>
          <w:b/>
          <w:i/>
          <w:lang w:val="fr-FR"/>
        </w:rPr>
      </w:pPr>
      <w:r w:rsidRPr="00DC7170">
        <w:rPr>
          <w:rFonts w:asciiTheme="minorHAnsi" w:hAnsiTheme="minorHAnsi" w:cstheme="minorHAnsi"/>
          <w:b/>
          <w:i/>
          <w:lang w:val="fr-FR"/>
        </w:rPr>
        <w:t xml:space="preserve"> Les personnes qui sont exposées à une combinaison de risques et qui ont une capacité limitée à faire face à la face de ces risques.</w:t>
      </w:r>
    </w:p>
    <w:p w:rsidR="00DC7170" w:rsidRPr="00DC7170" w:rsidRDefault="00DC7170" w:rsidP="004F5A83">
      <w:pPr>
        <w:jc w:val="both"/>
        <w:rPr>
          <w:rStyle w:val="hps"/>
          <w:rFonts w:ascii="Arial" w:hAnsi="Arial" w:cs="Arial"/>
          <w:color w:val="222222"/>
          <w:lang w:val="fr-FR"/>
        </w:rPr>
      </w:pPr>
      <w:r w:rsidRPr="00DC7170">
        <w:rPr>
          <w:rStyle w:val="hps"/>
          <w:rFonts w:ascii="Arial" w:hAnsi="Arial" w:cs="Arial"/>
          <w:color w:val="222222"/>
          <w:lang w:val="fr-FR"/>
        </w:rPr>
        <w:t>Cette définition de travail</w:t>
      </w:r>
      <w:r w:rsidRPr="00DC7170">
        <w:rPr>
          <w:rFonts w:ascii="Arial" w:hAnsi="Arial" w:cs="Arial"/>
          <w:color w:val="222222"/>
          <w:lang w:val="fr-FR"/>
        </w:rPr>
        <w:t xml:space="preserve"> </w:t>
      </w:r>
      <w:r w:rsidRPr="00DC7170">
        <w:rPr>
          <w:rStyle w:val="hps"/>
          <w:rFonts w:ascii="Arial" w:hAnsi="Arial" w:cs="Arial"/>
          <w:color w:val="222222"/>
          <w:lang w:val="fr-FR"/>
        </w:rPr>
        <w:t>devrait être élaboré</w:t>
      </w:r>
      <w:r w:rsidRPr="00DC7170">
        <w:rPr>
          <w:rFonts w:ascii="Arial" w:hAnsi="Arial" w:cs="Arial"/>
          <w:color w:val="222222"/>
          <w:lang w:val="fr-FR"/>
        </w:rPr>
        <w:t xml:space="preserve"> </w:t>
      </w:r>
      <w:r w:rsidRPr="00DC7170">
        <w:rPr>
          <w:rStyle w:val="hps"/>
          <w:rFonts w:ascii="Arial" w:hAnsi="Arial" w:cs="Arial"/>
          <w:color w:val="222222"/>
          <w:lang w:val="fr-FR"/>
        </w:rPr>
        <w:t>en consultation avec</w:t>
      </w:r>
      <w:r w:rsidRPr="00DC7170">
        <w:rPr>
          <w:rFonts w:ascii="Arial" w:hAnsi="Arial" w:cs="Arial"/>
          <w:color w:val="222222"/>
          <w:lang w:val="fr-FR"/>
        </w:rPr>
        <w:t xml:space="preserve"> </w:t>
      </w:r>
      <w:r w:rsidRPr="00DC7170">
        <w:rPr>
          <w:rStyle w:val="hps"/>
          <w:rFonts w:ascii="Arial" w:hAnsi="Arial" w:cs="Arial"/>
          <w:color w:val="222222"/>
          <w:lang w:val="fr-FR"/>
        </w:rPr>
        <w:t>la communauté</w:t>
      </w:r>
      <w:r>
        <w:rPr>
          <w:rStyle w:val="hps"/>
          <w:rFonts w:ascii="Arial" w:hAnsi="Arial" w:cs="Arial"/>
          <w:color w:val="222222"/>
          <w:lang w:val="fr-FR"/>
        </w:rPr>
        <w:t xml:space="preserve">. </w:t>
      </w:r>
    </w:p>
    <w:p w:rsidR="00DC7170" w:rsidRDefault="00DC7170" w:rsidP="004F5A83">
      <w:pPr>
        <w:jc w:val="both"/>
        <w:rPr>
          <w:rStyle w:val="hps"/>
          <w:rFonts w:ascii="Arial" w:hAnsi="Arial" w:cs="Arial"/>
          <w:color w:val="222222"/>
          <w:lang w:val="fr-FR"/>
        </w:rPr>
      </w:pPr>
    </w:p>
    <w:p w:rsidR="00DC7170" w:rsidRPr="00DC7170" w:rsidRDefault="00DC7170" w:rsidP="00DC7170">
      <w:pPr>
        <w:jc w:val="both"/>
        <w:rPr>
          <w:rFonts w:asciiTheme="minorHAnsi" w:hAnsiTheme="minorHAnsi" w:cstheme="minorHAnsi"/>
          <w:lang w:val="fr-FR"/>
        </w:rPr>
      </w:pPr>
      <w:r w:rsidRPr="00DC7170">
        <w:rPr>
          <w:rFonts w:asciiTheme="minorHAnsi" w:hAnsiTheme="minorHAnsi" w:cstheme="minorHAnsi"/>
          <w:lang w:val="fr-FR"/>
        </w:rPr>
        <w:lastRenderedPageBreak/>
        <w:t>Certaines personnes ou groupes à considérer peuvent inclure, mais ne sont pas limités à: les minorités ethniques, les femmes, les ménages dirigés par des femmes, les enfants, les ménages dirigés par des enfants, les personnes âgées, les personnes vivant avec un handicap, les personnes atteintes de maladies chroniques ou de maladies graves, l</w:t>
      </w:r>
      <w:r w:rsidRPr="00DC7170">
        <w:rPr>
          <w:rFonts w:asciiTheme="minorHAnsi" w:hAnsiTheme="minorHAnsi" w:cstheme="minorHAnsi"/>
        </w:rPr>
        <w:t>es</w:t>
      </w:r>
      <w:r w:rsidRPr="00DC7170">
        <w:rPr>
          <w:rFonts w:asciiTheme="minorHAnsi" w:hAnsiTheme="minorHAnsi" w:cstheme="minorHAnsi"/>
          <w:lang w:val="fr-FR"/>
        </w:rPr>
        <w:t xml:space="preserve"> analphabètes, </w:t>
      </w:r>
      <w:r w:rsidRPr="00DC7170">
        <w:rPr>
          <w:rFonts w:asciiTheme="minorHAnsi" w:hAnsiTheme="minorHAnsi" w:cstheme="minorHAnsi"/>
        </w:rPr>
        <w:t>les paysans</w:t>
      </w:r>
      <w:r w:rsidRPr="00DC7170">
        <w:rPr>
          <w:rFonts w:asciiTheme="minorHAnsi" w:hAnsiTheme="minorHAnsi" w:cstheme="minorHAnsi"/>
          <w:lang w:val="fr-FR"/>
        </w:rPr>
        <w:t xml:space="preserve"> sans terre</w:t>
      </w:r>
      <w:r w:rsidRPr="00DC7170">
        <w:rPr>
          <w:rFonts w:asciiTheme="minorHAnsi" w:hAnsiTheme="minorHAnsi" w:cstheme="minorHAnsi"/>
        </w:rPr>
        <w:t>, les</w:t>
      </w:r>
      <w:r w:rsidRPr="00DC7170">
        <w:rPr>
          <w:rFonts w:asciiTheme="minorHAnsi" w:hAnsiTheme="minorHAnsi" w:cstheme="minorHAnsi"/>
          <w:lang w:val="fr-FR"/>
        </w:rPr>
        <w:t xml:space="preserve"> chroniquement pauvres, les sans-papiers, les migrants, les réfugiés, les demandeurs d'asile et des apatrides.</w:t>
      </w:r>
    </w:p>
    <w:p w:rsidR="00E63079" w:rsidRDefault="00DC7170" w:rsidP="00DC7170">
      <w:pPr>
        <w:jc w:val="both"/>
        <w:rPr>
          <w:rFonts w:asciiTheme="minorHAnsi" w:hAnsiTheme="minorHAnsi" w:cstheme="minorHAnsi"/>
          <w:lang w:val="fr-FR"/>
        </w:rPr>
      </w:pPr>
      <w:r w:rsidRPr="00DC7170">
        <w:rPr>
          <w:rFonts w:asciiTheme="minorHAnsi" w:hAnsiTheme="minorHAnsi" w:cstheme="minorHAnsi"/>
          <w:lang w:val="fr-FR"/>
        </w:rPr>
        <w:t xml:space="preserve">Dans de nombreux cas, les plus vulnérables sont les personnes ou les familles qui ont une combinaison de ces caractéristiques. </w:t>
      </w:r>
    </w:p>
    <w:p w:rsidR="0043323C" w:rsidRPr="00DC7170" w:rsidRDefault="00DC7170" w:rsidP="00DC7170">
      <w:pPr>
        <w:jc w:val="both"/>
        <w:rPr>
          <w:rFonts w:asciiTheme="minorHAnsi" w:hAnsiTheme="minorHAnsi" w:cstheme="minorHAnsi"/>
          <w:lang w:val="fr-FR"/>
        </w:rPr>
      </w:pPr>
      <w:r w:rsidRPr="00DC7170">
        <w:rPr>
          <w:rFonts w:asciiTheme="minorHAnsi" w:hAnsiTheme="minorHAnsi" w:cstheme="minorHAnsi"/>
          <w:lang w:val="fr-FR"/>
        </w:rPr>
        <w:t>L'identification des personnes les plus vulnérables sera influencée par la dynamique locale.</w:t>
      </w:r>
      <w:r w:rsidR="00E63079">
        <w:rPr>
          <w:rFonts w:asciiTheme="minorHAnsi" w:hAnsiTheme="minorHAnsi" w:cstheme="minorHAnsi"/>
          <w:lang w:val="fr-FR"/>
        </w:rPr>
        <w:t xml:space="preserve"> </w:t>
      </w:r>
      <w:r w:rsidRPr="00DC7170">
        <w:rPr>
          <w:rFonts w:asciiTheme="minorHAnsi" w:hAnsiTheme="minorHAnsi" w:cstheme="minorHAnsi"/>
          <w:lang w:val="fr-FR"/>
        </w:rPr>
        <w:t xml:space="preserve">La vulnérabilité est influencée par le déplacement, l'emplacement géographique, la dynamique </w:t>
      </w:r>
      <w:r w:rsidR="00E63079">
        <w:rPr>
          <w:rFonts w:asciiTheme="minorHAnsi" w:hAnsiTheme="minorHAnsi" w:cstheme="minorHAnsi"/>
          <w:lang w:val="fr-FR"/>
        </w:rPr>
        <w:t>spécifique</w:t>
      </w:r>
      <w:r w:rsidR="00E63079" w:rsidRPr="00DC7170">
        <w:rPr>
          <w:rFonts w:asciiTheme="minorHAnsi" w:hAnsiTheme="minorHAnsi" w:cstheme="minorHAnsi"/>
          <w:lang w:val="fr-FR"/>
        </w:rPr>
        <w:t xml:space="preserve"> </w:t>
      </w:r>
      <w:r w:rsidRPr="00DC7170">
        <w:rPr>
          <w:rFonts w:asciiTheme="minorHAnsi" w:hAnsiTheme="minorHAnsi" w:cstheme="minorHAnsi"/>
          <w:lang w:val="fr-FR"/>
        </w:rPr>
        <w:t>du pouvoir culturel et social, l'accès à l'information et l'éducation, l'accès aux ressources matérielles et financières, y compris les moyens de subsistance, l'accès aux services, installations et réseaux de soutien social, et les caractéristiques spécifiques du groupe, famille ou individuel.</w:t>
      </w:r>
    </w:p>
    <w:p w:rsidR="00E63079" w:rsidRPr="00E63079" w:rsidRDefault="00E63079" w:rsidP="00E63079">
      <w:pPr>
        <w:shd w:val="clear" w:color="auto" w:fill="BDD6EE" w:themeFill="accent1" w:themeFillTint="66"/>
        <w:rPr>
          <w:rFonts w:asciiTheme="minorHAnsi" w:hAnsiTheme="minorHAnsi" w:cstheme="minorHAnsi"/>
          <w:lang w:val="fr-FR"/>
        </w:rPr>
      </w:pPr>
      <w:r w:rsidRPr="00E63079">
        <w:rPr>
          <w:rFonts w:asciiTheme="minorHAnsi" w:hAnsiTheme="minorHAnsi" w:cstheme="minorHAnsi"/>
          <w:b/>
          <w:lang w:val="fr-FR"/>
        </w:rPr>
        <w:t>Exemple de critères de sélection et de priorisation</w:t>
      </w:r>
    </w:p>
    <w:p w:rsidR="00E63079" w:rsidRPr="00E63079" w:rsidRDefault="00E63079" w:rsidP="00E63079">
      <w:pPr>
        <w:pStyle w:val="ListParagraph"/>
        <w:numPr>
          <w:ilvl w:val="0"/>
          <w:numId w:val="2"/>
        </w:numPr>
        <w:shd w:val="clear" w:color="auto" w:fill="BDD6EE" w:themeFill="accent1" w:themeFillTint="66"/>
        <w:rPr>
          <w:rFonts w:asciiTheme="minorHAnsi" w:hAnsiTheme="minorHAnsi" w:cstheme="minorHAnsi"/>
          <w:lang w:val="fr-FR"/>
        </w:rPr>
      </w:pPr>
      <w:r w:rsidRPr="00E63079">
        <w:rPr>
          <w:rFonts w:asciiTheme="minorHAnsi" w:hAnsiTheme="minorHAnsi" w:cstheme="minorHAnsi"/>
          <w:lang w:val="fr-FR"/>
        </w:rPr>
        <w:t>L'outil suivant a été adapté à partir d'un modèle utilisé dans les Philippines après Typhoon Haiyan par le Groupe Sectorielle d’Abris, dirigée par le FICR.</w:t>
      </w:r>
      <w:r w:rsidRPr="00E63079">
        <w:rPr>
          <w:rFonts w:asciiTheme="minorHAnsi" w:hAnsiTheme="minorHAnsi" w:cstheme="minorHAnsi"/>
          <w:lang w:val="fr-FR"/>
        </w:rPr>
        <w:br/>
        <w:t xml:space="preserve">• Ce modèle est exhaustif - il a été utilisé par une groupe sectorielle national, répondant à une catastrophe à grande échelle, et impliquant plusieurs acteurs nationaux et internationaux. </w:t>
      </w:r>
    </w:p>
    <w:p w:rsidR="00E63079" w:rsidRPr="00751FBE" w:rsidRDefault="00E63079" w:rsidP="00E63079">
      <w:pPr>
        <w:pStyle w:val="ListParagraph"/>
        <w:numPr>
          <w:ilvl w:val="0"/>
          <w:numId w:val="2"/>
        </w:numPr>
        <w:shd w:val="clear" w:color="auto" w:fill="BDD6EE" w:themeFill="accent1" w:themeFillTint="66"/>
        <w:jc w:val="both"/>
        <w:rPr>
          <w:rFonts w:asciiTheme="minorHAnsi" w:hAnsiTheme="minorHAnsi" w:cstheme="minorHAnsi"/>
          <w:lang w:val="fr-FR"/>
        </w:rPr>
      </w:pPr>
      <w:r w:rsidRPr="00751FBE">
        <w:rPr>
          <w:rFonts w:asciiTheme="minorHAnsi" w:hAnsiTheme="minorHAnsi" w:cstheme="minorHAnsi"/>
          <w:lang w:val="fr-FR"/>
        </w:rPr>
        <w:t xml:space="preserve">Pour </w:t>
      </w:r>
      <w:r w:rsidR="00751FBE" w:rsidRPr="00751FBE">
        <w:rPr>
          <w:rFonts w:asciiTheme="minorHAnsi" w:hAnsiTheme="minorHAnsi" w:cstheme="minorHAnsi"/>
          <w:lang w:val="fr-FR"/>
        </w:rPr>
        <w:t>les urgences</w:t>
      </w:r>
      <w:r w:rsidRPr="00751FBE">
        <w:rPr>
          <w:rFonts w:asciiTheme="minorHAnsi" w:hAnsiTheme="minorHAnsi" w:cstheme="minorHAnsi"/>
          <w:lang w:val="fr-FR"/>
        </w:rPr>
        <w:t xml:space="preserve"> moins grandes, les critères devraient être considérablement </w:t>
      </w:r>
      <w:r w:rsidR="00751FBE" w:rsidRPr="00751FBE">
        <w:rPr>
          <w:rFonts w:asciiTheme="minorHAnsi" w:hAnsiTheme="minorHAnsi" w:cstheme="minorHAnsi"/>
          <w:lang w:val="fr-FR"/>
        </w:rPr>
        <w:t>simplifié</w:t>
      </w:r>
      <w:r w:rsidR="00751FBE">
        <w:rPr>
          <w:rFonts w:asciiTheme="minorHAnsi" w:hAnsiTheme="minorHAnsi" w:cstheme="minorHAnsi"/>
          <w:lang w:val="fr-FR"/>
        </w:rPr>
        <w:t>e</w:t>
      </w:r>
      <w:r w:rsidR="00751FBE" w:rsidRPr="00751FBE">
        <w:rPr>
          <w:rFonts w:asciiTheme="minorHAnsi" w:hAnsiTheme="minorHAnsi" w:cstheme="minorHAnsi"/>
          <w:lang w:val="fr-FR"/>
        </w:rPr>
        <w:t>s</w:t>
      </w:r>
      <w:r w:rsidRPr="00751FBE">
        <w:rPr>
          <w:rFonts w:asciiTheme="minorHAnsi" w:hAnsiTheme="minorHAnsi" w:cstheme="minorHAnsi"/>
          <w:lang w:val="fr-FR"/>
        </w:rPr>
        <w:t>.</w:t>
      </w:r>
    </w:p>
    <w:p w:rsidR="00751FBE" w:rsidRPr="00751FBE" w:rsidRDefault="00751FBE" w:rsidP="00117B74">
      <w:pPr>
        <w:pStyle w:val="ListParagraph"/>
        <w:numPr>
          <w:ilvl w:val="0"/>
          <w:numId w:val="2"/>
        </w:numPr>
        <w:shd w:val="clear" w:color="auto" w:fill="BDD6EE" w:themeFill="accent1" w:themeFillTint="66"/>
        <w:jc w:val="both"/>
      </w:pPr>
      <w:r w:rsidRPr="00751FBE">
        <w:rPr>
          <w:rFonts w:asciiTheme="minorHAnsi" w:hAnsiTheme="minorHAnsi" w:cstheme="minorHAnsi"/>
        </w:rPr>
        <w:t>Il est suggéré que les ménages qui ont les scores le plus élevés sont priorisées dans le cadre des ressources disponibles.</w:t>
      </w:r>
    </w:p>
    <w:p w:rsidR="00751FBE" w:rsidRPr="00751FBE" w:rsidRDefault="00751FBE" w:rsidP="00751FBE">
      <w:pPr>
        <w:pStyle w:val="ListParagraph"/>
        <w:numPr>
          <w:ilvl w:val="0"/>
          <w:numId w:val="2"/>
        </w:numPr>
        <w:shd w:val="clear" w:color="auto" w:fill="BDD6EE" w:themeFill="accent1" w:themeFillTint="66"/>
        <w:spacing w:after="0" w:line="240" w:lineRule="auto"/>
        <w:rPr>
          <w:rFonts w:asciiTheme="minorHAnsi" w:hAnsiTheme="minorHAnsi" w:cstheme="minorHAnsi"/>
          <w:bCs/>
          <w:lang w:val="fr-FR"/>
        </w:rPr>
      </w:pPr>
      <w:r w:rsidRPr="00751FBE">
        <w:rPr>
          <w:rFonts w:asciiTheme="minorHAnsi" w:hAnsiTheme="minorHAnsi" w:cstheme="minorHAnsi"/>
          <w:bCs/>
          <w:lang w:val="fr-FR"/>
        </w:rPr>
        <w:t>Ce modèle est basé sur les ménages. Il ne traite pas des personnes qui vivent en dehors des ménages et, par conséquent, sont à risque d'être omis de l'aide humanitaire. Il ne traite pas les personnes marginalisées au</w:t>
      </w:r>
      <w:r w:rsidRPr="00751FBE">
        <w:rPr>
          <w:rStyle w:val="hps"/>
          <w:rFonts w:ascii="Arial" w:hAnsi="Arial" w:cs="Arial"/>
          <w:color w:val="222222"/>
          <w:lang w:val="fr-FR"/>
        </w:rPr>
        <w:t xml:space="preserve"> </w:t>
      </w:r>
      <w:r w:rsidRPr="00751FBE">
        <w:rPr>
          <w:rFonts w:asciiTheme="minorHAnsi" w:hAnsiTheme="minorHAnsi" w:cstheme="minorHAnsi"/>
          <w:bCs/>
          <w:lang w:val="fr-FR"/>
        </w:rPr>
        <w:lastRenderedPageBreak/>
        <w:t>sein des ménages qui ne bénéficient pas de la redistribution. Ce sont des questions spécifiques au contexte et les intervenants doivent garder cela à l'esprit au-delà de ce modèle.</w:t>
      </w:r>
    </w:p>
    <w:p w:rsidR="00751FBE" w:rsidRDefault="00751FBE" w:rsidP="00E240C0">
      <w:pPr>
        <w:spacing w:after="0" w:line="240" w:lineRule="auto"/>
        <w:rPr>
          <w:rFonts w:ascii="Arial" w:hAnsi="Arial" w:cs="Arial"/>
          <w:color w:val="222222"/>
          <w:lang w:val="fr-FR"/>
        </w:rPr>
      </w:pPr>
    </w:p>
    <w:p w:rsidR="0043323C" w:rsidRPr="00751FBE" w:rsidRDefault="00E240C0" w:rsidP="00E240C0">
      <w:pPr>
        <w:spacing w:after="0" w:line="240" w:lineRule="auto"/>
        <w:rPr>
          <w:rFonts w:asciiTheme="minorHAnsi" w:hAnsiTheme="minorHAnsi" w:cstheme="minorHAnsi"/>
          <w:bCs/>
          <w:lang w:val="fr-FR"/>
        </w:rPr>
      </w:pPr>
      <w:r w:rsidRPr="00714696">
        <w:rPr>
          <w:rFonts w:asciiTheme="minorHAnsi" w:hAnsiTheme="minorHAnsi" w:cstheme="minorHAnsi"/>
          <w:bCs/>
          <w:lang w:val="fr-FR"/>
        </w:rPr>
        <w:t xml:space="preserve">Toutes les déclarations marquées d'un astérisque (*) devront être examinées avec soin car ils sont très spécifiques au contexte. </w:t>
      </w:r>
      <w:r w:rsidRPr="00751FBE">
        <w:rPr>
          <w:rFonts w:asciiTheme="minorHAnsi" w:hAnsiTheme="minorHAnsi" w:cstheme="minorHAnsi"/>
          <w:bCs/>
          <w:lang w:val="fr-FR"/>
        </w:rPr>
        <w:t>Ces déclarations doivent être soit réécrites ou omis.</w:t>
      </w:r>
    </w:p>
    <w:p w:rsidR="00E240C0" w:rsidRPr="00751FBE" w:rsidRDefault="00E240C0" w:rsidP="00E240C0">
      <w:pPr>
        <w:spacing w:after="0" w:line="240" w:lineRule="auto"/>
        <w:rPr>
          <w:rFonts w:asciiTheme="minorHAnsi" w:hAnsiTheme="minorHAnsi" w:cstheme="minorHAnsi"/>
          <w:bCs/>
          <w:lang w:val="fr-FR"/>
        </w:rPr>
      </w:pPr>
    </w:p>
    <w:tbl>
      <w:tblPr>
        <w:tblStyle w:val="ListTable2-Accent3"/>
        <w:tblW w:w="6883" w:type="dxa"/>
        <w:tblBorders>
          <w:left w:val="single" w:sz="4" w:space="0" w:color="C9C9C9" w:themeColor="accent3" w:themeTint="99"/>
          <w:right w:val="single" w:sz="4" w:space="0" w:color="C9C9C9" w:themeColor="accent3" w:themeTint="99"/>
          <w:insideH w:val="single" w:sz="6" w:space="0" w:color="C9C9C9" w:themeColor="accent3" w:themeTint="99"/>
          <w:insideV w:val="single" w:sz="6" w:space="0" w:color="C9C9C9" w:themeColor="accent3" w:themeTint="99"/>
        </w:tblBorders>
        <w:tblLook w:val="04A0" w:firstRow="1" w:lastRow="0" w:firstColumn="1" w:lastColumn="0" w:noHBand="0" w:noVBand="1"/>
      </w:tblPr>
      <w:tblGrid>
        <w:gridCol w:w="4531"/>
        <w:gridCol w:w="1560"/>
        <w:gridCol w:w="792"/>
      </w:tblGrid>
      <w:tr w:rsidR="000F5919" w:rsidTr="0095306A">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883" w:type="dxa"/>
            <w:gridSpan w:val="3"/>
          </w:tcPr>
          <w:p w:rsidR="000F5919" w:rsidRPr="00E240C0" w:rsidRDefault="00E240C0" w:rsidP="00FC7DFC">
            <w:pPr>
              <w:rPr>
                <w:rFonts w:asciiTheme="minorHAnsi" w:hAnsiTheme="minorHAnsi" w:cstheme="minorHAnsi"/>
              </w:rPr>
            </w:pPr>
            <w:r>
              <w:rPr>
                <w:rFonts w:asciiTheme="minorHAnsi" w:hAnsiTheme="minorHAnsi" w:cstheme="minorHAnsi"/>
              </w:rPr>
              <w:t>C</w:t>
            </w:r>
            <w:r w:rsidRPr="00E240C0">
              <w:rPr>
                <w:rFonts w:asciiTheme="minorHAnsi" w:hAnsiTheme="minorHAnsi" w:cstheme="minorHAnsi"/>
              </w:rPr>
              <w:t>aractéristiques du ménage</w:t>
            </w:r>
          </w:p>
        </w:tc>
      </w:tr>
      <w:tr w:rsidR="00330F3A" w:rsidTr="00DF6F0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4531" w:type="dxa"/>
          </w:tcPr>
          <w:p w:rsidR="00330F3A" w:rsidRPr="00E240C0" w:rsidRDefault="00E240C0" w:rsidP="00FC7DFC">
            <w:pPr>
              <w:rPr>
                <w:rFonts w:asciiTheme="minorHAnsi" w:hAnsiTheme="minorHAnsi" w:cstheme="minorHAnsi"/>
                <w:b w:val="0"/>
                <w:lang w:val="fr-FR"/>
              </w:rPr>
            </w:pPr>
            <w:r w:rsidRPr="00E240C0">
              <w:rPr>
                <w:rFonts w:asciiTheme="minorHAnsi" w:hAnsiTheme="minorHAnsi" w:cstheme="minorHAnsi"/>
                <w:b w:val="0"/>
                <w:lang w:val="fr-FR"/>
              </w:rPr>
              <w:t>Nombre de personnes dans le ménage est supérieur à cinq</w:t>
            </w:r>
          </w:p>
        </w:tc>
        <w:tc>
          <w:tcPr>
            <w:tcW w:w="1560" w:type="dxa"/>
          </w:tcPr>
          <w:p w:rsidR="00330F3A" w:rsidRDefault="00E240C0" w:rsidP="00E240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w:t>
            </w:r>
            <w:r w:rsidR="00330F3A">
              <w:rPr>
                <w:rFonts w:asciiTheme="minorHAnsi" w:hAnsiTheme="minorHAnsi" w:cstheme="minorHAnsi"/>
              </w:rPr>
              <w:t xml:space="preserve">, </w:t>
            </w:r>
            <w:r>
              <w:rPr>
                <w:rFonts w:asciiTheme="minorHAnsi" w:hAnsiTheme="minorHAnsi" w:cstheme="minorHAnsi"/>
              </w:rPr>
              <w:t>marquez</w:t>
            </w:r>
            <w:r w:rsidR="00330F3A">
              <w:rPr>
                <w:rFonts w:asciiTheme="minorHAnsi" w:hAnsiTheme="minorHAnsi" w:cstheme="minorHAnsi"/>
              </w:rPr>
              <w:t xml:space="preserve"> 5</w:t>
            </w:r>
          </w:p>
        </w:tc>
        <w:tc>
          <w:tcPr>
            <w:tcW w:w="792" w:type="dxa"/>
          </w:tcPr>
          <w:p w:rsidR="00330F3A" w:rsidRDefault="00330F3A" w:rsidP="00FC7D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30F3A" w:rsidTr="00DF6F07">
        <w:trPr>
          <w:trHeight w:val="165"/>
        </w:trPr>
        <w:tc>
          <w:tcPr>
            <w:cnfStyle w:val="001000000000" w:firstRow="0" w:lastRow="0" w:firstColumn="1" w:lastColumn="0" w:oddVBand="0" w:evenVBand="0" w:oddHBand="0" w:evenHBand="0" w:firstRowFirstColumn="0" w:firstRowLastColumn="0" w:lastRowFirstColumn="0" w:lastRowLastColumn="0"/>
            <w:tcW w:w="4531" w:type="dxa"/>
          </w:tcPr>
          <w:p w:rsidR="00330F3A" w:rsidRPr="00E240C0" w:rsidRDefault="00E240C0" w:rsidP="00E240C0">
            <w:pPr>
              <w:rPr>
                <w:rFonts w:asciiTheme="minorHAnsi" w:hAnsiTheme="minorHAnsi" w:cstheme="minorHAnsi"/>
                <w:b w:val="0"/>
                <w:lang w:val="fr-FR"/>
              </w:rPr>
            </w:pPr>
            <w:r>
              <w:rPr>
                <w:rFonts w:asciiTheme="minorHAnsi" w:hAnsiTheme="minorHAnsi" w:cstheme="minorHAnsi"/>
                <w:b w:val="0"/>
                <w:lang w:val="fr-FR"/>
              </w:rPr>
              <w:t>Le ménage comprend</w:t>
            </w:r>
            <w:r w:rsidRPr="00E240C0">
              <w:rPr>
                <w:rFonts w:asciiTheme="minorHAnsi" w:hAnsiTheme="minorHAnsi" w:cstheme="minorHAnsi"/>
                <w:b w:val="0"/>
                <w:lang w:val="fr-FR"/>
              </w:rPr>
              <w:t xml:space="preserve"> u</w:t>
            </w:r>
            <w:r>
              <w:rPr>
                <w:rFonts w:asciiTheme="minorHAnsi" w:hAnsiTheme="minorHAnsi" w:cstheme="minorHAnsi"/>
                <w:b w:val="0"/>
                <w:lang w:val="fr-FR"/>
              </w:rPr>
              <w:t xml:space="preserve">ne femme enceinte ou allaitante, </w:t>
            </w:r>
            <w:r w:rsidRPr="00E240C0">
              <w:rPr>
                <w:rFonts w:asciiTheme="minorHAnsi" w:hAnsiTheme="minorHAnsi" w:cstheme="minorHAnsi"/>
                <w:b w:val="0"/>
                <w:lang w:val="fr-FR"/>
              </w:rPr>
              <w:t>une personne âgée</w:t>
            </w:r>
            <w:r>
              <w:rPr>
                <w:rFonts w:asciiTheme="minorHAnsi" w:hAnsiTheme="minorHAnsi" w:cstheme="minorHAnsi"/>
                <w:b w:val="0"/>
                <w:lang w:val="fr-FR"/>
              </w:rPr>
              <w:t>(s)*</w:t>
            </w:r>
            <w:r w:rsidRPr="00E240C0">
              <w:rPr>
                <w:rFonts w:asciiTheme="minorHAnsi" w:hAnsiTheme="minorHAnsi" w:cstheme="minorHAnsi"/>
                <w:b w:val="0"/>
                <w:lang w:val="fr-FR"/>
              </w:rPr>
              <w:t>, une personne (s) ayant un handicap et / ou d'une maladie chronique, orphelin (s) et / ou une mère adolescente (à savoir moins de 18 ans).</w:t>
            </w:r>
          </w:p>
        </w:tc>
        <w:tc>
          <w:tcPr>
            <w:tcW w:w="1560" w:type="dxa"/>
          </w:tcPr>
          <w:p w:rsidR="00330F3A" w:rsidRDefault="00E240C0" w:rsidP="00FC7D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330F3A" w:rsidRDefault="00330F3A" w:rsidP="00FC7D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30F3A" w:rsidTr="00DF6F0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531" w:type="dxa"/>
          </w:tcPr>
          <w:p w:rsidR="00330F3A" w:rsidRPr="00E240C0" w:rsidRDefault="00E240C0" w:rsidP="00F85948">
            <w:pPr>
              <w:rPr>
                <w:rFonts w:asciiTheme="minorHAnsi" w:hAnsiTheme="minorHAnsi" w:cstheme="minorHAnsi"/>
                <w:b w:val="0"/>
                <w:lang w:val="fr-FR"/>
              </w:rPr>
            </w:pPr>
            <w:r w:rsidRPr="00F85948">
              <w:rPr>
                <w:rFonts w:asciiTheme="minorHAnsi" w:hAnsiTheme="minorHAnsi" w:cstheme="minorHAnsi"/>
                <w:b w:val="0"/>
                <w:lang w:val="fr-FR"/>
              </w:rPr>
              <w:t xml:space="preserve">Le chef de ménage est une personne âgée (s) *, une femme, un enfant (moins de 18 ans) ou un homme sans conjoint / partenaire </w:t>
            </w:r>
            <w:r w:rsidR="00F85948" w:rsidRPr="00F85948">
              <w:rPr>
                <w:rFonts w:asciiTheme="minorHAnsi" w:hAnsiTheme="minorHAnsi" w:cstheme="minorHAnsi"/>
                <w:b w:val="0"/>
                <w:lang w:val="fr-FR"/>
              </w:rPr>
              <w:t>qui</w:t>
            </w:r>
            <w:r w:rsidRPr="00F85948">
              <w:rPr>
                <w:rFonts w:asciiTheme="minorHAnsi" w:hAnsiTheme="minorHAnsi" w:cstheme="minorHAnsi"/>
                <w:b w:val="0"/>
                <w:lang w:val="fr-FR"/>
              </w:rPr>
              <w:t xml:space="preserve"> soutien des enfants</w:t>
            </w:r>
          </w:p>
        </w:tc>
        <w:tc>
          <w:tcPr>
            <w:tcW w:w="1560" w:type="dxa"/>
          </w:tcPr>
          <w:p w:rsidR="00330F3A" w:rsidRDefault="00E240C0" w:rsidP="00FC7D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330F3A" w:rsidRDefault="00330F3A" w:rsidP="00FC7D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30F3A" w:rsidTr="00DF6F07">
        <w:trPr>
          <w:trHeight w:val="244"/>
        </w:trPr>
        <w:tc>
          <w:tcPr>
            <w:cnfStyle w:val="001000000000" w:firstRow="0" w:lastRow="0" w:firstColumn="1" w:lastColumn="0" w:oddVBand="0" w:evenVBand="0" w:oddHBand="0" w:evenHBand="0" w:firstRowFirstColumn="0" w:firstRowLastColumn="0" w:lastRowFirstColumn="0" w:lastRowLastColumn="0"/>
            <w:tcW w:w="4531" w:type="dxa"/>
          </w:tcPr>
          <w:p w:rsidR="00330F3A" w:rsidRPr="00F85948" w:rsidRDefault="00F85948" w:rsidP="00FC7DFC">
            <w:pPr>
              <w:rPr>
                <w:rFonts w:asciiTheme="minorHAnsi" w:hAnsiTheme="minorHAnsi" w:cstheme="minorHAnsi"/>
                <w:b w:val="0"/>
                <w:lang w:val="fr-FR"/>
              </w:rPr>
            </w:pPr>
            <w:r w:rsidRPr="00714696">
              <w:rPr>
                <w:rFonts w:asciiTheme="minorHAnsi" w:hAnsiTheme="minorHAnsi" w:cstheme="minorHAnsi"/>
                <w:b w:val="0"/>
                <w:lang w:val="fr-FR"/>
              </w:rPr>
              <w:t>Le ménage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identifie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comme autochtone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groupe minoritaire</w:t>
            </w:r>
            <w:r w:rsidRPr="00F85948">
              <w:rPr>
                <w:rFonts w:asciiTheme="minorHAnsi" w:hAnsiTheme="minorHAnsi" w:cstheme="minorHAnsi"/>
                <w:b w:val="0"/>
                <w:lang w:val="fr-FR"/>
              </w:rPr>
              <w:t>, etc</w:t>
            </w:r>
          </w:p>
        </w:tc>
        <w:tc>
          <w:tcPr>
            <w:tcW w:w="1560" w:type="dxa"/>
          </w:tcPr>
          <w:p w:rsidR="00330F3A" w:rsidRDefault="00E240C0" w:rsidP="00FC7D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330F3A" w:rsidRDefault="00330F3A" w:rsidP="00FC7D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30F3A" w:rsidTr="00DF6F0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531" w:type="dxa"/>
          </w:tcPr>
          <w:p w:rsidR="00330F3A" w:rsidRPr="00F85948" w:rsidRDefault="00F85948" w:rsidP="00F85948">
            <w:pPr>
              <w:rPr>
                <w:rFonts w:asciiTheme="minorHAnsi" w:hAnsiTheme="minorHAnsi" w:cstheme="minorHAnsi"/>
                <w:b w:val="0"/>
                <w:i/>
                <w:lang w:val="fr-FR"/>
              </w:rPr>
            </w:pPr>
            <w:r w:rsidRPr="00714696">
              <w:rPr>
                <w:rFonts w:asciiTheme="minorHAnsi" w:hAnsiTheme="minorHAnsi" w:cstheme="minorHAnsi"/>
                <w:b w:val="0"/>
                <w:lang w:val="fr-FR"/>
              </w:rPr>
              <w:t xml:space="preserve">D'autres vulnérabilités connues. </w:t>
            </w:r>
            <w:r w:rsidRPr="00F85948">
              <w:rPr>
                <w:rFonts w:asciiTheme="minorHAnsi" w:hAnsiTheme="minorHAnsi" w:cstheme="minorHAnsi"/>
                <w:b w:val="0"/>
                <w:lang w:val="fr-FR"/>
              </w:rPr>
              <w:t xml:space="preserve">Adapter cette section pour les questions spécifiques au contexte, ce qui pourrait inclure des personnes qui identifient comme LGBT, les femmes et les enfants victimes de la traite et les femmes et les enfants victimes de violence. </w:t>
            </w:r>
            <w:r w:rsidRPr="00F85948">
              <w:rPr>
                <w:rFonts w:asciiTheme="minorHAnsi" w:hAnsiTheme="minorHAnsi" w:cstheme="minorHAnsi"/>
                <w:b w:val="0"/>
                <w:i/>
                <w:lang w:val="fr-FR"/>
              </w:rPr>
              <w:t>Notez que ce ne sont pas des questions qui peuvent être posées régulièrement dans les évaluations standard</w:t>
            </w:r>
            <w:r>
              <w:rPr>
                <w:rFonts w:asciiTheme="minorHAnsi" w:hAnsiTheme="minorHAnsi" w:cstheme="minorHAnsi"/>
                <w:b w:val="0"/>
                <w:i/>
                <w:lang w:val="fr-FR"/>
              </w:rPr>
              <w:t>s</w:t>
            </w:r>
            <w:r w:rsidRPr="00F85948">
              <w:rPr>
                <w:rFonts w:asciiTheme="minorHAnsi" w:hAnsiTheme="minorHAnsi" w:cstheme="minorHAnsi"/>
                <w:b w:val="0"/>
                <w:i/>
                <w:lang w:val="fr-FR"/>
              </w:rPr>
              <w:t xml:space="preserve"> et ne doivent donc être pris en compte si l'information est connue; cette information ne doit pas être spécifiquement demandé aux fins de compléter cet outil de priorisation</w:t>
            </w:r>
          </w:p>
        </w:tc>
        <w:tc>
          <w:tcPr>
            <w:tcW w:w="1560" w:type="dxa"/>
          </w:tcPr>
          <w:p w:rsidR="00330F3A" w:rsidRDefault="00E240C0" w:rsidP="00FC7D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330F3A" w:rsidRDefault="00330F3A" w:rsidP="00FC7D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30F3A" w:rsidRPr="00714696" w:rsidTr="00DF6F07">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330F3A" w:rsidRPr="00F85948" w:rsidRDefault="00F85948" w:rsidP="00FC7DFC">
            <w:pPr>
              <w:rPr>
                <w:rFonts w:asciiTheme="minorHAnsi" w:hAnsiTheme="minorHAnsi" w:cstheme="minorHAnsi"/>
                <w:lang w:val="fr-FR"/>
              </w:rPr>
            </w:pPr>
            <w:r w:rsidRPr="00714696">
              <w:rPr>
                <w:rFonts w:asciiTheme="minorHAnsi" w:hAnsiTheme="minorHAnsi" w:cstheme="minorHAnsi"/>
                <w:lang w:val="fr-FR"/>
              </w:rPr>
              <w:lastRenderedPageBreak/>
              <w:t>Total des points de cette section (maximum 25)</w:t>
            </w:r>
          </w:p>
        </w:tc>
        <w:tc>
          <w:tcPr>
            <w:tcW w:w="1560" w:type="dxa"/>
          </w:tcPr>
          <w:p w:rsidR="00330F3A" w:rsidRPr="00F85948" w:rsidRDefault="00330F3A" w:rsidP="00FC7D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c>
          <w:tcPr>
            <w:tcW w:w="792" w:type="dxa"/>
          </w:tcPr>
          <w:p w:rsidR="00330F3A" w:rsidRPr="00F85948" w:rsidRDefault="00330F3A" w:rsidP="00FC7D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p>
        </w:tc>
      </w:tr>
    </w:tbl>
    <w:p w:rsidR="00670A3C" w:rsidRDefault="00670A3C" w:rsidP="00FC7DFC">
      <w:pPr>
        <w:rPr>
          <w:rFonts w:asciiTheme="minorHAnsi" w:hAnsiTheme="minorHAnsi" w:cstheme="minorHAnsi"/>
          <w:lang w:val="fr-FR"/>
        </w:rPr>
      </w:pPr>
    </w:p>
    <w:p w:rsidR="00714696" w:rsidRPr="00F85948" w:rsidRDefault="00714696" w:rsidP="00FC7DFC">
      <w:pPr>
        <w:rPr>
          <w:rFonts w:asciiTheme="minorHAnsi" w:hAnsiTheme="minorHAnsi" w:cstheme="minorHAnsi"/>
          <w:lang w:val="fr-FR"/>
        </w:rPr>
      </w:pPr>
    </w:p>
    <w:tbl>
      <w:tblPr>
        <w:tblStyle w:val="ListTable2-Accent3"/>
        <w:tblW w:w="6883" w:type="dxa"/>
        <w:tblBorders>
          <w:left w:val="single" w:sz="4" w:space="0" w:color="C9C9C9" w:themeColor="accent3" w:themeTint="99"/>
          <w:right w:val="single" w:sz="4" w:space="0" w:color="C9C9C9" w:themeColor="accent3" w:themeTint="99"/>
          <w:insideH w:val="single" w:sz="6" w:space="0" w:color="C9C9C9" w:themeColor="accent3" w:themeTint="99"/>
          <w:insideV w:val="single" w:sz="6" w:space="0" w:color="C9C9C9" w:themeColor="accent3" w:themeTint="99"/>
        </w:tblBorders>
        <w:tblLook w:val="04A0" w:firstRow="1" w:lastRow="0" w:firstColumn="1" w:lastColumn="0" w:noHBand="0" w:noVBand="1"/>
      </w:tblPr>
      <w:tblGrid>
        <w:gridCol w:w="4531"/>
        <w:gridCol w:w="1560"/>
        <w:gridCol w:w="792"/>
      </w:tblGrid>
      <w:tr w:rsidR="000F5919" w:rsidTr="00C628EB">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883" w:type="dxa"/>
            <w:gridSpan w:val="3"/>
          </w:tcPr>
          <w:p w:rsidR="000F5919" w:rsidRDefault="00F85948" w:rsidP="00F45C42">
            <w:pPr>
              <w:rPr>
                <w:rFonts w:asciiTheme="minorHAnsi" w:hAnsiTheme="minorHAnsi" w:cstheme="minorHAnsi"/>
              </w:rPr>
            </w:pPr>
            <w:r w:rsidRPr="00714696">
              <w:rPr>
                <w:rFonts w:asciiTheme="minorHAnsi" w:hAnsiTheme="minorHAnsi" w:cstheme="minorHAnsi"/>
              </w:rPr>
              <w:t>Situation économique</w:t>
            </w:r>
          </w:p>
          <w:p w:rsidR="00714696" w:rsidRDefault="00714696" w:rsidP="00F45C42">
            <w:pPr>
              <w:rPr>
                <w:rFonts w:asciiTheme="minorHAnsi" w:hAnsiTheme="minorHAnsi" w:cstheme="minorHAnsi"/>
              </w:rPr>
            </w:pPr>
          </w:p>
        </w:tc>
      </w:tr>
      <w:tr w:rsidR="00E140AE" w:rsidTr="00F45C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E140AE" w:rsidRPr="00F85948" w:rsidRDefault="00F85948" w:rsidP="00E140AE">
            <w:pPr>
              <w:rPr>
                <w:rFonts w:asciiTheme="minorHAnsi" w:hAnsiTheme="minorHAnsi" w:cstheme="minorHAnsi"/>
                <w:b w:val="0"/>
                <w:lang w:val="fr-FR"/>
              </w:rPr>
            </w:pPr>
            <w:r w:rsidRPr="00714696">
              <w:rPr>
                <w:rFonts w:asciiTheme="minorHAnsi" w:hAnsiTheme="minorHAnsi" w:cstheme="minorHAnsi"/>
                <w:b w:val="0"/>
                <w:lang w:val="fr-FR"/>
              </w:rPr>
              <w:t>Personne dans le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foyer</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est actuellement engagé dans</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l'emploi</w:t>
            </w:r>
          </w:p>
        </w:tc>
        <w:tc>
          <w:tcPr>
            <w:tcW w:w="1560" w:type="dxa"/>
          </w:tcPr>
          <w:p w:rsidR="00E140AE" w:rsidRDefault="00E240C0" w:rsidP="00E140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E140AE" w:rsidRDefault="00E140AE" w:rsidP="00E140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F5919" w:rsidTr="00F45C42">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F85948" w:rsidRDefault="00F85948" w:rsidP="00E140AE">
            <w:pPr>
              <w:rPr>
                <w:rFonts w:asciiTheme="minorHAnsi" w:hAnsiTheme="minorHAnsi" w:cstheme="minorHAnsi"/>
                <w:b w:val="0"/>
                <w:lang w:val="fr-FR"/>
              </w:rPr>
            </w:pPr>
            <w:r w:rsidRPr="00714696">
              <w:rPr>
                <w:rFonts w:asciiTheme="minorHAnsi" w:hAnsiTheme="minorHAnsi" w:cstheme="minorHAnsi"/>
                <w:b w:val="0"/>
                <w:lang w:val="fr-FR"/>
              </w:rPr>
              <w:t>Le ménage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ne reçoit pas</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de soutien financier de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la famille</w:t>
            </w:r>
          </w:p>
        </w:tc>
        <w:tc>
          <w:tcPr>
            <w:tcW w:w="1560" w:type="dxa"/>
          </w:tcPr>
          <w:p w:rsidR="000F5919" w:rsidRDefault="00E240C0" w:rsidP="00E140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0F5919" w:rsidRDefault="000F5919" w:rsidP="00E140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F5919" w:rsidTr="00F45C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F85948" w:rsidRDefault="00F85948" w:rsidP="00E140AE">
            <w:pPr>
              <w:rPr>
                <w:rFonts w:asciiTheme="minorHAnsi" w:hAnsiTheme="minorHAnsi" w:cstheme="minorHAnsi"/>
                <w:b w:val="0"/>
                <w:lang w:val="fr-FR"/>
              </w:rPr>
            </w:pPr>
            <w:r w:rsidRPr="00714696">
              <w:rPr>
                <w:rFonts w:asciiTheme="minorHAnsi" w:hAnsiTheme="minorHAnsi" w:cstheme="minorHAnsi"/>
                <w:b w:val="0"/>
                <w:lang w:val="fr-FR"/>
              </w:rPr>
              <w:t>Le ménage a peu ou pas d'actifs importants *</w:t>
            </w:r>
          </w:p>
        </w:tc>
        <w:tc>
          <w:tcPr>
            <w:tcW w:w="1560" w:type="dxa"/>
          </w:tcPr>
          <w:p w:rsidR="000F5919" w:rsidRDefault="00E240C0" w:rsidP="00E140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0F5919" w:rsidRDefault="000F5919" w:rsidP="00E140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F5919" w:rsidTr="00F45C42">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F85948" w:rsidRDefault="00F85948" w:rsidP="00117B74">
            <w:pPr>
              <w:rPr>
                <w:rFonts w:asciiTheme="minorHAnsi" w:hAnsiTheme="minorHAnsi" w:cstheme="minorHAnsi"/>
                <w:b w:val="0"/>
                <w:lang w:val="fr-FR"/>
              </w:rPr>
            </w:pPr>
            <w:r w:rsidRPr="00714696">
              <w:rPr>
                <w:rFonts w:asciiTheme="minorHAnsi" w:hAnsiTheme="minorHAnsi" w:cstheme="minorHAnsi"/>
                <w:b w:val="0"/>
                <w:lang w:val="fr-FR"/>
              </w:rPr>
              <w:t>Le ménage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n'a pas reçu</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une carte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d'assistance humanitaire</w:t>
            </w:r>
            <w:r w:rsidRPr="00F85948">
              <w:rPr>
                <w:rFonts w:asciiTheme="minorHAnsi" w:hAnsiTheme="minorHAnsi" w:cstheme="minorHAnsi"/>
                <w:b w:val="0"/>
                <w:lang w:val="fr-FR"/>
              </w:rPr>
              <w:t xml:space="preserve"> </w:t>
            </w:r>
            <w:r w:rsidRPr="00714696">
              <w:rPr>
                <w:rFonts w:asciiTheme="minorHAnsi" w:hAnsiTheme="minorHAnsi" w:cstheme="minorHAnsi"/>
                <w:b w:val="0"/>
                <w:lang w:val="fr-FR"/>
              </w:rPr>
              <w:t>*</w:t>
            </w:r>
          </w:p>
        </w:tc>
        <w:tc>
          <w:tcPr>
            <w:tcW w:w="1560" w:type="dxa"/>
          </w:tcPr>
          <w:p w:rsidR="000F5919" w:rsidRDefault="00E240C0" w:rsidP="00E140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0F5919" w:rsidRDefault="000F5919" w:rsidP="00E140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140AE" w:rsidRPr="00714696" w:rsidTr="00F45C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E140AE" w:rsidRPr="00F85948" w:rsidRDefault="00F85948" w:rsidP="000F5919">
            <w:pPr>
              <w:rPr>
                <w:rFonts w:asciiTheme="minorHAnsi" w:hAnsiTheme="minorHAnsi" w:cstheme="minorHAnsi"/>
                <w:b w:val="0"/>
                <w:lang w:val="fr-FR"/>
              </w:rPr>
            </w:pPr>
            <w:r w:rsidRPr="00F85948">
              <w:rPr>
                <w:rFonts w:asciiTheme="minorHAnsi" w:hAnsiTheme="minorHAnsi" w:cstheme="minorHAnsi"/>
                <w:lang w:val="fr-FR"/>
              </w:rPr>
              <w:t>Total des points de cette section</w:t>
            </w:r>
          </w:p>
        </w:tc>
        <w:tc>
          <w:tcPr>
            <w:tcW w:w="1560" w:type="dxa"/>
          </w:tcPr>
          <w:p w:rsidR="00E140AE" w:rsidRPr="00F85948" w:rsidRDefault="00E140AE" w:rsidP="00E140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92" w:type="dxa"/>
          </w:tcPr>
          <w:p w:rsidR="00E140AE" w:rsidRPr="00F85948" w:rsidRDefault="00E140AE" w:rsidP="00E140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bl>
    <w:p w:rsidR="0019348A" w:rsidRPr="00F85948" w:rsidRDefault="0019348A" w:rsidP="00FC7DFC">
      <w:pPr>
        <w:rPr>
          <w:rFonts w:asciiTheme="minorHAnsi" w:hAnsiTheme="minorHAnsi" w:cstheme="minorHAnsi"/>
          <w:lang w:val="fr-FR"/>
        </w:rPr>
      </w:pPr>
    </w:p>
    <w:tbl>
      <w:tblPr>
        <w:tblStyle w:val="ListTable2-Accent3"/>
        <w:tblW w:w="6883" w:type="dxa"/>
        <w:tblBorders>
          <w:left w:val="single" w:sz="4" w:space="0" w:color="C9C9C9" w:themeColor="accent3" w:themeTint="99"/>
          <w:right w:val="single" w:sz="4" w:space="0" w:color="C9C9C9" w:themeColor="accent3" w:themeTint="99"/>
          <w:insideH w:val="single" w:sz="6" w:space="0" w:color="C9C9C9" w:themeColor="accent3" w:themeTint="99"/>
          <w:insideV w:val="single" w:sz="6" w:space="0" w:color="C9C9C9" w:themeColor="accent3" w:themeTint="99"/>
        </w:tblBorders>
        <w:tblLook w:val="04A0" w:firstRow="1" w:lastRow="0" w:firstColumn="1" w:lastColumn="0" w:noHBand="0" w:noVBand="1"/>
      </w:tblPr>
      <w:tblGrid>
        <w:gridCol w:w="4531"/>
        <w:gridCol w:w="1560"/>
        <w:gridCol w:w="792"/>
      </w:tblGrid>
      <w:tr w:rsidR="000F5919" w:rsidRPr="00714696" w:rsidTr="00302551">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883" w:type="dxa"/>
            <w:gridSpan w:val="3"/>
          </w:tcPr>
          <w:p w:rsidR="000F5919" w:rsidRPr="00714696" w:rsidRDefault="00F85948" w:rsidP="00405C04">
            <w:pPr>
              <w:rPr>
                <w:rFonts w:asciiTheme="minorHAnsi" w:hAnsiTheme="minorHAnsi" w:cstheme="minorHAnsi"/>
                <w:lang w:val="fr-FR"/>
              </w:rPr>
            </w:pPr>
            <w:r w:rsidRPr="00714696">
              <w:rPr>
                <w:rFonts w:asciiTheme="minorHAnsi" w:hAnsiTheme="minorHAnsi" w:cstheme="minorHAnsi"/>
                <w:lang w:val="fr-FR"/>
              </w:rPr>
              <w:t>Questions spécifiques au secteur (exemple ici est à l'abri - les conditions de logement)</w:t>
            </w:r>
          </w:p>
        </w:tc>
      </w:tr>
      <w:tr w:rsidR="000F5919"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714696" w:rsidRDefault="00F85948" w:rsidP="00405C04">
            <w:pPr>
              <w:rPr>
                <w:rFonts w:asciiTheme="minorHAnsi" w:hAnsiTheme="minorHAnsi" w:cstheme="minorHAnsi"/>
                <w:b w:val="0"/>
                <w:lang w:val="fr-FR"/>
              </w:rPr>
            </w:pPr>
            <w:r w:rsidRPr="00714696">
              <w:rPr>
                <w:rFonts w:asciiTheme="minorHAnsi" w:hAnsiTheme="minorHAnsi" w:cstheme="minorHAnsi"/>
                <w:b w:val="0"/>
                <w:lang w:val="fr-FR"/>
              </w:rPr>
              <w:t>Le ménage n'a pas le régime foncier formel ou occupation sécurisé</w:t>
            </w:r>
          </w:p>
        </w:tc>
        <w:tc>
          <w:tcPr>
            <w:tcW w:w="1560" w:type="dxa"/>
          </w:tcPr>
          <w:p w:rsidR="000F5919" w:rsidRDefault="00E240C0"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0F5919" w:rsidRDefault="000F5919"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F5919" w:rsidTr="00405C04">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714696" w:rsidRDefault="00F85948" w:rsidP="00F85948">
            <w:pPr>
              <w:rPr>
                <w:rFonts w:asciiTheme="minorHAnsi" w:hAnsiTheme="minorHAnsi" w:cstheme="minorHAnsi"/>
                <w:b w:val="0"/>
                <w:lang w:val="fr-FR"/>
              </w:rPr>
            </w:pPr>
            <w:r w:rsidRPr="00714696">
              <w:rPr>
                <w:rFonts w:asciiTheme="minorHAnsi" w:hAnsiTheme="minorHAnsi" w:cstheme="minorHAnsi"/>
                <w:b w:val="0"/>
                <w:lang w:val="fr-FR"/>
              </w:rPr>
              <w:t>Les enfants d'âge scolaire, n'ont pas d’accès à l'éducation</w:t>
            </w:r>
          </w:p>
        </w:tc>
        <w:tc>
          <w:tcPr>
            <w:tcW w:w="1560" w:type="dxa"/>
          </w:tcPr>
          <w:p w:rsidR="000F5919" w:rsidRDefault="00E240C0"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0F5919" w:rsidRDefault="000F5919"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F5919"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714696" w:rsidRDefault="00F85948" w:rsidP="00F85948">
            <w:pPr>
              <w:rPr>
                <w:rFonts w:asciiTheme="minorHAnsi" w:hAnsiTheme="minorHAnsi" w:cstheme="minorHAnsi"/>
                <w:b w:val="0"/>
                <w:lang w:val="fr-FR"/>
              </w:rPr>
            </w:pPr>
            <w:r w:rsidRPr="00714696">
              <w:rPr>
                <w:rFonts w:asciiTheme="minorHAnsi" w:hAnsiTheme="minorHAnsi" w:cstheme="minorHAnsi"/>
                <w:b w:val="0"/>
                <w:lang w:val="fr-FR"/>
              </w:rPr>
              <w:t>Le logement est trop petit * (moins de 3.5m² par personne, selon Sphere) pour la taille du ménage</w:t>
            </w:r>
          </w:p>
        </w:tc>
        <w:tc>
          <w:tcPr>
            <w:tcW w:w="1560" w:type="dxa"/>
          </w:tcPr>
          <w:p w:rsidR="000F5919" w:rsidRDefault="00E240C0"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0F5919" w:rsidRDefault="000F5919"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F5919" w:rsidTr="00405C04">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714696" w:rsidRDefault="00F85948" w:rsidP="00405C04">
            <w:pPr>
              <w:rPr>
                <w:rFonts w:asciiTheme="minorHAnsi" w:hAnsiTheme="minorHAnsi" w:cstheme="minorHAnsi"/>
                <w:b w:val="0"/>
                <w:lang w:val="fr-FR"/>
              </w:rPr>
            </w:pPr>
            <w:r w:rsidRPr="00714696">
              <w:rPr>
                <w:rFonts w:asciiTheme="minorHAnsi" w:hAnsiTheme="minorHAnsi" w:cstheme="minorHAnsi"/>
                <w:b w:val="0"/>
                <w:lang w:val="fr-FR"/>
              </w:rPr>
              <w:t>Le logement est exposé à des risques *</w:t>
            </w:r>
          </w:p>
        </w:tc>
        <w:tc>
          <w:tcPr>
            <w:tcW w:w="1560" w:type="dxa"/>
          </w:tcPr>
          <w:p w:rsidR="000F5919" w:rsidRDefault="00E240C0"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0F5919" w:rsidRDefault="000F5919"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F5919" w:rsidRPr="00714696"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0F5919" w:rsidRPr="00714696" w:rsidRDefault="00714696" w:rsidP="00117B74">
            <w:pPr>
              <w:rPr>
                <w:rFonts w:asciiTheme="minorHAnsi" w:hAnsiTheme="minorHAnsi" w:cstheme="minorHAnsi"/>
                <w:lang w:val="fr-FR"/>
              </w:rPr>
            </w:pPr>
            <w:r w:rsidRPr="00F85948">
              <w:rPr>
                <w:rFonts w:asciiTheme="minorHAnsi" w:hAnsiTheme="minorHAnsi" w:cstheme="minorHAnsi"/>
                <w:lang w:val="fr-FR"/>
              </w:rPr>
              <w:t>Total des points de cette section</w:t>
            </w:r>
          </w:p>
        </w:tc>
        <w:tc>
          <w:tcPr>
            <w:tcW w:w="1560" w:type="dxa"/>
          </w:tcPr>
          <w:p w:rsidR="000F5919" w:rsidRPr="00714696" w:rsidRDefault="000F5919"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92" w:type="dxa"/>
          </w:tcPr>
          <w:p w:rsidR="000F5919" w:rsidRPr="00714696" w:rsidRDefault="000F5919"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bl>
    <w:p w:rsidR="0019348A" w:rsidRPr="00714696" w:rsidRDefault="0019348A" w:rsidP="00FC7DFC">
      <w:pPr>
        <w:rPr>
          <w:rFonts w:asciiTheme="minorHAnsi" w:hAnsiTheme="minorHAnsi" w:cstheme="minorHAnsi"/>
          <w:lang w:val="fr-FR"/>
        </w:rPr>
      </w:pPr>
    </w:p>
    <w:tbl>
      <w:tblPr>
        <w:tblStyle w:val="ListTable2-Accent3"/>
        <w:tblW w:w="6883" w:type="dxa"/>
        <w:tblBorders>
          <w:left w:val="single" w:sz="4" w:space="0" w:color="C9C9C9" w:themeColor="accent3" w:themeTint="99"/>
          <w:right w:val="single" w:sz="4" w:space="0" w:color="C9C9C9" w:themeColor="accent3" w:themeTint="99"/>
          <w:insideH w:val="single" w:sz="6" w:space="0" w:color="C9C9C9" w:themeColor="accent3" w:themeTint="99"/>
          <w:insideV w:val="single" w:sz="6" w:space="0" w:color="C9C9C9" w:themeColor="accent3" w:themeTint="99"/>
        </w:tblBorders>
        <w:tblLook w:val="04A0" w:firstRow="1" w:lastRow="0" w:firstColumn="1" w:lastColumn="0" w:noHBand="0" w:noVBand="1"/>
      </w:tblPr>
      <w:tblGrid>
        <w:gridCol w:w="4531"/>
        <w:gridCol w:w="1560"/>
        <w:gridCol w:w="792"/>
      </w:tblGrid>
      <w:tr w:rsidR="008827E1" w:rsidTr="00405C04">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883" w:type="dxa"/>
            <w:gridSpan w:val="3"/>
          </w:tcPr>
          <w:p w:rsidR="008827E1" w:rsidRDefault="00714696" w:rsidP="008827E1">
            <w:pPr>
              <w:rPr>
                <w:rFonts w:asciiTheme="minorHAnsi" w:hAnsiTheme="minorHAnsi" w:cstheme="minorHAnsi"/>
              </w:rPr>
            </w:pPr>
            <w:r w:rsidRPr="00714696">
              <w:rPr>
                <w:rFonts w:asciiTheme="minorHAnsi" w:hAnsiTheme="minorHAnsi" w:cstheme="minorHAnsi"/>
              </w:rPr>
              <w:t>L'accès aux services</w:t>
            </w:r>
            <w:r>
              <w:rPr>
                <w:rFonts w:asciiTheme="minorHAnsi" w:hAnsiTheme="minorHAnsi" w:cstheme="minorHAnsi"/>
              </w:rPr>
              <w:t xml:space="preserve"> </w:t>
            </w:r>
          </w:p>
        </w:tc>
      </w:tr>
      <w:tr w:rsidR="008827E1"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lang w:val="fr-FR"/>
              </w:rPr>
            </w:pPr>
            <w:r w:rsidRPr="00714696">
              <w:rPr>
                <w:rFonts w:asciiTheme="minorHAnsi" w:hAnsiTheme="minorHAnsi" w:cstheme="minorHAnsi"/>
                <w:b w:val="0"/>
              </w:rPr>
              <w:lastRenderedPageBreak/>
              <w:t>Le ménage</w:t>
            </w:r>
            <w:r w:rsidRPr="00714696">
              <w:rPr>
                <w:rFonts w:asciiTheme="minorHAnsi" w:hAnsiTheme="minorHAnsi" w:cstheme="minorHAnsi"/>
                <w:b w:val="0"/>
                <w:lang w:val="fr-FR"/>
              </w:rPr>
              <w:t xml:space="preserve"> </w:t>
            </w:r>
            <w:r w:rsidRPr="00714696">
              <w:rPr>
                <w:rFonts w:asciiTheme="minorHAnsi" w:hAnsiTheme="minorHAnsi" w:cstheme="minorHAnsi"/>
                <w:b w:val="0"/>
              </w:rPr>
              <w:t>a peu</w:t>
            </w:r>
            <w:r w:rsidRPr="00714696">
              <w:rPr>
                <w:rFonts w:asciiTheme="minorHAnsi" w:hAnsiTheme="minorHAnsi" w:cstheme="minorHAnsi"/>
                <w:b w:val="0"/>
                <w:lang w:val="fr-FR"/>
              </w:rPr>
              <w:t xml:space="preserve"> </w:t>
            </w:r>
            <w:r w:rsidRPr="00714696">
              <w:rPr>
                <w:rFonts w:asciiTheme="minorHAnsi" w:hAnsiTheme="minorHAnsi" w:cstheme="minorHAnsi"/>
                <w:b w:val="0"/>
              </w:rPr>
              <w:t>/</w:t>
            </w:r>
            <w:r w:rsidRPr="00714696">
              <w:rPr>
                <w:rFonts w:asciiTheme="minorHAnsi" w:hAnsiTheme="minorHAnsi" w:cstheme="minorHAnsi"/>
                <w:b w:val="0"/>
                <w:lang w:val="fr-FR"/>
              </w:rPr>
              <w:t xml:space="preserve"> </w:t>
            </w:r>
            <w:r w:rsidRPr="00714696">
              <w:rPr>
                <w:rFonts w:asciiTheme="minorHAnsi" w:hAnsiTheme="minorHAnsi" w:cstheme="minorHAnsi"/>
                <w:b w:val="0"/>
              </w:rPr>
              <w:t>pas d'accès</w:t>
            </w:r>
            <w:r w:rsidRPr="00714696">
              <w:rPr>
                <w:rFonts w:asciiTheme="minorHAnsi" w:hAnsiTheme="minorHAnsi" w:cstheme="minorHAnsi"/>
                <w:b w:val="0"/>
                <w:lang w:val="fr-FR"/>
              </w:rPr>
              <w:t xml:space="preserve"> </w:t>
            </w:r>
            <w:r w:rsidRPr="00714696">
              <w:rPr>
                <w:rFonts w:asciiTheme="minorHAnsi" w:hAnsiTheme="minorHAnsi" w:cstheme="minorHAnsi"/>
                <w:b w:val="0"/>
              </w:rPr>
              <w:t>aux services de santé</w:t>
            </w:r>
          </w:p>
        </w:tc>
        <w:tc>
          <w:tcPr>
            <w:tcW w:w="1560" w:type="dxa"/>
          </w:tcPr>
          <w:p w:rsidR="008827E1" w:rsidRDefault="00E240C0"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827E1" w:rsidTr="00405C04">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lang w:val="fr-FR"/>
              </w:rPr>
            </w:pPr>
            <w:r w:rsidRPr="00714696">
              <w:rPr>
                <w:rFonts w:asciiTheme="minorHAnsi" w:hAnsiTheme="minorHAnsi" w:cstheme="minorHAnsi"/>
                <w:b w:val="0"/>
              </w:rPr>
              <w:t>Le ménage</w:t>
            </w:r>
            <w:r w:rsidRPr="00714696">
              <w:rPr>
                <w:rFonts w:asciiTheme="minorHAnsi" w:hAnsiTheme="minorHAnsi" w:cstheme="minorHAnsi"/>
                <w:b w:val="0"/>
                <w:lang w:val="fr-FR"/>
              </w:rPr>
              <w:t xml:space="preserve"> </w:t>
            </w:r>
            <w:r w:rsidRPr="00714696">
              <w:rPr>
                <w:rFonts w:asciiTheme="minorHAnsi" w:hAnsiTheme="minorHAnsi" w:cstheme="minorHAnsi"/>
                <w:b w:val="0"/>
              </w:rPr>
              <w:t>a peu</w:t>
            </w:r>
            <w:r w:rsidRPr="00714696">
              <w:rPr>
                <w:rFonts w:asciiTheme="minorHAnsi" w:hAnsiTheme="minorHAnsi" w:cstheme="minorHAnsi"/>
                <w:b w:val="0"/>
                <w:lang w:val="fr-FR"/>
              </w:rPr>
              <w:t xml:space="preserve"> </w:t>
            </w:r>
            <w:r w:rsidRPr="00714696">
              <w:rPr>
                <w:rFonts w:asciiTheme="minorHAnsi" w:hAnsiTheme="minorHAnsi" w:cstheme="minorHAnsi"/>
                <w:b w:val="0"/>
              </w:rPr>
              <w:t>/</w:t>
            </w:r>
            <w:r w:rsidRPr="00714696">
              <w:rPr>
                <w:rFonts w:asciiTheme="minorHAnsi" w:hAnsiTheme="minorHAnsi" w:cstheme="minorHAnsi"/>
                <w:b w:val="0"/>
                <w:lang w:val="fr-FR"/>
              </w:rPr>
              <w:t xml:space="preserve"> </w:t>
            </w:r>
            <w:r w:rsidRPr="00714696">
              <w:rPr>
                <w:rFonts w:asciiTheme="minorHAnsi" w:hAnsiTheme="minorHAnsi" w:cstheme="minorHAnsi"/>
                <w:b w:val="0"/>
              </w:rPr>
              <w:t>pas d'</w:t>
            </w:r>
            <w:r w:rsidRPr="00714696">
              <w:rPr>
                <w:rFonts w:asciiTheme="minorHAnsi" w:hAnsiTheme="minorHAnsi" w:cstheme="minorHAnsi"/>
                <w:b w:val="0"/>
                <w:lang w:val="fr-FR"/>
              </w:rPr>
              <w:t xml:space="preserve">accès à l'eau </w:t>
            </w:r>
            <w:r w:rsidRPr="00714696">
              <w:rPr>
                <w:rFonts w:asciiTheme="minorHAnsi" w:hAnsiTheme="minorHAnsi" w:cstheme="minorHAnsi"/>
                <w:b w:val="0"/>
              </w:rPr>
              <w:t>et / ou</w:t>
            </w:r>
            <w:r w:rsidRPr="00714696">
              <w:rPr>
                <w:rFonts w:asciiTheme="minorHAnsi" w:hAnsiTheme="minorHAnsi" w:cstheme="minorHAnsi"/>
                <w:b w:val="0"/>
                <w:lang w:val="fr-FR"/>
              </w:rPr>
              <w:t xml:space="preserve"> </w:t>
            </w:r>
            <w:r w:rsidRPr="00714696">
              <w:rPr>
                <w:rFonts w:asciiTheme="minorHAnsi" w:hAnsiTheme="minorHAnsi" w:cstheme="minorHAnsi"/>
                <w:b w:val="0"/>
              </w:rPr>
              <w:t>la qualité</w:t>
            </w:r>
            <w:r w:rsidRPr="00714696">
              <w:rPr>
                <w:rFonts w:asciiTheme="minorHAnsi" w:hAnsiTheme="minorHAnsi" w:cstheme="minorHAnsi"/>
                <w:b w:val="0"/>
                <w:lang w:val="fr-FR"/>
              </w:rPr>
              <w:t xml:space="preserve"> </w:t>
            </w:r>
            <w:r w:rsidRPr="00714696">
              <w:rPr>
                <w:rFonts w:asciiTheme="minorHAnsi" w:hAnsiTheme="minorHAnsi" w:cstheme="minorHAnsi"/>
                <w:b w:val="0"/>
              </w:rPr>
              <w:t>de l'eau</w:t>
            </w:r>
            <w:r w:rsidRPr="00714696">
              <w:rPr>
                <w:rFonts w:asciiTheme="minorHAnsi" w:hAnsiTheme="minorHAnsi" w:cstheme="minorHAnsi"/>
                <w:b w:val="0"/>
                <w:lang w:val="fr-FR"/>
              </w:rPr>
              <w:t xml:space="preserve"> </w:t>
            </w:r>
            <w:r w:rsidRPr="00714696">
              <w:rPr>
                <w:rFonts w:asciiTheme="minorHAnsi" w:hAnsiTheme="minorHAnsi" w:cstheme="minorHAnsi"/>
                <w:b w:val="0"/>
              </w:rPr>
              <w:t>est mauvaise</w:t>
            </w:r>
            <w:r w:rsidRPr="00714696">
              <w:rPr>
                <w:rFonts w:asciiTheme="minorHAnsi" w:hAnsiTheme="minorHAnsi" w:cstheme="minorHAnsi"/>
                <w:b w:val="0"/>
                <w:lang w:val="fr-FR"/>
              </w:rPr>
              <w:t xml:space="preserve"> </w:t>
            </w:r>
            <w:r w:rsidRPr="00714696">
              <w:rPr>
                <w:rFonts w:asciiTheme="minorHAnsi" w:hAnsiTheme="minorHAnsi" w:cstheme="minorHAnsi"/>
                <w:b w:val="0"/>
              </w:rPr>
              <w:t>*</w:t>
            </w:r>
          </w:p>
        </w:tc>
        <w:tc>
          <w:tcPr>
            <w:tcW w:w="1560" w:type="dxa"/>
          </w:tcPr>
          <w:p w:rsidR="008827E1" w:rsidRDefault="00E240C0" w:rsidP="00E240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827E1"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rPr>
            </w:pPr>
            <w:r w:rsidRPr="00714696">
              <w:rPr>
                <w:rFonts w:asciiTheme="minorHAnsi" w:hAnsiTheme="minorHAnsi" w:cstheme="minorHAnsi"/>
                <w:b w:val="0"/>
              </w:rPr>
              <w:t>Le ménage a peu / pas accès à des installations sanitaires et / ou les conditions sanitaires sont mauvaises *</w:t>
            </w:r>
          </w:p>
        </w:tc>
        <w:tc>
          <w:tcPr>
            <w:tcW w:w="1560" w:type="dxa"/>
          </w:tcPr>
          <w:p w:rsidR="008827E1" w:rsidRDefault="00E240C0"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827E1" w:rsidTr="00405C04">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rPr>
            </w:pPr>
            <w:r w:rsidRPr="00714696">
              <w:rPr>
                <w:rFonts w:asciiTheme="minorHAnsi" w:hAnsiTheme="minorHAnsi" w:cstheme="minorHAnsi"/>
                <w:b w:val="0"/>
              </w:rPr>
              <w:t>Le ménage a peu / pas d'électricité ou pas / faible approvisionnement en carburant *</w:t>
            </w:r>
          </w:p>
        </w:tc>
        <w:tc>
          <w:tcPr>
            <w:tcW w:w="1560" w:type="dxa"/>
          </w:tcPr>
          <w:p w:rsidR="008827E1" w:rsidRDefault="00E240C0"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827E1" w:rsidRPr="00714696"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8827E1">
            <w:pPr>
              <w:rPr>
                <w:rFonts w:asciiTheme="minorHAnsi" w:hAnsiTheme="minorHAnsi" w:cstheme="minorHAnsi"/>
                <w:lang w:val="fr-FR"/>
              </w:rPr>
            </w:pPr>
            <w:r w:rsidRPr="00F85948">
              <w:rPr>
                <w:rFonts w:asciiTheme="minorHAnsi" w:hAnsiTheme="minorHAnsi" w:cstheme="minorHAnsi"/>
                <w:lang w:val="fr-FR"/>
              </w:rPr>
              <w:t>Total des points de cette section</w:t>
            </w:r>
          </w:p>
        </w:tc>
        <w:tc>
          <w:tcPr>
            <w:tcW w:w="1560" w:type="dxa"/>
          </w:tcPr>
          <w:p w:rsidR="008827E1" w:rsidRPr="00714696"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92" w:type="dxa"/>
          </w:tcPr>
          <w:p w:rsidR="008827E1" w:rsidRPr="00714696"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bl>
    <w:p w:rsidR="008827E1" w:rsidRPr="00714696" w:rsidRDefault="008827E1" w:rsidP="00FC7DFC">
      <w:pPr>
        <w:rPr>
          <w:rFonts w:asciiTheme="minorHAnsi" w:hAnsiTheme="minorHAnsi" w:cstheme="minorHAnsi"/>
          <w:lang w:val="fr-FR"/>
        </w:rPr>
      </w:pPr>
    </w:p>
    <w:p w:rsidR="008827E1" w:rsidRPr="00714696" w:rsidRDefault="008827E1" w:rsidP="00FC7DFC">
      <w:pPr>
        <w:rPr>
          <w:rFonts w:asciiTheme="minorHAnsi" w:hAnsiTheme="minorHAnsi" w:cstheme="minorHAnsi"/>
          <w:lang w:val="fr-FR"/>
        </w:rPr>
      </w:pPr>
    </w:p>
    <w:tbl>
      <w:tblPr>
        <w:tblStyle w:val="ListTable2-Accent3"/>
        <w:tblW w:w="6883" w:type="dxa"/>
        <w:tblBorders>
          <w:left w:val="single" w:sz="4" w:space="0" w:color="C9C9C9" w:themeColor="accent3" w:themeTint="99"/>
          <w:right w:val="single" w:sz="4" w:space="0" w:color="C9C9C9" w:themeColor="accent3" w:themeTint="99"/>
          <w:insideH w:val="single" w:sz="6" w:space="0" w:color="C9C9C9" w:themeColor="accent3" w:themeTint="99"/>
          <w:insideV w:val="single" w:sz="6" w:space="0" w:color="C9C9C9" w:themeColor="accent3" w:themeTint="99"/>
        </w:tblBorders>
        <w:tblLook w:val="04A0" w:firstRow="1" w:lastRow="0" w:firstColumn="1" w:lastColumn="0" w:noHBand="0" w:noVBand="1"/>
      </w:tblPr>
      <w:tblGrid>
        <w:gridCol w:w="4531"/>
        <w:gridCol w:w="1560"/>
        <w:gridCol w:w="792"/>
      </w:tblGrid>
      <w:tr w:rsidR="008827E1" w:rsidTr="00405C04">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883" w:type="dxa"/>
            <w:gridSpan w:val="3"/>
          </w:tcPr>
          <w:p w:rsidR="008827E1" w:rsidRDefault="00714696" w:rsidP="00405C04">
            <w:pPr>
              <w:rPr>
                <w:rFonts w:asciiTheme="minorHAnsi" w:hAnsiTheme="minorHAnsi" w:cstheme="minorHAnsi"/>
                <w:b w:val="0"/>
                <w:bCs w:val="0"/>
              </w:rPr>
            </w:pPr>
            <w:r w:rsidRPr="00714696">
              <w:rPr>
                <w:rFonts w:asciiTheme="minorHAnsi" w:hAnsiTheme="minorHAnsi" w:cstheme="minorHAnsi"/>
              </w:rPr>
              <w:t>Les mécanismes d'adaptation / résilience</w:t>
            </w:r>
            <w:r>
              <w:rPr>
                <w:rStyle w:val="FootnoteReference"/>
                <w:rFonts w:asciiTheme="minorHAnsi" w:hAnsiTheme="minorHAnsi" w:cstheme="minorHAnsi"/>
              </w:rPr>
              <w:t xml:space="preserve"> </w:t>
            </w:r>
            <w:r w:rsidR="008827E1">
              <w:rPr>
                <w:rStyle w:val="FootnoteReference"/>
                <w:rFonts w:asciiTheme="minorHAnsi" w:hAnsiTheme="minorHAnsi" w:cstheme="minorHAnsi"/>
              </w:rPr>
              <w:footnoteReference w:id="1"/>
            </w:r>
          </w:p>
          <w:p w:rsidR="008827E1" w:rsidRDefault="008827E1" w:rsidP="00405C04">
            <w:pPr>
              <w:rPr>
                <w:rFonts w:asciiTheme="minorHAnsi" w:hAnsiTheme="minorHAnsi" w:cstheme="minorHAnsi"/>
              </w:rPr>
            </w:pPr>
          </w:p>
        </w:tc>
      </w:tr>
      <w:tr w:rsidR="008827E1"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lang w:val="fr-FR"/>
              </w:rPr>
            </w:pPr>
            <w:r w:rsidRPr="00714696">
              <w:rPr>
                <w:rFonts w:asciiTheme="minorHAnsi" w:hAnsiTheme="minorHAnsi" w:cstheme="minorHAnsi"/>
                <w:b w:val="0"/>
              </w:rPr>
              <w:t>Le ménage rapporte une diminution de la quantité / qualité des repas</w:t>
            </w:r>
          </w:p>
        </w:tc>
        <w:tc>
          <w:tcPr>
            <w:tcW w:w="1560" w:type="dxa"/>
          </w:tcPr>
          <w:p w:rsidR="008827E1" w:rsidRDefault="00E240C0"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827E1" w:rsidTr="00405C04">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rPr>
            </w:pPr>
            <w:r w:rsidRPr="00714696">
              <w:rPr>
                <w:rFonts w:asciiTheme="minorHAnsi" w:hAnsiTheme="minorHAnsi" w:cstheme="minorHAnsi"/>
                <w:b w:val="0"/>
              </w:rPr>
              <w:t>Les enfants dans le ménage travaillent qui ne travaillaient pas avant l'urgence</w:t>
            </w:r>
          </w:p>
        </w:tc>
        <w:tc>
          <w:tcPr>
            <w:tcW w:w="1560" w:type="dxa"/>
          </w:tcPr>
          <w:p w:rsidR="008827E1" w:rsidRDefault="00E240C0"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827E1"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rPr>
            </w:pPr>
            <w:r w:rsidRPr="00714696">
              <w:rPr>
                <w:rFonts w:asciiTheme="minorHAnsi" w:hAnsiTheme="minorHAnsi" w:cstheme="minorHAnsi"/>
                <w:b w:val="0"/>
              </w:rPr>
              <w:t>Le ménage rapporte ils ont dû vendre des actifs depuis la situation d'urgence</w:t>
            </w:r>
          </w:p>
        </w:tc>
        <w:tc>
          <w:tcPr>
            <w:tcW w:w="1560" w:type="dxa"/>
          </w:tcPr>
          <w:p w:rsidR="008827E1" w:rsidRDefault="00E240C0"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827E1" w:rsidTr="00405C04">
        <w:trPr>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405C04">
            <w:pPr>
              <w:rPr>
                <w:rFonts w:asciiTheme="minorHAnsi" w:hAnsiTheme="minorHAnsi" w:cstheme="minorHAnsi"/>
                <w:b w:val="0"/>
              </w:rPr>
            </w:pPr>
            <w:r w:rsidRPr="00714696">
              <w:rPr>
                <w:rFonts w:asciiTheme="minorHAnsi" w:hAnsiTheme="minorHAnsi" w:cstheme="minorHAnsi"/>
                <w:b w:val="0"/>
              </w:rPr>
              <w:t>Les rapports des ménages ayant dû prendre un prêt (s) de crédit depuis la crise</w:t>
            </w:r>
          </w:p>
        </w:tc>
        <w:tc>
          <w:tcPr>
            <w:tcW w:w="1560" w:type="dxa"/>
          </w:tcPr>
          <w:p w:rsidR="008827E1" w:rsidRDefault="00E240C0"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 oui, marquez 5</w:t>
            </w:r>
          </w:p>
        </w:tc>
        <w:tc>
          <w:tcPr>
            <w:tcW w:w="792" w:type="dxa"/>
          </w:tcPr>
          <w:p w:rsidR="008827E1" w:rsidRDefault="008827E1" w:rsidP="00405C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827E1" w:rsidRPr="00714696" w:rsidTr="00405C0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31" w:type="dxa"/>
          </w:tcPr>
          <w:p w:rsidR="008827E1" w:rsidRPr="00714696" w:rsidRDefault="00714696" w:rsidP="008827E1">
            <w:pPr>
              <w:rPr>
                <w:rFonts w:asciiTheme="minorHAnsi" w:hAnsiTheme="minorHAnsi" w:cstheme="minorHAnsi"/>
                <w:lang w:val="fr-FR"/>
              </w:rPr>
            </w:pPr>
            <w:r w:rsidRPr="00F85948">
              <w:rPr>
                <w:rFonts w:asciiTheme="minorHAnsi" w:hAnsiTheme="minorHAnsi" w:cstheme="minorHAnsi"/>
                <w:lang w:val="fr-FR"/>
              </w:rPr>
              <w:t>Total des points de cette section</w:t>
            </w:r>
          </w:p>
        </w:tc>
        <w:tc>
          <w:tcPr>
            <w:tcW w:w="1560" w:type="dxa"/>
          </w:tcPr>
          <w:p w:rsidR="008827E1" w:rsidRPr="00714696"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c>
          <w:tcPr>
            <w:tcW w:w="792" w:type="dxa"/>
          </w:tcPr>
          <w:p w:rsidR="008827E1" w:rsidRPr="00714696" w:rsidRDefault="008827E1" w:rsidP="00405C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p>
        </w:tc>
      </w:tr>
    </w:tbl>
    <w:p w:rsidR="008827E1" w:rsidRPr="00714696" w:rsidRDefault="008827E1" w:rsidP="00FC7DFC">
      <w:pPr>
        <w:rPr>
          <w:rFonts w:asciiTheme="minorHAnsi" w:hAnsiTheme="minorHAnsi" w:cstheme="minorHAnsi"/>
          <w:lang w:val="fr-FR"/>
        </w:rPr>
      </w:pPr>
    </w:p>
    <w:tbl>
      <w:tblPr>
        <w:tblStyle w:val="TableGrid"/>
        <w:tblW w:w="0" w:type="auto"/>
        <w:tblLook w:val="04A0" w:firstRow="1" w:lastRow="0" w:firstColumn="1" w:lastColumn="0" w:noHBand="0" w:noVBand="1"/>
      </w:tblPr>
      <w:tblGrid>
        <w:gridCol w:w="6941"/>
      </w:tblGrid>
      <w:tr w:rsidR="00117B74" w:rsidRPr="00714696" w:rsidTr="00117B74">
        <w:tc>
          <w:tcPr>
            <w:tcW w:w="6941" w:type="dxa"/>
            <w:shd w:val="clear" w:color="auto" w:fill="AEAAAA" w:themeFill="background2" w:themeFillShade="BF"/>
          </w:tcPr>
          <w:p w:rsidR="00117B74" w:rsidRPr="00714696" w:rsidRDefault="00714696" w:rsidP="00714696">
            <w:pPr>
              <w:rPr>
                <w:rFonts w:asciiTheme="minorHAnsi" w:hAnsiTheme="minorHAnsi" w:cstheme="minorHAnsi"/>
                <w:b/>
                <w:lang w:val="fr-FR"/>
              </w:rPr>
            </w:pPr>
            <w:r w:rsidRPr="00714696">
              <w:rPr>
                <w:rFonts w:asciiTheme="minorHAnsi" w:hAnsiTheme="minorHAnsi" w:cstheme="minorHAnsi"/>
                <w:b/>
                <w:bCs/>
              </w:rPr>
              <w:t>SCORE TOTAL POUR TOUTES LES SECTIONS</w:t>
            </w:r>
          </w:p>
        </w:tc>
      </w:tr>
    </w:tbl>
    <w:p w:rsidR="00117B74" w:rsidRPr="00714696" w:rsidRDefault="00117B74" w:rsidP="00FC7DFC">
      <w:pPr>
        <w:rPr>
          <w:rFonts w:asciiTheme="minorHAnsi" w:hAnsiTheme="minorHAnsi" w:cstheme="minorHAnsi"/>
          <w:lang w:val="fr-FR"/>
        </w:rPr>
      </w:pPr>
    </w:p>
    <w:p w:rsidR="008827E1" w:rsidRPr="00714696" w:rsidRDefault="008827E1" w:rsidP="00FC7DFC">
      <w:pPr>
        <w:rPr>
          <w:rFonts w:asciiTheme="minorHAnsi" w:hAnsiTheme="minorHAnsi" w:cstheme="minorHAnsi"/>
          <w:lang w:val="fr-FR"/>
        </w:rPr>
      </w:pPr>
    </w:p>
    <w:p w:rsidR="0019348A" w:rsidRPr="00714696" w:rsidRDefault="0019348A" w:rsidP="00FC7DFC">
      <w:pPr>
        <w:rPr>
          <w:rFonts w:asciiTheme="minorHAnsi" w:hAnsiTheme="minorHAnsi" w:cstheme="minorHAnsi"/>
          <w:lang w:val="fr-FR"/>
        </w:rPr>
      </w:pPr>
    </w:p>
    <w:sectPr w:rsidR="0019348A" w:rsidRPr="00714696" w:rsidSect="00330F3A">
      <w:headerReference w:type="default" r:id="rId8"/>
      <w:footerReference w:type="default" r:id="rId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0A" w:rsidRDefault="00A3650A" w:rsidP="004F5A83">
      <w:pPr>
        <w:spacing w:after="0" w:line="240" w:lineRule="auto"/>
      </w:pPr>
      <w:r>
        <w:separator/>
      </w:r>
    </w:p>
  </w:endnote>
  <w:endnote w:type="continuationSeparator" w:id="0">
    <w:p w:rsidR="00A3650A" w:rsidRDefault="00A3650A" w:rsidP="004F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17981"/>
      <w:docPartObj>
        <w:docPartGallery w:val="Page Numbers (Bottom of Page)"/>
        <w:docPartUnique/>
      </w:docPartObj>
    </w:sdtPr>
    <w:sdtEndPr>
      <w:rPr>
        <w:rFonts w:asciiTheme="minorHAnsi" w:hAnsiTheme="minorHAnsi" w:cstheme="minorHAnsi"/>
        <w:noProof/>
      </w:rPr>
    </w:sdtEndPr>
    <w:sdtContent>
      <w:p w:rsidR="009F6948" w:rsidRPr="005F4CDE" w:rsidRDefault="009F6948">
        <w:pPr>
          <w:pStyle w:val="Footer"/>
          <w:jc w:val="center"/>
          <w:rPr>
            <w:rFonts w:asciiTheme="minorHAnsi" w:hAnsiTheme="minorHAnsi" w:cstheme="minorHAnsi"/>
          </w:rPr>
        </w:pPr>
        <w:r w:rsidRPr="005F4CDE">
          <w:rPr>
            <w:rFonts w:asciiTheme="minorHAnsi" w:hAnsiTheme="minorHAnsi" w:cstheme="minorHAnsi"/>
          </w:rPr>
          <w:fldChar w:fldCharType="begin"/>
        </w:r>
        <w:r w:rsidRPr="005F4CDE">
          <w:rPr>
            <w:rFonts w:asciiTheme="minorHAnsi" w:hAnsiTheme="minorHAnsi" w:cstheme="minorHAnsi"/>
          </w:rPr>
          <w:instrText xml:space="preserve"> PAGE   \* MERGEFORMAT </w:instrText>
        </w:r>
        <w:r w:rsidRPr="005F4CDE">
          <w:rPr>
            <w:rFonts w:asciiTheme="minorHAnsi" w:hAnsiTheme="minorHAnsi" w:cstheme="minorHAnsi"/>
          </w:rPr>
          <w:fldChar w:fldCharType="separate"/>
        </w:r>
        <w:r w:rsidR="000B159A">
          <w:rPr>
            <w:rFonts w:asciiTheme="minorHAnsi" w:hAnsiTheme="minorHAnsi" w:cstheme="minorHAnsi"/>
            <w:noProof/>
          </w:rPr>
          <w:t>1</w:t>
        </w:r>
        <w:r w:rsidRPr="005F4CDE">
          <w:rPr>
            <w:rFonts w:asciiTheme="minorHAnsi" w:hAnsiTheme="minorHAnsi" w:cstheme="minorHAnsi"/>
            <w:noProof/>
          </w:rPr>
          <w:fldChar w:fldCharType="end"/>
        </w:r>
      </w:p>
    </w:sdtContent>
  </w:sdt>
  <w:p w:rsidR="009F6948" w:rsidRDefault="009F6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0A" w:rsidRDefault="00A3650A" w:rsidP="004F5A83">
      <w:pPr>
        <w:spacing w:after="0" w:line="240" w:lineRule="auto"/>
      </w:pPr>
      <w:r>
        <w:separator/>
      </w:r>
    </w:p>
  </w:footnote>
  <w:footnote w:type="continuationSeparator" w:id="0">
    <w:p w:rsidR="00A3650A" w:rsidRDefault="00A3650A" w:rsidP="004F5A83">
      <w:pPr>
        <w:spacing w:after="0" w:line="240" w:lineRule="auto"/>
      </w:pPr>
      <w:r>
        <w:continuationSeparator/>
      </w:r>
    </w:p>
  </w:footnote>
  <w:footnote w:id="1">
    <w:p w:rsidR="008827E1" w:rsidRPr="009F131D" w:rsidRDefault="008827E1">
      <w:pPr>
        <w:pStyle w:val="FootnoteText"/>
        <w:rPr>
          <w:rFonts w:asciiTheme="minorHAnsi" w:hAnsiTheme="minorHAnsi" w:cstheme="minorHAnsi"/>
          <w:sz w:val="18"/>
          <w:szCs w:val="18"/>
          <w:lang w:val="fr-FR"/>
        </w:rPr>
      </w:pPr>
      <w:r w:rsidRPr="008827E1">
        <w:rPr>
          <w:rStyle w:val="FootnoteReference"/>
          <w:rFonts w:asciiTheme="minorHAnsi" w:hAnsiTheme="minorHAnsi" w:cstheme="minorHAnsi"/>
          <w:sz w:val="18"/>
          <w:szCs w:val="18"/>
        </w:rPr>
        <w:footnoteRef/>
      </w:r>
      <w:r w:rsidR="009F131D" w:rsidRPr="009F131D">
        <w:rPr>
          <w:rFonts w:asciiTheme="minorHAnsi" w:hAnsiTheme="minorHAnsi" w:cstheme="minorHAnsi"/>
          <w:sz w:val="18"/>
          <w:szCs w:val="18"/>
          <w:lang w:val="fr-FR"/>
        </w:rPr>
        <w:t xml:space="preserve"> </w:t>
      </w:r>
      <w:r w:rsidR="009F131D">
        <w:rPr>
          <w:rStyle w:val="hps"/>
          <w:rFonts w:ascii="Arial" w:hAnsi="Arial" w:cs="Arial"/>
          <w:color w:val="222222"/>
          <w:lang w:val="fr-FR"/>
        </w:rPr>
        <w:t>Dans</w:t>
      </w:r>
      <w:r w:rsidR="009F131D">
        <w:rPr>
          <w:rFonts w:ascii="Arial" w:hAnsi="Arial" w:cs="Arial"/>
          <w:color w:val="222222"/>
          <w:lang w:val="fr-FR"/>
        </w:rPr>
        <w:t xml:space="preserve"> </w:t>
      </w:r>
      <w:r w:rsidR="009F131D">
        <w:rPr>
          <w:rStyle w:val="hps"/>
          <w:rFonts w:ascii="Arial" w:hAnsi="Arial" w:cs="Arial"/>
          <w:color w:val="222222"/>
          <w:lang w:val="fr-FR"/>
        </w:rPr>
        <w:t>certains contextes, il</w:t>
      </w:r>
      <w:r w:rsidR="009F131D">
        <w:rPr>
          <w:rFonts w:ascii="Arial" w:hAnsi="Arial" w:cs="Arial"/>
          <w:color w:val="222222"/>
          <w:lang w:val="fr-FR"/>
        </w:rPr>
        <w:t xml:space="preserve"> </w:t>
      </w:r>
      <w:r w:rsidR="009F131D">
        <w:rPr>
          <w:rStyle w:val="hps"/>
          <w:rFonts w:ascii="Arial" w:hAnsi="Arial" w:cs="Arial"/>
          <w:color w:val="222222"/>
          <w:lang w:val="fr-FR"/>
        </w:rPr>
        <w:t>peut être difficile de</w:t>
      </w:r>
      <w:r w:rsidR="009F131D">
        <w:rPr>
          <w:rFonts w:ascii="Arial" w:hAnsi="Arial" w:cs="Arial"/>
          <w:color w:val="222222"/>
          <w:lang w:val="fr-FR"/>
        </w:rPr>
        <w:t xml:space="preserve"> </w:t>
      </w:r>
      <w:r w:rsidR="009F131D">
        <w:rPr>
          <w:rStyle w:val="hps"/>
          <w:rFonts w:ascii="Arial" w:hAnsi="Arial" w:cs="Arial"/>
          <w:color w:val="222222"/>
          <w:lang w:val="fr-FR"/>
        </w:rPr>
        <w:t>recevoir des informations</w:t>
      </w:r>
      <w:r w:rsidR="009F131D">
        <w:rPr>
          <w:rFonts w:ascii="Arial" w:hAnsi="Arial" w:cs="Arial"/>
          <w:color w:val="222222"/>
          <w:lang w:val="fr-FR"/>
        </w:rPr>
        <w:t xml:space="preserve"> </w:t>
      </w:r>
      <w:r w:rsidR="009F131D">
        <w:rPr>
          <w:rStyle w:val="hps"/>
          <w:rFonts w:ascii="Arial" w:hAnsi="Arial" w:cs="Arial"/>
          <w:color w:val="222222"/>
          <w:lang w:val="fr-FR"/>
        </w:rPr>
        <w:t>précises sur</w:t>
      </w:r>
      <w:r w:rsidR="009F131D">
        <w:rPr>
          <w:rFonts w:ascii="Arial" w:hAnsi="Arial" w:cs="Arial"/>
          <w:color w:val="222222"/>
          <w:lang w:val="fr-FR"/>
        </w:rPr>
        <w:t xml:space="preserve"> </w:t>
      </w:r>
      <w:r w:rsidR="009F131D">
        <w:rPr>
          <w:rStyle w:val="hps"/>
          <w:rFonts w:ascii="Arial" w:hAnsi="Arial" w:cs="Arial"/>
          <w:color w:val="222222"/>
          <w:lang w:val="fr-FR"/>
        </w:rPr>
        <w:t>l'ensemble des mécanismes</w:t>
      </w:r>
      <w:r w:rsidR="009F131D">
        <w:rPr>
          <w:rFonts w:ascii="Arial" w:hAnsi="Arial" w:cs="Arial"/>
          <w:color w:val="222222"/>
          <w:lang w:val="fr-FR"/>
        </w:rPr>
        <w:t xml:space="preserve"> </w:t>
      </w:r>
      <w:r w:rsidR="009F131D">
        <w:rPr>
          <w:rStyle w:val="hps"/>
          <w:rFonts w:ascii="Arial" w:hAnsi="Arial" w:cs="Arial"/>
          <w:color w:val="222222"/>
          <w:lang w:val="fr-FR"/>
        </w:rPr>
        <w:t xml:space="preserve">d'adaptation </w:t>
      </w:r>
      <w:r w:rsidR="00440EDE">
        <w:rPr>
          <w:rStyle w:val="hps"/>
          <w:rFonts w:ascii="Arial" w:hAnsi="Arial" w:cs="Arial"/>
          <w:color w:val="222222"/>
          <w:lang w:val="fr-FR"/>
        </w:rPr>
        <w:t>que les</w:t>
      </w:r>
      <w:r w:rsidR="009F131D">
        <w:rPr>
          <w:rStyle w:val="hps"/>
          <w:rFonts w:ascii="Arial" w:hAnsi="Arial" w:cs="Arial"/>
          <w:color w:val="222222"/>
          <w:lang w:val="fr-FR"/>
        </w:rPr>
        <w:t xml:space="preserve"> personnes</w:t>
      </w:r>
      <w:r w:rsidR="009F131D">
        <w:rPr>
          <w:rFonts w:ascii="Arial" w:hAnsi="Arial" w:cs="Arial"/>
          <w:color w:val="222222"/>
          <w:lang w:val="fr-FR"/>
        </w:rPr>
        <w:t xml:space="preserve"> </w:t>
      </w:r>
      <w:r w:rsidR="009F131D">
        <w:rPr>
          <w:rStyle w:val="hps"/>
          <w:rFonts w:ascii="Arial" w:hAnsi="Arial" w:cs="Arial"/>
          <w:color w:val="222222"/>
          <w:lang w:val="fr-FR"/>
        </w:rPr>
        <w:t>emploient.</w:t>
      </w:r>
      <w:r w:rsidR="009F131D">
        <w:rPr>
          <w:rFonts w:ascii="Arial" w:hAnsi="Arial" w:cs="Arial"/>
          <w:color w:val="222222"/>
          <w:lang w:val="fr-FR"/>
        </w:rPr>
        <w:t xml:space="preserve"> </w:t>
      </w:r>
      <w:r w:rsidR="009F131D">
        <w:rPr>
          <w:rStyle w:val="hps"/>
          <w:rFonts w:ascii="Arial" w:hAnsi="Arial" w:cs="Arial"/>
          <w:color w:val="222222"/>
          <w:lang w:val="fr-FR"/>
        </w:rPr>
        <w:t>Par exemple</w:t>
      </w:r>
      <w:r w:rsidR="009F131D">
        <w:rPr>
          <w:rFonts w:ascii="Arial" w:hAnsi="Arial" w:cs="Arial"/>
          <w:color w:val="222222"/>
          <w:lang w:val="fr-FR"/>
        </w:rPr>
        <w:t xml:space="preserve">, le mariage précoce, </w:t>
      </w:r>
      <w:r w:rsidR="009F131D">
        <w:rPr>
          <w:rStyle w:val="hps"/>
          <w:rFonts w:ascii="Arial" w:hAnsi="Arial" w:cs="Arial"/>
          <w:color w:val="222222"/>
          <w:lang w:val="fr-FR"/>
        </w:rPr>
        <w:t>le sexe de survie</w:t>
      </w:r>
      <w:r w:rsidR="009F131D">
        <w:rPr>
          <w:rFonts w:ascii="Arial" w:hAnsi="Arial" w:cs="Arial"/>
          <w:color w:val="222222"/>
          <w:lang w:val="fr-FR"/>
        </w:rPr>
        <w:t xml:space="preserve">, </w:t>
      </w:r>
      <w:r w:rsidR="009F131D">
        <w:rPr>
          <w:rStyle w:val="hps"/>
          <w:rFonts w:ascii="Arial" w:hAnsi="Arial" w:cs="Arial"/>
          <w:color w:val="222222"/>
          <w:lang w:val="fr-FR"/>
        </w:rPr>
        <w:t>et la migration</w:t>
      </w:r>
      <w:r w:rsidR="009F131D">
        <w:rPr>
          <w:rFonts w:ascii="Arial" w:hAnsi="Arial" w:cs="Arial"/>
          <w:color w:val="222222"/>
          <w:lang w:val="fr-FR"/>
        </w:rPr>
        <w:t xml:space="preserve"> </w:t>
      </w:r>
      <w:r w:rsidR="009F131D">
        <w:rPr>
          <w:rStyle w:val="hps"/>
          <w:rFonts w:ascii="Arial" w:hAnsi="Arial" w:cs="Arial"/>
          <w:color w:val="222222"/>
          <w:lang w:val="fr-FR"/>
        </w:rPr>
        <w:t>(</w:t>
      </w:r>
      <w:r w:rsidR="009F131D">
        <w:rPr>
          <w:rFonts w:ascii="Arial" w:hAnsi="Arial" w:cs="Arial"/>
          <w:color w:val="222222"/>
          <w:lang w:val="fr-FR"/>
        </w:rPr>
        <w:t xml:space="preserve">qui peut souvent </w:t>
      </w:r>
      <w:r w:rsidR="009F131D">
        <w:rPr>
          <w:rStyle w:val="hps"/>
          <w:rFonts w:ascii="Arial" w:hAnsi="Arial" w:cs="Arial"/>
          <w:color w:val="222222"/>
          <w:lang w:val="fr-FR"/>
        </w:rPr>
        <w:t>conduire à des situations</w:t>
      </w:r>
      <w:r w:rsidR="009F131D">
        <w:rPr>
          <w:rFonts w:ascii="Arial" w:hAnsi="Arial" w:cs="Arial"/>
          <w:color w:val="222222"/>
          <w:lang w:val="fr-FR"/>
        </w:rPr>
        <w:t xml:space="preserve"> </w:t>
      </w:r>
      <w:r w:rsidR="009F131D">
        <w:rPr>
          <w:rStyle w:val="hps"/>
          <w:rFonts w:ascii="Arial" w:hAnsi="Arial" w:cs="Arial"/>
          <w:color w:val="222222"/>
          <w:lang w:val="fr-FR"/>
        </w:rPr>
        <w:t>de traite</w:t>
      </w:r>
      <w:r w:rsidR="009F131D">
        <w:rPr>
          <w:rFonts w:ascii="Arial" w:hAnsi="Arial" w:cs="Arial"/>
          <w:color w:val="222222"/>
          <w:lang w:val="fr-FR"/>
        </w:rPr>
        <w:t xml:space="preserve">) </w:t>
      </w:r>
      <w:r w:rsidR="00440EDE">
        <w:rPr>
          <w:rFonts w:ascii="Arial" w:hAnsi="Arial" w:cs="Arial"/>
          <w:color w:val="222222"/>
          <w:lang w:val="fr-FR"/>
        </w:rPr>
        <w:t xml:space="preserve">augment </w:t>
      </w:r>
      <w:r w:rsidR="00440EDE">
        <w:rPr>
          <w:rStyle w:val="hps"/>
          <w:rFonts w:ascii="Arial" w:hAnsi="Arial" w:cs="Arial"/>
          <w:color w:val="222222"/>
          <w:lang w:val="fr-FR"/>
        </w:rPr>
        <w:t>souvent</w:t>
      </w:r>
      <w:r w:rsidR="00440EDE">
        <w:rPr>
          <w:rFonts w:ascii="Arial" w:hAnsi="Arial" w:cs="Arial"/>
          <w:color w:val="222222"/>
          <w:lang w:val="fr-FR"/>
        </w:rPr>
        <w:t xml:space="preserve"> </w:t>
      </w:r>
      <w:r w:rsidR="00440EDE">
        <w:rPr>
          <w:rStyle w:val="hps"/>
          <w:rFonts w:ascii="Arial" w:hAnsi="Arial" w:cs="Arial"/>
          <w:color w:val="222222"/>
          <w:lang w:val="fr-FR"/>
        </w:rPr>
        <w:t>dans des</w:t>
      </w:r>
      <w:r w:rsidR="009F131D">
        <w:rPr>
          <w:rStyle w:val="hps"/>
          <w:rFonts w:ascii="Arial" w:hAnsi="Arial" w:cs="Arial"/>
          <w:color w:val="222222"/>
          <w:lang w:val="fr-FR"/>
        </w:rPr>
        <w:t xml:space="preserve"> contextes</w:t>
      </w:r>
      <w:r w:rsidR="009F131D">
        <w:rPr>
          <w:rFonts w:ascii="Arial" w:hAnsi="Arial" w:cs="Arial"/>
          <w:color w:val="222222"/>
          <w:lang w:val="fr-FR"/>
        </w:rPr>
        <w:t xml:space="preserve"> </w:t>
      </w:r>
      <w:r w:rsidR="009F131D">
        <w:rPr>
          <w:rStyle w:val="hps"/>
          <w:rFonts w:ascii="Arial" w:hAnsi="Arial" w:cs="Arial"/>
          <w:color w:val="222222"/>
          <w:lang w:val="fr-FR"/>
        </w:rPr>
        <w:t>d'urgence</w:t>
      </w:r>
      <w:r w:rsidR="009F131D">
        <w:rPr>
          <w:rFonts w:ascii="Arial" w:hAnsi="Arial" w:cs="Arial"/>
          <w:color w:val="222222"/>
          <w:lang w:val="fr-FR"/>
        </w:rPr>
        <w:t xml:space="preserve"> </w:t>
      </w:r>
      <w:r w:rsidR="009F131D">
        <w:rPr>
          <w:rStyle w:val="hps"/>
          <w:rFonts w:ascii="Arial" w:hAnsi="Arial" w:cs="Arial"/>
          <w:color w:val="222222"/>
          <w:lang w:val="fr-FR"/>
        </w:rPr>
        <w:t>mais ils</w:t>
      </w:r>
      <w:r w:rsidR="009F131D">
        <w:rPr>
          <w:rFonts w:ascii="Arial" w:hAnsi="Arial" w:cs="Arial"/>
          <w:color w:val="222222"/>
          <w:lang w:val="fr-FR"/>
        </w:rPr>
        <w:t xml:space="preserve"> </w:t>
      </w:r>
      <w:r w:rsidR="009F131D">
        <w:rPr>
          <w:rStyle w:val="hps"/>
          <w:rFonts w:ascii="Arial" w:hAnsi="Arial" w:cs="Arial"/>
          <w:color w:val="222222"/>
          <w:lang w:val="fr-FR"/>
        </w:rPr>
        <w:t>sont autant de questions</w:t>
      </w:r>
      <w:r w:rsidR="009F131D">
        <w:rPr>
          <w:rFonts w:ascii="Arial" w:hAnsi="Arial" w:cs="Arial"/>
          <w:color w:val="222222"/>
          <w:lang w:val="fr-FR"/>
        </w:rPr>
        <w:t xml:space="preserve"> </w:t>
      </w:r>
      <w:r w:rsidR="009F131D">
        <w:rPr>
          <w:rStyle w:val="hps"/>
          <w:rFonts w:ascii="Arial" w:hAnsi="Arial" w:cs="Arial"/>
          <w:color w:val="222222"/>
          <w:lang w:val="fr-FR"/>
        </w:rPr>
        <w:t>extrêmement</w:t>
      </w:r>
      <w:r w:rsidR="009F131D">
        <w:rPr>
          <w:rFonts w:ascii="Arial" w:hAnsi="Arial" w:cs="Arial"/>
          <w:color w:val="222222"/>
          <w:lang w:val="fr-FR"/>
        </w:rPr>
        <w:t xml:space="preserve"> </w:t>
      </w:r>
      <w:r w:rsidR="009F131D">
        <w:rPr>
          <w:rStyle w:val="hps"/>
          <w:rFonts w:ascii="Arial" w:hAnsi="Arial" w:cs="Arial"/>
          <w:color w:val="222222"/>
          <w:lang w:val="fr-FR"/>
        </w:rPr>
        <w:t>sensibles</w:t>
      </w:r>
      <w:r w:rsidR="009F131D">
        <w:rPr>
          <w:rFonts w:ascii="Arial" w:hAnsi="Arial" w:cs="Arial"/>
          <w:color w:val="222222"/>
          <w:lang w:val="fr-FR"/>
        </w:rPr>
        <w:t xml:space="preserve"> </w:t>
      </w:r>
      <w:r w:rsidR="009F131D">
        <w:rPr>
          <w:rStyle w:val="hps"/>
          <w:rFonts w:ascii="Arial" w:hAnsi="Arial" w:cs="Arial"/>
          <w:color w:val="222222"/>
          <w:lang w:val="fr-FR"/>
        </w:rPr>
        <w:t>qui sont rarement</w:t>
      </w:r>
      <w:r w:rsidR="009F131D">
        <w:rPr>
          <w:rFonts w:ascii="Arial" w:hAnsi="Arial" w:cs="Arial"/>
          <w:color w:val="222222"/>
          <w:lang w:val="fr-FR"/>
        </w:rPr>
        <w:t xml:space="preserve"> </w:t>
      </w:r>
      <w:r w:rsidR="009F131D">
        <w:rPr>
          <w:rStyle w:val="hps"/>
          <w:rFonts w:ascii="Arial" w:hAnsi="Arial" w:cs="Arial"/>
          <w:color w:val="222222"/>
          <w:lang w:val="fr-FR"/>
        </w:rPr>
        <w:t>discutées ouvertement</w:t>
      </w:r>
      <w:r w:rsidR="009F131D">
        <w:rPr>
          <w:rFonts w:ascii="Arial" w:hAnsi="Arial" w:cs="Arial"/>
          <w:color w:val="222222"/>
          <w:lang w:val="fr-FR"/>
        </w:rPr>
        <w:t xml:space="preserve">. </w:t>
      </w:r>
      <w:r w:rsidR="009F131D">
        <w:rPr>
          <w:rStyle w:val="hps"/>
          <w:rFonts w:ascii="Arial" w:hAnsi="Arial" w:cs="Arial"/>
          <w:color w:val="222222"/>
          <w:lang w:val="fr-FR"/>
        </w:rPr>
        <w:t>Les intervieweurs</w:t>
      </w:r>
      <w:r w:rsidR="009F131D">
        <w:rPr>
          <w:rFonts w:ascii="Arial" w:hAnsi="Arial" w:cs="Arial"/>
          <w:color w:val="222222"/>
          <w:lang w:val="fr-FR"/>
        </w:rPr>
        <w:t xml:space="preserve"> </w:t>
      </w:r>
      <w:r w:rsidR="009F131D">
        <w:rPr>
          <w:rStyle w:val="hps"/>
          <w:rFonts w:ascii="Arial" w:hAnsi="Arial" w:cs="Arial"/>
          <w:color w:val="222222"/>
          <w:lang w:val="fr-FR"/>
        </w:rPr>
        <w:t>devraient</w:t>
      </w:r>
      <w:r w:rsidR="009F131D">
        <w:rPr>
          <w:rFonts w:ascii="Arial" w:hAnsi="Arial" w:cs="Arial"/>
          <w:color w:val="222222"/>
          <w:lang w:val="fr-FR"/>
        </w:rPr>
        <w:t xml:space="preserve"> </w:t>
      </w:r>
      <w:r w:rsidR="009F131D">
        <w:rPr>
          <w:rStyle w:val="hps"/>
          <w:rFonts w:ascii="Arial" w:hAnsi="Arial" w:cs="Arial"/>
          <w:color w:val="222222"/>
          <w:lang w:val="fr-FR"/>
        </w:rPr>
        <w:t>éviter de chercher</w:t>
      </w:r>
      <w:r w:rsidR="009F131D">
        <w:rPr>
          <w:rFonts w:ascii="Arial" w:hAnsi="Arial" w:cs="Arial"/>
          <w:color w:val="222222"/>
          <w:lang w:val="fr-FR"/>
        </w:rPr>
        <w:t xml:space="preserve"> </w:t>
      </w:r>
      <w:r w:rsidR="009F131D">
        <w:rPr>
          <w:rStyle w:val="hps"/>
          <w:rFonts w:ascii="Arial" w:hAnsi="Arial" w:cs="Arial"/>
          <w:color w:val="222222"/>
          <w:lang w:val="fr-FR"/>
        </w:rPr>
        <w:t>spécifiquement</w:t>
      </w:r>
      <w:r w:rsidR="009F131D">
        <w:rPr>
          <w:rFonts w:ascii="Arial" w:hAnsi="Arial" w:cs="Arial"/>
          <w:color w:val="222222"/>
          <w:lang w:val="fr-FR"/>
        </w:rPr>
        <w:t xml:space="preserve"> </w:t>
      </w:r>
      <w:r w:rsidR="009F131D">
        <w:rPr>
          <w:rStyle w:val="hps"/>
          <w:rFonts w:ascii="Arial" w:hAnsi="Arial" w:cs="Arial"/>
          <w:color w:val="222222"/>
          <w:lang w:val="fr-FR"/>
        </w:rPr>
        <w:t>cette information</w:t>
      </w:r>
      <w:r w:rsidR="009F131D">
        <w:rPr>
          <w:rFonts w:ascii="Arial" w:hAnsi="Arial" w:cs="Arial"/>
          <w:color w:val="222222"/>
          <w:lang w:val="fr-FR"/>
        </w:rPr>
        <w:t xml:space="preserve">. </w:t>
      </w:r>
      <w:r w:rsidR="009F131D">
        <w:rPr>
          <w:rStyle w:val="hps"/>
          <w:rFonts w:ascii="Arial" w:hAnsi="Arial" w:cs="Arial"/>
          <w:color w:val="222222"/>
          <w:lang w:val="fr-FR"/>
        </w:rPr>
        <w:t>Au lieu de cela</w:t>
      </w:r>
      <w:r w:rsidR="009F131D">
        <w:rPr>
          <w:rFonts w:ascii="Arial" w:hAnsi="Arial" w:cs="Arial"/>
          <w:color w:val="222222"/>
          <w:lang w:val="fr-FR"/>
        </w:rPr>
        <w:t xml:space="preserve"> </w:t>
      </w:r>
      <w:r w:rsidR="009F131D">
        <w:rPr>
          <w:rStyle w:val="hps"/>
          <w:rFonts w:ascii="Arial" w:hAnsi="Arial" w:cs="Arial"/>
          <w:color w:val="222222"/>
          <w:lang w:val="fr-FR"/>
        </w:rPr>
        <w:t>les</w:t>
      </w:r>
      <w:r w:rsidR="009F131D">
        <w:rPr>
          <w:rFonts w:ascii="Arial" w:hAnsi="Arial" w:cs="Arial"/>
          <w:color w:val="222222"/>
          <w:lang w:val="fr-FR"/>
        </w:rPr>
        <w:t xml:space="preserve"> </w:t>
      </w:r>
      <w:r w:rsidR="009F131D">
        <w:rPr>
          <w:rStyle w:val="hps"/>
          <w:rFonts w:ascii="Arial" w:hAnsi="Arial" w:cs="Arial"/>
          <w:color w:val="222222"/>
          <w:lang w:val="fr-FR"/>
        </w:rPr>
        <w:t>questions ci-dessus</w:t>
      </w:r>
      <w:r w:rsidR="009F131D">
        <w:rPr>
          <w:rFonts w:ascii="Arial" w:hAnsi="Arial" w:cs="Arial"/>
          <w:color w:val="222222"/>
          <w:lang w:val="fr-FR"/>
        </w:rPr>
        <w:t xml:space="preserve"> </w:t>
      </w:r>
      <w:r w:rsidR="009F131D">
        <w:rPr>
          <w:rStyle w:val="hps"/>
          <w:rFonts w:ascii="Arial" w:hAnsi="Arial" w:cs="Arial"/>
          <w:color w:val="222222"/>
          <w:lang w:val="fr-FR"/>
        </w:rPr>
        <w:t>peuvent être adaptées</w:t>
      </w:r>
      <w:r w:rsidR="009F131D">
        <w:rPr>
          <w:rFonts w:ascii="Arial" w:hAnsi="Arial" w:cs="Arial"/>
          <w:color w:val="222222"/>
          <w:lang w:val="fr-FR"/>
        </w:rPr>
        <w:t xml:space="preserve"> </w:t>
      </w:r>
      <w:r w:rsidR="009F131D">
        <w:rPr>
          <w:rStyle w:val="hps"/>
          <w:rFonts w:ascii="Arial" w:hAnsi="Arial" w:cs="Arial"/>
          <w:color w:val="222222"/>
          <w:lang w:val="fr-FR"/>
        </w:rPr>
        <w:t>pour assurer</w:t>
      </w:r>
      <w:r w:rsidR="009F131D">
        <w:rPr>
          <w:rFonts w:ascii="Arial" w:hAnsi="Arial" w:cs="Arial"/>
          <w:color w:val="222222"/>
          <w:lang w:val="fr-FR"/>
        </w:rPr>
        <w:t xml:space="preserve"> </w:t>
      </w:r>
      <w:r w:rsidR="009F131D">
        <w:rPr>
          <w:rStyle w:val="hps"/>
          <w:rFonts w:ascii="Arial" w:hAnsi="Arial" w:cs="Arial"/>
          <w:color w:val="222222"/>
          <w:lang w:val="fr-FR"/>
        </w:rPr>
        <w:t>les facteurs généraux</w:t>
      </w:r>
      <w:r w:rsidR="009F131D">
        <w:rPr>
          <w:rFonts w:ascii="Arial" w:hAnsi="Arial" w:cs="Arial"/>
          <w:color w:val="222222"/>
          <w:lang w:val="fr-FR"/>
        </w:rPr>
        <w:t xml:space="preserve"> </w:t>
      </w:r>
      <w:r w:rsidR="009F131D">
        <w:rPr>
          <w:rStyle w:val="hps"/>
          <w:rFonts w:ascii="Arial" w:hAnsi="Arial" w:cs="Arial"/>
          <w:color w:val="222222"/>
          <w:lang w:val="fr-FR"/>
        </w:rPr>
        <w:t>de vulnérabilité</w:t>
      </w:r>
      <w:r w:rsidR="009F131D">
        <w:rPr>
          <w:rFonts w:ascii="Arial" w:hAnsi="Arial" w:cs="Arial"/>
          <w:color w:val="222222"/>
          <w:lang w:val="fr-FR"/>
        </w:rPr>
        <w:t xml:space="preserve"> </w:t>
      </w:r>
      <w:r w:rsidR="00440EDE">
        <w:rPr>
          <w:rFonts w:ascii="Arial" w:hAnsi="Arial" w:cs="Arial"/>
          <w:color w:val="222222"/>
          <w:lang w:val="fr-FR"/>
        </w:rPr>
        <w:t>(</w:t>
      </w:r>
      <w:r w:rsidR="009F131D">
        <w:rPr>
          <w:rStyle w:val="hps"/>
          <w:rFonts w:ascii="Arial" w:hAnsi="Arial" w:cs="Arial"/>
          <w:color w:val="222222"/>
          <w:lang w:val="fr-FR"/>
        </w:rPr>
        <w:t>qui peuvent résulter</w:t>
      </w:r>
      <w:r w:rsidR="009F131D">
        <w:rPr>
          <w:rFonts w:ascii="Arial" w:hAnsi="Arial" w:cs="Arial"/>
          <w:color w:val="222222"/>
          <w:lang w:val="fr-FR"/>
        </w:rPr>
        <w:t xml:space="preserve"> </w:t>
      </w:r>
      <w:r w:rsidR="009F131D">
        <w:rPr>
          <w:rStyle w:val="hps"/>
          <w:rFonts w:ascii="Arial" w:hAnsi="Arial" w:cs="Arial"/>
          <w:color w:val="222222"/>
          <w:lang w:val="fr-FR"/>
        </w:rPr>
        <w:t>de ces</w:t>
      </w:r>
      <w:r w:rsidR="009F131D">
        <w:rPr>
          <w:rFonts w:ascii="Arial" w:hAnsi="Arial" w:cs="Arial"/>
          <w:color w:val="222222"/>
          <w:lang w:val="fr-FR"/>
        </w:rPr>
        <w:t xml:space="preserve"> </w:t>
      </w:r>
      <w:r w:rsidR="009F131D">
        <w:rPr>
          <w:rStyle w:val="hps"/>
          <w:rFonts w:ascii="Arial" w:hAnsi="Arial" w:cs="Arial"/>
          <w:color w:val="222222"/>
          <w:lang w:val="fr-FR"/>
        </w:rPr>
        <w:t>stratégies</w:t>
      </w:r>
      <w:r w:rsidR="00440EDE">
        <w:rPr>
          <w:rStyle w:val="hps"/>
          <w:rFonts w:ascii="Arial" w:hAnsi="Arial" w:cs="Arial"/>
          <w:color w:val="222222"/>
          <w:lang w:val="fr-FR"/>
        </w:rPr>
        <w:t>)</w:t>
      </w:r>
      <w:r w:rsidR="009F131D">
        <w:rPr>
          <w:rFonts w:ascii="Arial" w:hAnsi="Arial" w:cs="Arial"/>
          <w:color w:val="222222"/>
          <w:lang w:val="fr-FR"/>
        </w:rPr>
        <w:t xml:space="preserve"> </w:t>
      </w:r>
      <w:r w:rsidR="009F131D">
        <w:rPr>
          <w:rStyle w:val="hps"/>
          <w:rFonts w:ascii="Arial" w:hAnsi="Arial" w:cs="Arial"/>
          <w:color w:val="222222"/>
          <w:lang w:val="fr-FR"/>
        </w:rPr>
        <w:t>sont capturés</w:t>
      </w:r>
      <w:r w:rsidR="009F131D">
        <w:rPr>
          <w:rFonts w:ascii="Arial" w:hAnsi="Arial" w:cs="Arial"/>
          <w:color w:val="222222"/>
          <w:lang w:val="fr-FR"/>
        </w:rPr>
        <w:t xml:space="preserve">. </w:t>
      </w:r>
      <w:r w:rsidR="009F131D">
        <w:rPr>
          <w:rStyle w:val="hps"/>
          <w:rFonts w:ascii="Arial" w:hAnsi="Arial" w:cs="Arial"/>
          <w:color w:val="222222"/>
          <w:lang w:val="fr-FR"/>
        </w:rPr>
        <w:t>Cela devrait</w:t>
      </w:r>
      <w:r w:rsidR="009F131D">
        <w:rPr>
          <w:rFonts w:ascii="Arial" w:hAnsi="Arial" w:cs="Arial"/>
          <w:color w:val="222222"/>
          <w:lang w:val="fr-FR"/>
        </w:rPr>
        <w:t xml:space="preserve"> </w:t>
      </w:r>
      <w:r w:rsidR="009F131D">
        <w:rPr>
          <w:rStyle w:val="hps"/>
          <w:rFonts w:ascii="Arial" w:hAnsi="Arial" w:cs="Arial"/>
          <w:color w:val="222222"/>
          <w:lang w:val="fr-FR"/>
        </w:rPr>
        <w:t>être triangulé</w:t>
      </w:r>
      <w:r w:rsidR="009F131D">
        <w:rPr>
          <w:rFonts w:ascii="Arial" w:hAnsi="Arial" w:cs="Arial"/>
          <w:color w:val="222222"/>
          <w:lang w:val="fr-FR"/>
        </w:rPr>
        <w:t xml:space="preserve"> </w:t>
      </w:r>
      <w:r w:rsidR="009F131D">
        <w:rPr>
          <w:rStyle w:val="hps"/>
          <w:rFonts w:ascii="Arial" w:hAnsi="Arial" w:cs="Arial"/>
          <w:color w:val="222222"/>
          <w:lang w:val="fr-FR"/>
        </w:rPr>
        <w:t>avec votre</w:t>
      </w:r>
      <w:r w:rsidR="009F131D">
        <w:rPr>
          <w:rFonts w:ascii="Arial" w:hAnsi="Arial" w:cs="Arial"/>
          <w:color w:val="222222"/>
          <w:lang w:val="fr-FR"/>
        </w:rPr>
        <w:t xml:space="preserve"> </w:t>
      </w:r>
      <w:r w:rsidR="009F131D">
        <w:rPr>
          <w:rStyle w:val="hps"/>
          <w:rFonts w:ascii="Arial" w:hAnsi="Arial" w:cs="Arial"/>
          <w:color w:val="222222"/>
          <w:lang w:val="fr-FR"/>
        </w:rPr>
        <w:t>analyse d'autres</w:t>
      </w:r>
      <w:r w:rsidR="009F131D">
        <w:rPr>
          <w:rFonts w:ascii="Arial" w:hAnsi="Arial" w:cs="Arial"/>
          <w:color w:val="222222"/>
          <w:lang w:val="fr-FR"/>
        </w:rPr>
        <w:t xml:space="preserve"> </w:t>
      </w:r>
      <w:r w:rsidR="009F131D">
        <w:rPr>
          <w:rStyle w:val="hps"/>
          <w:rFonts w:ascii="Arial" w:hAnsi="Arial" w:cs="Arial"/>
          <w:color w:val="222222"/>
          <w:lang w:val="fr-FR"/>
        </w:rPr>
        <w:t>sources d'information</w:t>
      </w:r>
      <w:r w:rsidR="009F131D">
        <w:rPr>
          <w:rFonts w:ascii="Arial" w:hAnsi="Arial" w:cs="Arial"/>
          <w:color w:val="222222"/>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83" w:rsidRPr="004F5A83" w:rsidRDefault="004643FA">
    <w:pPr>
      <w:pStyle w:val="Header"/>
      <w:rPr>
        <w:rFonts w:asciiTheme="minorHAnsi" w:hAnsiTheme="minorHAnsi" w:cstheme="minorHAnsi"/>
        <w:sz w:val="20"/>
        <w:szCs w:val="20"/>
      </w:rPr>
    </w:pPr>
    <w:r>
      <w:rPr>
        <w:rFonts w:asciiTheme="minorHAnsi" w:hAnsiTheme="minorHAnsi" w:cstheme="minorHAnsi"/>
        <w:sz w:val="20"/>
        <w:szCs w:val="20"/>
      </w:rPr>
      <w:t>IFRC</w:t>
    </w:r>
    <w:r w:rsidR="004F5A83" w:rsidRPr="004F5A83">
      <w:rPr>
        <w:rFonts w:asciiTheme="minorHAnsi" w:hAnsiTheme="minorHAnsi" w:cstheme="minorHAnsi"/>
        <w:sz w:val="20"/>
        <w:szCs w:val="20"/>
      </w:rPr>
      <w:t xml:space="preserve">: </w:t>
    </w:r>
    <w:r>
      <w:rPr>
        <w:rFonts w:asciiTheme="minorHAnsi" w:hAnsiTheme="minorHAnsi" w:cstheme="minorHAnsi"/>
        <w:sz w:val="20"/>
        <w:szCs w:val="20"/>
      </w:rPr>
      <w:t>Minimum Standard Commitments to Gender and Diversity in Emergency Programming (Pilot Version)</w:t>
    </w:r>
    <w:r w:rsidR="004F5A83">
      <w:rPr>
        <w:rFonts w:asciiTheme="minorHAnsi" w:hAnsiTheme="minorHAnsi" w:cstheme="minorHAnsi"/>
        <w:sz w:val="20"/>
        <w:szCs w:val="20"/>
      </w:rPr>
      <w:t>, p.</w:t>
    </w:r>
    <w:r>
      <w:rPr>
        <w:rFonts w:asciiTheme="minorHAnsi" w:hAnsiTheme="minorHAnsi" w:cstheme="minorHAnsi"/>
        <w:sz w:val="20"/>
        <w:szCs w:val="20"/>
      </w:rPr>
      <w:t>44-47</w:t>
    </w:r>
  </w:p>
  <w:p w:rsidR="004F5A83" w:rsidRDefault="004F5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B5234"/>
    <w:multiLevelType w:val="hybridMultilevel"/>
    <w:tmpl w:val="546AF220"/>
    <w:lvl w:ilvl="0" w:tplc="256C066C">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633F55"/>
    <w:multiLevelType w:val="hybridMultilevel"/>
    <w:tmpl w:val="A1F0D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4B377D"/>
    <w:multiLevelType w:val="hybridMultilevel"/>
    <w:tmpl w:val="3116A022"/>
    <w:lvl w:ilvl="0" w:tplc="EC80940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8F7495"/>
    <w:multiLevelType w:val="hybridMultilevel"/>
    <w:tmpl w:val="08005FC8"/>
    <w:lvl w:ilvl="0" w:tplc="F3188D08">
      <w:numFmt w:val="bullet"/>
      <w:lvlText w:val=""/>
      <w:lvlJc w:val="left"/>
      <w:pPr>
        <w:ind w:left="7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83"/>
    <w:rsid w:val="00044E70"/>
    <w:rsid w:val="000B159A"/>
    <w:rsid w:val="000F5919"/>
    <w:rsid w:val="00117B74"/>
    <w:rsid w:val="00121784"/>
    <w:rsid w:val="00130324"/>
    <w:rsid w:val="0019348A"/>
    <w:rsid w:val="00237EC1"/>
    <w:rsid w:val="00285942"/>
    <w:rsid w:val="002B6878"/>
    <w:rsid w:val="002D3A4E"/>
    <w:rsid w:val="00330F3A"/>
    <w:rsid w:val="00376780"/>
    <w:rsid w:val="0043323C"/>
    <w:rsid w:val="00440EDE"/>
    <w:rsid w:val="004643FA"/>
    <w:rsid w:val="004D43DE"/>
    <w:rsid w:val="004F5A83"/>
    <w:rsid w:val="005F4CDE"/>
    <w:rsid w:val="005F5680"/>
    <w:rsid w:val="00670A3C"/>
    <w:rsid w:val="00672C91"/>
    <w:rsid w:val="00686BFA"/>
    <w:rsid w:val="00714696"/>
    <w:rsid w:val="00751FBE"/>
    <w:rsid w:val="00774B06"/>
    <w:rsid w:val="008163FD"/>
    <w:rsid w:val="0082613D"/>
    <w:rsid w:val="008573ED"/>
    <w:rsid w:val="008827E1"/>
    <w:rsid w:val="009F131D"/>
    <w:rsid w:val="009F6948"/>
    <w:rsid w:val="00A3650A"/>
    <w:rsid w:val="00B4744A"/>
    <w:rsid w:val="00BD735B"/>
    <w:rsid w:val="00BF1353"/>
    <w:rsid w:val="00C87237"/>
    <w:rsid w:val="00D34339"/>
    <w:rsid w:val="00D61A99"/>
    <w:rsid w:val="00DC7170"/>
    <w:rsid w:val="00DF6F07"/>
    <w:rsid w:val="00E140AE"/>
    <w:rsid w:val="00E240C0"/>
    <w:rsid w:val="00E63079"/>
    <w:rsid w:val="00F82E7A"/>
    <w:rsid w:val="00F85948"/>
    <w:rsid w:val="00F94A5F"/>
    <w:rsid w:val="00FC625E"/>
    <w:rsid w:val="00FC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D3728-A179-4459-A226-AF0CB73B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A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A83"/>
    <w:pPr>
      <w:ind w:left="720"/>
      <w:contextualSpacing/>
    </w:pPr>
  </w:style>
  <w:style w:type="paragraph" w:styleId="Header">
    <w:name w:val="header"/>
    <w:basedOn w:val="Normal"/>
    <w:link w:val="HeaderChar"/>
    <w:uiPriority w:val="99"/>
    <w:unhideWhenUsed/>
    <w:rsid w:val="004F5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83"/>
  </w:style>
  <w:style w:type="paragraph" w:styleId="Footer">
    <w:name w:val="footer"/>
    <w:basedOn w:val="Normal"/>
    <w:link w:val="FooterChar"/>
    <w:uiPriority w:val="99"/>
    <w:unhideWhenUsed/>
    <w:rsid w:val="004F5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83"/>
  </w:style>
  <w:style w:type="paragraph" w:styleId="Title">
    <w:name w:val="Title"/>
    <w:basedOn w:val="Normal"/>
    <w:next w:val="Normal"/>
    <w:link w:val="TitleChar"/>
    <w:uiPriority w:val="10"/>
    <w:qFormat/>
    <w:rsid w:val="004F5A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5A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DF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7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670A3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9F694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F9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5F"/>
    <w:rPr>
      <w:rFonts w:ascii="Segoe UI" w:hAnsi="Segoe UI" w:cs="Segoe UI"/>
      <w:sz w:val="18"/>
      <w:szCs w:val="18"/>
    </w:rPr>
  </w:style>
  <w:style w:type="paragraph" w:customStyle="1" w:styleId="Default">
    <w:name w:val="Default"/>
    <w:rsid w:val="008573E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57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3ED"/>
    <w:rPr>
      <w:sz w:val="20"/>
      <w:szCs w:val="20"/>
    </w:rPr>
  </w:style>
  <w:style w:type="character" w:styleId="FootnoteReference">
    <w:name w:val="footnote reference"/>
    <w:basedOn w:val="DefaultParagraphFont"/>
    <w:uiPriority w:val="99"/>
    <w:semiHidden/>
    <w:unhideWhenUsed/>
    <w:rsid w:val="008573ED"/>
    <w:rPr>
      <w:vertAlign w:val="superscript"/>
    </w:rPr>
  </w:style>
  <w:style w:type="character" w:customStyle="1" w:styleId="hps">
    <w:name w:val="hps"/>
    <w:basedOn w:val="DefaultParagraphFont"/>
    <w:rsid w:val="00E240C0"/>
  </w:style>
  <w:style w:type="character" w:customStyle="1" w:styleId="shorttext">
    <w:name w:val="short_text"/>
    <w:basedOn w:val="DefaultParagraphFont"/>
    <w:rsid w:val="00E2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0954">
      <w:bodyDiv w:val="1"/>
      <w:marLeft w:val="0"/>
      <w:marRight w:val="0"/>
      <w:marTop w:val="0"/>
      <w:marBottom w:val="0"/>
      <w:divBdr>
        <w:top w:val="none" w:sz="0" w:space="0" w:color="auto"/>
        <w:left w:val="none" w:sz="0" w:space="0" w:color="auto"/>
        <w:bottom w:val="none" w:sz="0" w:space="0" w:color="auto"/>
        <w:right w:val="none" w:sz="0" w:space="0" w:color="auto"/>
      </w:divBdr>
      <w:divsChild>
        <w:div w:id="407070959">
          <w:marLeft w:val="0"/>
          <w:marRight w:val="0"/>
          <w:marTop w:val="0"/>
          <w:marBottom w:val="0"/>
          <w:divBdr>
            <w:top w:val="none" w:sz="0" w:space="0" w:color="auto"/>
            <w:left w:val="none" w:sz="0" w:space="0" w:color="auto"/>
            <w:bottom w:val="none" w:sz="0" w:space="0" w:color="auto"/>
            <w:right w:val="none" w:sz="0" w:space="0" w:color="auto"/>
          </w:divBdr>
          <w:divsChild>
            <w:div w:id="671026004">
              <w:marLeft w:val="0"/>
              <w:marRight w:val="0"/>
              <w:marTop w:val="0"/>
              <w:marBottom w:val="0"/>
              <w:divBdr>
                <w:top w:val="none" w:sz="0" w:space="0" w:color="auto"/>
                <w:left w:val="none" w:sz="0" w:space="0" w:color="auto"/>
                <w:bottom w:val="none" w:sz="0" w:space="0" w:color="auto"/>
                <w:right w:val="none" w:sz="0" w:space="0" w:color="auto"/>
              </w:divBdr>
              <w:divsChild>
                <w:div w:id="710229865">
                  <w:marLeft w:val="0"/>
                  <w:marRight w:val="0"/>
                  <w:marTop w:val="0"/>
                  <w:marBottom w:val="0"/>
                  <w:divBdr>
                    <w:top w:val="none" w:sz="0" w:space="0" w:color="auto"/>
                    <w:left w:val="none" w:sz="0" w:space="0" w:color="auto"/>
                    <w:bottom w:val="none" w:sz="0" w:space="0" w:color="auto"/>
                    <w:right w:val="none" w:sz="0" w:space="0" w:color="auto"/>
                  </w:divBdr>
                  <w:divsChild>
                    <w:div w:id="342632999">
                      <w:marLeft w:val="0"/>
                      <w:marRight w:val="0"/>
                      <w:marTop w:val="0"/>
                      <w:marBottom w:val="0"/>
                      <w:divBdr>
                        <w:top w:val="none" w:sz="0" w:space="0" w:color="auto"/>
                        <w:left w:val="none" w:sz="0" w:space="0" w:color="auto"/>
                        <w:bottom w:val="none" w:sz="0" w:space="0" w:color="auto"/>
                        <w:right w:val="none" w:sz="0" w:space="0" w:color="auto"/>
                      </w:divBdr>
                      <w:divsChild>
                        <w:div w:id="668407767">
                          <w:marLeft w:val="0"/>
                          <w:marRight w:val="0"/>
                          <w:marTop w:val="0"/>
                          <w:marBottom w:val="0"/>
                          <w:divBdr>
                            <w:top w:val="none" w:sz="0" w:space="0" w:color="auto"/>
                            <w:left w:val="none" w:sz="0" w:space="0" w:color="auto"/>
                            <w:bottom w:val="none" w:sz="0" w:space="0" w:color="auto"/>
                            <w:right w:val="none" w:sz="0" w:space="0" w:color="auto"/>
                          </w:divBdr>
                          <w:divsChild>
                            <w:div w:id="308168970">
                              <w:marLeft w:val="0"/>
                              <w:marRight w:val="0"/>
                              <w:marTop w:val="0"/>
                              <w:marBottom w:val="0"/>
                              <w:divBdr>
                                <w:top w:val="none" w:sz="0" w:space="0" w:color="auto"/>
                                <w:left w:val="none" w:sz="0" w:space="0" w:color="auto"/>
                                <w:bottom w:val="none" w:sz="0" w:space="0" w:color="auto"/>
                                <w:right w:val="none" w:sz="0" w:space="0" w:color="auto"/>
                              </w:divBdr>
                              <w:divsChild>
                                <w:div w:id="1884632095">
                                  <w:marLeft w:val="0"/>
                                  <w:marRight w:val="0"/>
                                  <w:marTop w:val="0"/>
                                  <w:marBottom w:val="0"/>
                                  <w:divBdr>
                                    <w:top w:val="none" w:sz="0" w:space="0" w:color="auto"/>
                                    <w:left w:val="none" w:sz="0" w:space="0" w:color="auto"/>
                                    <w:bottom w:val="none" w:sz="0" w:space="0" w:color="auto"/>
                                    <w:right w:val="none" w:sz="0" w:space="0" w:color="auto"/>
                                  </w:divBdr>
                                  <w:divsChild>
                                    <w:div w:id="1807968580">
                                      <w:marLeft w:val="60"/>
                                      <w:marRight w:val="0"/>
                                      <w:marTop w:val="0"/>
                                      <w:marBottom w:val="0"/>
                                      <w:divBdr>
                                        <w:top w:val="none" w:sz="0" w:space="0" w:color="auto"/>
                                        <w:left w:val="none" w:sz="0" w:space="0" w:color="auto"/>
                                        <w:bottom w:val="none" w:sz="0" w:space="0" w:color="auto"/>
                                        <w:right w:val="none" w:sz="0" w:space="0" w:color="auto"/>
                                      </w:divBdr>
                                      <w:divsChild>
                                        <w:div w:id="700128998">
                                          <w:marLeft w:val="0"/>
                                          <w:marRight w:val="0"/>
                                          <w:marTop w:val="0"/>
                                          <w:marBottom w:val="0"/>
                                          <w:divBdr>
                                            <w:top w:val="none" w:sz="0" w:space="0" w:color="auto"/>
                                            <w:left w:val="none" w:sz="0" w:space="0" w:color="auto"/>
                                            <w:bottom w:val="none" w:sz="0" w:space="0" w:color="auto"/>
                                            <w:right w:val="none" w:sz="0" w:space="0" w:color="auto"/>
                                          </w:divBdr>
                                          <w:divsChild>
                                            <w:div w:id="1206719364">
                                              <w:marLeft w:val="0"/>
                                              <w:marRight w:val="0"/>
                                              <w:marTop w:val="0"/>
                                              <w:marBottom w:val="120"/>
                                              <w:divBdr>
                                                <w:top w:val="single" w:sz="6" w:space="0" w:color="F5F5F5"/>
                                                <w:left w:val="single" w:sz="6" w:space="0" w:color="F5F5F5"/>
                                                <w:bottom w:val="single" w:sz="6" w:space="0" w:color="F5F5F5"/>
                                                <w:right w:val="single" w:sz="6" w:space="0" w:color="F5F5F5"/>
                                              </w:divBdr>
                                              <w:divsChild>
                                                <w:div w:id="765808889">
                                                  <w:marLeft w:val="0"/>
                                                  <w:marRight w:val="0"/>
                                                  <w:marTop w:val="0"/>
                                                  <w:marBottom w:val="0"/>
                                                  <w:divBdr>
                                                    <w:top w:val="none" w:sz="0" w:space="0" w:color="auto"/>
                                                    <w:left w:val="none" w:sz="0" w:space="0" w:color="auto"/>
                                                    <w:bottom w:val="none" w:sz="0" w:space="0" w:color="auto"/>
                                                    <w:right w:val="none" w:sz="0" w:space="0" w:color="auto"/>
                                                  </w:divBdr>
                                                  <w:divsChild>
                                                    <w:div w:id="9646371">
                                                      <w:marLeft w:val="0"/>
                                                      <w:marRight w:val="0"/>
                                                      <w:marTop w:val="0"/>
                                                      <w:marBottom w:val="0"/>
                                                      <w:divBdr>
                                                        <w:top w:val="none" w:sz="0" w:space="0" w:color="auto"/>
                                                        <w:left w:val="none" w:sz="0" w:space="0" w:color="auto"/>
                                                        <w:bottom w:val="none" w:sz="0" w:space="0" w:color="auto"/>
                                                        <w:right w:val="none" w:sz="0" w:space="0" w:color="auto"/>
                                                      </w:divBdr>
                                                    </w:div>
                                                  </w:divsChild>
                                                </w:div>
                                                <w:div w:id="351495951">
                                                  <w:marLeft w:val="0"/>
                                                  <w:marRight w:val="0"/>
                                                  <w:marTop w:val="0"/>
                                                  <w:marBottom w:val="0"/>
                                                  <w:divBdr>
                                                    <w:top w:val="none" w:sz="0" w:space="0" w:color="auto"/>
                                                    <w:left w:val="none" w:sz="0" w:space="0" w:color="auto"/>
                                                    <w:bottom w:val="none" w:sz="0" w:space="0" w:color="auto"/>
                                                    <w:right w:val="none" w:sz="0" w:space="0" w:color="auto"/>
                                                  </w:divBdr>
                                                  <w:divsChild>
                                                    <w:div w:id="1538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F00A-E6A4-45DA-AAE5-143E0A0D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Cowley</dc:creator>
  <cp:keywords/>
  <dc:description/>
  <cp:lastModifiedBy>Amelia Anderson</cp:lastModifiedBy>
  <cp:revision>2</cp:revision>
  <cp:lastPrinted>2015-03-13T10:52:00Z</cp:lastPrinted>
  <dcterms:created xsi:type="dcterms:W3CDTF">2016-05-03T13:40:00Z</dcterms:created>
  <dcterms:modified xsi:type="dcterms:W3CDTF">2016-05-03T13:40:00Z</dcterms:modified>
</cp:coreProperties>
</file>