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9" w:rsidRPr="001D1E29" w:rsidRDefault="001D1E29">
      <w:pPr>
        <w:rPr>
          <w:b/>
          <w:bCs/>
        </w:rPr>
      </w:pPr>
      <w:r w:rsidRPr="001D1E29">
        <w:rPr>
          <w:b/>
          <w:bCs/>
        </w:rPr>
        <w:t>Operations Program Adjustment</w:t>
      </w:r>
      <w:r w:rsidR="00953921">
        <w:rPr>
          <w:b/>
          <w:bCs/>
        </w:rPr>
        <w:t>s</w:t>
      </w:r>
      <w:r w:rsidRPr="001D1E29">
        <w:rPr>
          <w:b/>
          <w:bCs/>
        </w:rPr>
        <w:t>:  Sample Steps</w:t>
      </w:r>
    </w:p>
    <w:p w:rsidR="00402287" w:rsidRDefault="001D1E29">
      <w:r>
        <w:t xml:space="preserve">Below is part of a contingency plan from a cash-based program.  Note the possible operations steps that need to be taken to adjust </w:t>
      </w:r>
      <w:r w:rsidR="004E5239">
        <w:t>the program for</w:t>
      </w:r>
      <w:r>
        <w:t xml:space="preserve"> each scenario.</w:t>
      </w:r>
    </w:p>
    <w:tbl>
      <w:tblPr>
        <w:tblW w:w="1332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356"/>
        <w:gridCol w:w="2070"/>
        <w:gridCol w:w="1440"/>
        <w:gridCol w:w="5490"/>
      </w:tblGrid>
      <w:tr w:rsidR="001D1E29" w:rsidRPr="00BB30DE" w:rsidTr="003537B3">
        <w:trPr>
          <w:trHeight w:val="721"/>
        </w:trPr>
        <w:tc>
          <w:tcPr>
            <w:tcW w:w="1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>Risk:  Observed market impact</w:t>
            </w: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>Determined cause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>Possible program adjustments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>Approximate resource requirement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1D1E29" w:rsidRPr="00BB30DE" w:rsidRDefault="001D1E29" w:rsidP="008508C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Sample operations actions to be taken</w:t>
            </w:r>
          </w:p>
        </w:tc>
      </w:tr>
      <w:tr w:rsidR="001D1E29" w:rsidRPr="00BB30DE" w:rsidTr="003537B3">
        <w:trPr>
          <w:trHeight w:val="1201"/>
        </w:trPr>
        <w:tc>
          <w:tcPr>
            <w:tcW w:w="196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</w:pPr>
            <w:r w:rsidRPr="00BB30DE">
              <w:t>Prices of one commodity rise significantly and remain high in intervention markets</w:t>
            </w:r>
          </w:p>
          <w:p w:rsidR="001D1E29" w:rsidRPr="00BB30DE" w:rsidRDefault="001D1E29" w:rsidP="008508C6">
            <w:pPr>
              <w:spacing w:line="240" w:lineRule="auto"/>
              <w:rPr>
                <w:bCs/>
                <w:i/>
                <w:iCs/>
              </w:rPr>
            </w:pPr>
            <w:r w:rsidRPr="00BB30DE">
              <w:rPr>
                <w:i/>
                <w:iCs/>
              </w:rPr>
              <w:t>(Contrary to historical and national prices)</w:t>
            </w:r>
          </w:p>
        </w:tc>
        <w:tc>
          <w:tcPr>
            <w:tcW w:w="23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 xml:space="preserve">Intervention: </w:t>
            </w:r>
            <w:r w:rsidRPr="00BB30DE">
              <w:rPr>
                <w:bCs/>
              </w:rPr>
              <w:t>Medium-sized vendors are not able to respond to increase in demand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Shift to working with larger vendors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Low/ Medium</w:t>
            </w:r>
          </w:p>
        </w:tc>
        <w:tc>
          <w:tcPr>
            <w:tcW w:w="5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</w:tcPr>
          <w:p w:rsidR="001D1E29" w:rsidRDefault="003537B3" w:rsidP="001D1E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Use “vendor selection” process to i</w:t>
            </w:r>
            <w:r w:rsidR="001D1E29">
              <w:rPr>
                <w:bCs/>
              </w:rPr>
              <w:t xml:space="preserve">dentify new vendors </w:t>
            </w:r>
          </w:p>
          <w:p w:rsidR="001D1E29" w:rsidRPr="001D1E29" w:rsidRDefault="003537B3" w:rsidP="001D1E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Prepare and s</w:t>
            </w:r>
            <w:r w:rsidR="001D1E29">
              <w:rPr>
                <w:bCs/>
              </w:rPr>
              <w:t>ign new contracts</w:t>
            </w:r>
          </w:p>
        </w:tc>
      </w:tr>
      <w:tr w:rsidR="001D1E29" w:rsidRPr="00BB30DE" w:rsidTr="003537B3">
        <w:trPr>
          <w:trHeight w:val="577"/>
        </w:trPr>
        <w:tc>
          <w:tcPr>
            <w:tcW w:w="19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 xml:space="preserve">Stagger </w:t>
            </w:r>
            <w:r w:rsidR="003537B3">
              <w:rPr>
                <w:bCs/>
              </w:rPr>
              <w:t xml:space="preserve">electronic </w:t>
            </w:r>
            <w:r w:rsidRPr="00BB30DE">
              <w:rPr>
                <w:bCs/>
              </w:rPr>
              <w:t>voucher distributions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Low/ Medium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</w:tcPr>
          <w:p w:rsidR="003537B3" w:rsidRPr="005333A8" w:rsidRDefault="005333A8" w:rsidP="003537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Minimal.  </w:t>
            </w:r>
            <w:r w:rsidR="003537B3">
              <w:rPr>
                <w:bCs/>
              </w:rPr>
              <w:t>Ensure that v</w:t>
            </w:r>
            <w:r>
              <w:rPr>
                <w:bCs/>
              </w:rPr>
              <w:t>endor payments are made on time.</w:t>
            </w:r>
          </w:p>
        </w:tc>
      </w:tr>
      <w:tr w:rsidR="001D1E29" w:rsidRPr="00BB30DE" w:rsidTr="005333A8">
        <w:trPr>
          <w:trHeight w:val="912"/>
        </w:trPr>
        <w:tc>
          <w:tcPr>
            <w:tcW w:w="19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Provide small grants to vendors to increase their stocks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Medium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</w:tcPr>
          <w:p w:rsidR="001D1E29" w:rsidRDefault="003537B3" w:rsidP="003537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Revise contracts of existing small vendors, or create new ones</w:t>
            </w:r>
          </w:p>
          <w:p w:rsidR="003537B3" w:rsidRPr="003537B3" w:rsidRDefault="003537B3" w:rsidP="003537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Prepare and track new payments</w:t>
            </w:r>
          </w:p>
        </w:tc>
      </w:tr>
      <w:tr w:rsidR="001D1E29" w:rsidRPr="00BB30DE" w:rsidTr="003537B3">
        <w:trPr>
          <w:trHeight w:val="1201"/>
        </w:trPr>
        <w:tc>
          <w:tcPr>
            <w:tcW w:w="19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/>
                <w:bCs/>
              </w:rPr>
              <w:t xml:space="preserve">Supply shock:  </w:t>
            </w:r>
            <w:r w:rsidRPr="00BB30DE">
              <w:rPr>
                <w:bCs/>
              </w:rPr>
              <w:t>Local production levels are unable to support demand.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Shift to larger vendors who can source from other regions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 Low/ medium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</w:tcPr>
          <w:p w:rsid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Use “vendor selection” process to identify new vendors </w:t>
            </w:r>
          </w:p>
          <w:p w:rsidR="001D1E29" w:rsidRPr="00BB30DE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Prepare and sign new contracts</w:t>
            </w:r>
          </w:p>
        </w:tc>
      </w:tr>
      <w:tr w:rsidR="001D1E29" w:rsidRPr="00BB30DE" w:rsidTr="003537B3">
        <w:trPr>
          <w:trHeight w:val="807"/>
        </w:trPr>
        <w:tc>
          <w:tcPr>
            <w:tcW w:w="196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Shift to partial in-kind distribution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1E29" w:rsidRPr="00BB30DE" w:rsidRDefault="001D1E29" w:rsidP="008508C6">
            <w:pPr>
              <w:spacing w:line="240" w:lineRule="auto"/>
              <w:rPr>
                <w:bCs/>
              </w:rPr>
            </w:pPr>
            <w:r w:rsidRPr="00BB30DE">
              <w:rPr>
                <w:bCs/>
              </w:rPr>
              <w:t>High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1"/>
          </w:tcPr>
          <w:p w:rsid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Terminate or suspend existing vendor contracts if necessary </w:t>
            </w:r>
          </w:p>
          <w:p w:rsid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Use </w:t>
            </w:r>
            <w:r>
              <w:rPr>
                <w:bCs/>
              </w:rPr>
              <w:t>procurement process to identify in-kind vendors</w:t>
            </w:r>
          </w:p>
          <w:p w:rsid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Reference EFOM to identify warehouse space, plan for shipping, monitor for quality, and make payments</w:t>
            </w:r>
          </w:p>
          <w:p w:rsid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Prepare and train distribution teams; set up distribution calendar</w:t>
            </w:r>
          </w:p>
          <w:p w:rsidR="001D1E29" w:rsidRPr="003537B3" w:rsidRDefault="003537B3" w:rsidP="003537B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Lead</w:t>
            </w:r>
            <w:r w:rsidR="005333A8">
              <w:rPr>
                <w:bCs/>
              </w:rPr>
              <w:t xml:space="preserve"> </w:t>
            </w:r>
            <w:r>
              <w:rPr>
                <w:bCs/>
              </w:rPr>
              <w:t>distributions and monitor distributions</w:t>
            </w:r>
          </w:p>
        </w:tc>
      </w:tr>
    </w:tbl>
    <w:p w:rsidR="001D1E29" w:rsidRDefault="001D1E29" w:rsidP="005333A8"/>
    <w:sectPr w:rsidR="001D1E29" w:rsidSect="001D1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408"/>
    <w:multiLevelType w:val="hybridMultilevel"/>
    <w:tmpl w:val="0894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F282F"/>
    <w:multiLevelType w:val="hybridMultilevel"/>
    <w:tmpl w:val="C032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9"/>
    <w:rsid w:val="000D462C"/>
    <w:rsid w:val="001D1E29"/>
    <w:rsid w:val="003537B3"/>
    <w:rsid w:val="00402287"/>
    <w:rsid w:val="004E5239"/>
    <w:rsid w:val="005333A8"/>
    <w:rsid w:val="009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809FF-1BD7-43A8-A78C-95212450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Geraldine (Dina)</dc:creator>
  <cp:keywords/>
  <dc:description/>
  <cp:lastModifiedBy>Brick, Geraldine (Dina)</cp:lastModifiedBy>
  <cp:revision>4</cp:revision>
  <dcterms:created xsi:type="dcterms:W3CDTF">2016-03-10T00:15:00Z</dcterms:created>
  <dcterms:modified xsi:type="dcterms:W3CDTF">2016-03-10T01:02:00Z</dcterms:modified>
</cp:coreProperties>
</file>