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51" w:rsidRPr="00E97AFE" w:rsidRDefault="00B97F35" w:rsidP="00540A47">
      <w:pPr>
        <w:pStyle w:val="Heading1"/>
        <w:rPr>
          <w:color w:val="0000FF"/>
          <w:sz w:val="28"/>
          <w:lang w:val="en-GB"/>
        </w:rPr>
      </w:pPr>
      <w:bookmarkStart w:id="0" w:name="_GoBack"/>
      <w:bookmarkEnd w:id="0"/>
      <w:r>
        <w:rPr>
          <w:color w:val="0000FF"/>
          <w:sz w:val="28"/>
          <w:lang w:val="en-GB"/>
        </w:rPr>
        <w:t xml:space="preserve">Facilitator </w:t>
      </w:r>
      <w:r w:rsidR="00C30401">
        <w:rPr>
          <w:color w:val="0000FF"/>
          <w:sz w:val="28"/>
          <w:lang w:val="en-GB"/>
        </w:rPr>
        <w:t>Aid</w:t>
      </w:r>
      <w:r>
        <w:rPr>
          <w:color w:val="0000FF"/>
          <w:sz w:val="28"/>
          <w:lang w:val="en-GB"/>
        </w:rPr>
        <w:t xml:space="preserve">: MERS </w:t>
      </w:r>
      <w:r w:rsidR="00ED10DE">
        <w:rPr>
          <w:color w:val="0000FF"/>
          <w:sz w:val="28"/>
          <w:lang w:val="en-GB"/>
        </w:rPr>
        <w:t xml:space="preserve">Core Standards </w:t>
      </w:r>
      <w:r>
        <w:rPr>
          <w:color w:val="0000FF"/>
          <w:sz w:val="28"/>
          <w:lang w:val="en-GB"/>
        </w:rPr>
        <w:t>Quiz</w:t>
      </w:r>
    </w:p>
    <w:p w:rsidR="00540A47" w:rsidRPr="00D433AA" w:rsidRDefault="00540A47">
      <w:pPr>
        <w:rPr>
          <w:rFonts w:ascii="Century Gothic" w:hAnsi="Century Gothic"/>
        </w:rPr>
      </w:pPr>
    </w:p>
    <w:p w:rsidR="00540A47" w:rsidRDefault="00540A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Print the following questions, and cut them up into individual cards. </w:t>
      </w:r>
      <w:r w:rsidRPr="00D433AA">
        <w:rPr>
          <w:rFonts w:ascii="Century Gothic" w:hAnsi="Century Gothic"/>
        </w:rPr>
        <w:t xml:space="preserve">Give two questions to each of the </w:t>
      </w:r>
      <w:r>
        <w:rPr>
          <w:rFonts w:ascii="Century Gothic" w:hAnsi="Century Gothic"/>
        </w:rPr>
        <w:t xml:space="preserve">five </w:t>
      </w:r>
      <w:r w:rsidRPr="00D433AA">
        <w:rPr>
          <w:rFonts w:ascii="Century Gothic" w:hAnsi="Century Gothic"/>
        </w:rPr>
        <w:t>groups.  Ask</w:t>
      </w:r>
      <w:r>
        <w:rPr>
          <w:rFonts w:ascii="Century Gothic" w:hAnsi="Century Gothic"/>
        </w:rPr>
        <w:t xml:space="preserve"> them to identify which one of the Core S</w:t>
      </w:r>
      <w:r w:rsidRPr="00D433AA">
        <w:rPr>
          <w:rFonts w:ascii="Century Gothic" w:hAnsi="Century Gothic"/>
        </w:rPr>
        <w:t xml:space="preserve">tandards </w:t>
      </w:r>
      <w:r>
        <w:rPr>
          <w:rFonts w:ascii="Century Gothic" w:hAnsi="Century Gothic"/>
        </w:rPr>
        <w:t>each of their questions relate</w:t>
      </w:r>
      <w:r w:rsidRPr="00D433AA">
        <w:rPr>
          <w:rFonts w:ascii="Century Gothic" w:hAnsi="Century Gothic"/>
        </w:rPr>
        <w:t xml:space="preserve"> to</w:t>
      </w:r>
      <w:r>
        <w:rPr>
          <w:rFonts w:ascii="Century Gothic" w:hAnsi="Century Gothic"/>
        </w:rPr>
        <w:t>,</w:t>
      </w:r>
      <w:r w:rsidRPr="00D433AA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tell them they have to </w:t>
      </w:r>
      <w:r w:rsidRPr="00D433AA">
        <w:rPr>
          <w:rFonts w:ascii="Century Gothic" w:hAnsi="Century Gothic"/>
        </w:rPr>
        <w:t xml:space="preserve">find the answers in the handbook.  </w:t>
      </w:r>
    </w:p>
    <w:p w:rsidR="00540A47" w:rsidRPr="00D433AA" w:rsidRDefault="00540A47">
      <w:pPr>
        <w:rPr>
          <w:rFonts w:ascii="Century Gothic" w:hAnsi="Century Gothic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Give three examples of market distortions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Give two ways you can monitor market conditions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Who has the primary responsibility for coordinating humanitarian responses?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List three forums for international NGOs to share information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List three areas in which national staff should be involved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List three things</w:t>
            </w:r>
            <w:r w:rsidR="00C072D3">
              <w:rPr>
                <w:sz w:val="56"/>
                <w:lang w:val="en-GB"/>
              </w:rPr>
              <w:t xml:space="preserve"> that should be included in spe</w:t>
            </w:r>
            <w:r w:rsidRPr="00FE6801">
              <w:rPr>
                <w:sz w:val="56"/>
                <w:lang w:val="en-GB"/>
              </w:rPr>
              <w:t xml:space="preserve">cialized training for local staff in economic recovery 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lastRenderedPageBreak/>
              <w:t>What system, set up in Pakistan in 2009, were agencies able to use and expand following the 2010 floods?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List six actors to consider when mapping market relationships and power dynamics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When carrying out a market assessment, list three factors to take into consideration</w:t>
            </w:r>
          </w:p>
        </w:tc>
      </w:tr>
      <w:tr w:rsidR="00540A47" w:rsidRPr="00270385">
        <w:trPr>
          <w:cantSplit/>
        </w:trPr>
        <w:tc>
          <w:tcPr>
            <w:tcW w:w="8789" w:type="dxa"/>
          </w:tcPr>
          <w:p w:rsidR="00540A47" w:rsidRPr="00FE6801" w:rsidRDefault="00540A47" w:rsidP="00540A47">
            <w:pPr>
              <w:pStyle w:val="BodyText"/>
              <w:spacing w:before="240" w:after="240"/>
              <w:ind w:left="0"/>
              <w:rPr>
                <w:sz w:val="56"/>
                <w:lang w:val="en-GB"/>
              </w:rPr>
            </w:pPr>
            <w:r w:rsidRPr="00FE6801">
              <w:rPr>
                <w:sz w:val="56"/>
                <w:lang w:val="en-GB"/>
              </w:rPr>
              <w:t>If the constraint to the growth of beneficiaries’ businesses is market access, what solution might you consider?</w:t>
            </w:r>
          </w:p>
        </w:tc>
      </w:tr>
    </w:tbl>
    <w:p w:rsidR="00540A47" w:rsidRDefault="00540A47" w:rsidP="00540A47"/>
    <w:sectPr w:rsidR="00540A47" w:rsidSect="00540A47">
      <w:headerReference w:type="default" r:id="rId7"/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93" w:rsidRDefault="00DF5F93">
      <w:r>
        <w:separator/>
      </w:r>
    </w:p>
  </w:endnote>
  <w:endnote w:type="continuationSeparator" w:id="0">
    <w:p w:rsidR="00DF5F93" w:rsidRDefault="00D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93" w:rsidRDefault="00DF5F93">
      <w:r>
        <w:separator/>
      </w:r>
    </w:p>
  </w:footnote>
  <w:footnote w:type="continuationSeparator" w:id="0">
    <w:p w:rsidR="00DF5F93" w:rsidRDefault="00DF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FD" w:rsidRPr="009613FD" w:rsidRDefault="009613FD" w:rsidP="009613FD">
    <w:pPr>
      <w:pStyle w:val="Header"/>
      <w:jc w:val="right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Handout</w:t>
    </w:r>
    <w:proofErr w:type="spellEnd"/>
    <w:r>
      <w:rPr>
        <w:rFonts w:asciiTheme="minorHAnsi" w:hAnsiTheme="minorHAnsi"/>
        <w:sz w:val="22"/>
        <w:szCs w:val="22"/>
      </w:rPr>
      <w:t xml:space="preserve"> 1.3.1</w:t>
    </w:r>
  </w:p>
  <w:p w:rsidR="00540A47" w:rsidRDefault="00540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6D"/>
    <w:rsid w:val="00075551"/>
    <w:rsid w:val="00540A47"/>
    <w:rsid w:val="005B496F"/>
    <w:rsid w:val="009613FD"/>
    <w:rsid w:val="00B97F35"/>
    <w:rsid w:val="00C072D3"/>
    <w:rsid w:val="00C30401"/>
    <w:rsid w:val="00DF5F93"/>
    <w:rsid w:val="00ED10DE"/>
    <w:rsid w:val="00F12E6D"/>
    <w:rsid w:val="00F87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2E80"/>
    <w:pPr>
      <w:keepNext/>
      <w:pBdr>
        <w:bottom w:val="single" w:sz="4" w:space="4" w:color="auto"/>
      </w:pBdr>
      <w:spacing w:after="160"/>
      <w:outlineLvl w:val="0"/>
    </w:pPr>
    <w:rPr>
      <w:rFonts w:ascii="Century Gothic" w:hAnsi="Century Gothic"/>
      <w:b/>
      <w:color w:val="000000"/>
      <w:sz w:val="32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09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43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33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433AA"/>
    <w:pPr>
      <w:spacing w:after="160"/>
      <w:ind w:left="360"/>
    </w:pPr>
    <w:rPr>
      <w:rFonts w:ascii="Arial" w:hAnsi="Arial"/>
      <w:color w:val="000000"/>
      <w:sz w:val="20"/>
      <w:szCs w:val="20"/>
      <w:lang w:val="en-US" w:eastAsia="zh-CN"/>
    </w:rPr>
  </w:style>
  <w:style w:type="table" w:styleId="TableGrid">
    <w:name w:val="Table Grid"/>
    <w:basedOn w:val="TableNormal"/>
    <w:rsid w:val="00D4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42E80"/>
    <w:rPr>
      <w:rFonts w:ascii="Century Gothic" w:hAnsi="Century Gothic"/>
      <w:b/>
      <w:color w:val="000000"/>
      <w:sz w:val="32"/>
      <w:lang w:val="en-US" w:bidi="en-US"/>
    </w:rPr>
  </w:style>
  <w:style w:type="character" w:customStyle="1" w:styleId="BodyTextChar">
    <w:name w:val="Body Text Char"/>
    <w:link w:val="BodyText"/>
    <w:rsid w:val="004D4CF9"/>
    <w:rPr>
      <w:rFonts w:ascii="Arial" w:hAnsi="Arial"/>
      <w:color w:val="00000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613F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2E80"/>
    <w:pPr>
      <w:keepNext/>
      <w:pBdr>
        <w:bottom w:val="single" w:sz="4" w:space="4" w:color="auto"/>
      </w:pBdr>
      <w:spacing w:after="160"/>
      <w:outlineLvl w:val="0"/>
    </w:pPr>
    <w:rPr>
      <w:rFonts w:ascii="Century Gothic" w:hAnsi="Century Gothic"/>
      <w:b/>
      <w:color w:val="000000"/>
      <w:sz w:val="32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09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43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33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433AA"/>
    <w:pPr>
      <w:spacing w:after="160"/>
      <w:ind w:left="360"/>
    </w:pPr>
    <w:rPr>
      <w:rFonts w:ascii="Arial" w:hAnsi="Arial"/>
      <w:color w:val="000000"/>
      <w:sz w:val="20"/>
      <w:szCs w:val="20"/>
      <w:lang w:val="en-US" w:eastAsia="zh-CN"/>
    </w:rPr>
  </w:style>
  <w:style w:type="table" w:styleId="TableGrid">
    <w:name w:val="Table Grid"/>
    <w:basedOn w:val="TableNormal"/>
    <w:rsid w:val="00D4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42E80"/>
    <w:rPr>
      <w:rFonts w:ascii="Century Gothic" w:hAnsi="Century Gothic"/>
      <w:b/>
      <w:color w:val="000000"/>
      <w:sz w:val="32"/>
      <w:lang w:val="en-US" w:bidi="en-US"/>
    </w:rPr>
  </w:style>
  <w:style w:type="character" w:customStyle="1" w:styleId="BodyTextChar">
    <w:name w:val="Body Text Char"/>
    <w:link w:val="BodyText"/>
    <w:rsid w:val="004D4CF9"/>
    <w:rPr>
      <w:rFonts w:ascii="Arial" w:hAnsi="Arial"/>
      <w:color w:val="00000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613F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 Section 1, Worksheet 3</vt:lpstr>
    </vt:vector>
  </TitlesOfParts>
  <Company>Anthony Dines</Company>
  <LinksUpToDate>false</LinksUpToDate>
  <CharactersWithSpaces>1098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 Section 1, Worksheet 3</dc:title>
  <dc:creator>Adam Clark</dc:creator>
  <cp:lastModifiedBy>Brick, Geraldine (Dina)</cp:lastModifiedBy>
  <cp:revision>5</cp:revision>
  <dcterms:created xsi:type="dcterms:W3CDTF">2015-01-22T21:07:00Z</dcterms:created>
  <dcterms:modified xsi:type="dcterms:W3CDTF">2015-01-26T21:04:00Z</dcterms:modified>
</cp:coreProperties>
</file>