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9125B" w14:textId="4E4C1171" w:rsidR="00244726" w:rsidRPr="00FC6707" w:rsidRDefault="00163817" w:rsidP="00FC6707">
      <w:pPr>
        <w:spacing w:after="0" w:line="240" w:lineRule="auto"/>
        <w:jc w:val="center"/>
        <w:rPr>
          <w:sz w:val="28"/>
        </w:rPr>
      </w:pPr>
      <w:r>
        <w:rPr>
          <w:sz w:val="28"/>
        </w:rPr>
        <w:t xml:space="preserve">HANDOUT 2 – </w:t>
      </w:r>
      <w:r w:rsidR="00C17985" w:rsidRPr="00FC6707">
        <w:rPr>
          <w:sz w:val="28"/>
        </w:rPr>
        <w:t xml:space="preserve">Environmental Stewardship Tool (EST) </w:t>
      </w:r>
    </w:p>
    <w:p w14:paraId="7192101C" w14:textId="05153775" w:rsidR="00C17985" w:rsidRPr="00FC6707" w:rsidRDefault="00C17985" w:rsidP="00FC6707">
      <w:pPr>
        <w:spacing w:after="0" w:line="240" w:lineRule="auto"/>
        <w:jc w:val="center"/>
        <w:rPr>
          <w:sz w:val="28"/>
        </w:rPr>
      </w:pPr>
      <w:r w:rsidRPr="00FC6707">
        <w:rPr>
          <w:sz w:val="28"/>
        </w:rPr>
        <w:t xml:space="preserve">Practice </w:t>
      </w:r>
      <w:r w:rsidR="00402F44" w:rsidRPr="00FC6707">
        <w:rPr>
          <w:sz w:val="28"/>
        </w:rPr>
        <w:t>Scenarios</w:t>
      </w:r>
    </w:p>
    <w:p w14:paraId="7002A615" w14:textId="77777777" w:rsidR="00C17985" w:rsidRPr="00FC6707" w:rsidRDefault="00C17985" w:rsidP="00FC6707">
      <w:pPr>
        <w:spacing w:after="0" w:line="240" w:lineRule="auto"/>
        <w:rPr>
          <w:b/>
          <w:i/>
        </w:rPr>
      </w:pPr>
      <w:r w:rsidRPr="00FC6707">
        <w:rPr>
          <w:b/>
          <w:i/>
        </w:rPr>
        <w:t xml:space="preserve">Objective: </w:t>
      </w:r>
    </w:p>
    <w:p w14:paraId="30AA76E8" w14:textId="06E4F815" w:rsidR="00C17985" w:rsidRPr="00FC6707" w:rsidRDefault="00AD516F" w:rsidP="00FC6707">
      <w:pPr>
        <w:spacing w:after="0" w:line="240" w:lineRule="auto"/>
        <w:rPr>
          <w:b/>
          <w:i/>
        </w:rPr>
      </w:pPr>
      <w:r w:rsidRPr="00FC6707">
        <w:rPr>
          <w:b/>
          <w:i/>
        </w:rPr>
        <w:t>Your agency</w:t>
      </w:r>
      <w:r w:rsidR="00C17985" w:rsidRPr="00FC6707">
        <w:rPr>
          <w:b/>
          <w:i/>
        </w:rPr>
        <w:t xml:space="preserve"> </w:t>
      </w:r>
      <w:r w:rsidR="002E102C" w:rsidRPr="00FC6707">
        <w:rPr>
          <w:b/>
          <w:i/>
        </w:rPr>
        <w:t>plans to fund a</w:t>
      </w:r>
      <w:r w:rsidR="00873934" w:rsidRPr="00FC6707">
        <w:rPr>
          <w:b/>
          <w:i/>
        </w:rPr>
        <w:t xml:space="preserve"> humanitarian or development programme. </w:t>
      </w:r>
      <w:r w:rsidR="002E102C" w:rsidRPr="00FC6707">
        <w:rPr>
          <w:b/>
          <w:i/>
        </w:rPr>
        <w:t>Partner staff are</w:t>
      </w:r>
      <w:r w:rsidR="00C17985" w:rsidRPr="00FC6707">
        <w:rPr>
          <w:b/>
          <w:i/>
        </w:rPr>
        <w:t xml:space="preserve"> </w:t>
      </w:r>
      <w:r w:rsidR="00131158">
        <w:rPr>
          <w:b/>
          <w:i/>
        </w:rPr>
        <w:t>working with you to develop</w:t>
      </w:r>
      <w:r w:rsidR="00C17985" w:rsidRPr="00FC6707">
        <w:rPr>
          <w:b/>
          <w:i/>
        </w:rPr>
        <w:t xml:space="preserve"> </w:t>
      </w:r>
      <w:r w:rsidR="002E102C" w:rsidRPr="00FC6707">
        <w:rPr>
          <w:b/>
          <w:i/>
        </w:rPr>
        <w:t>the</w:t>
      </w:r>
      <w:r w:rsidR="00C17985" w:rsidRPr="00FC6707">
        <w:rPr>
          <w:b/>
          <w:i/>
        </w:rPr>
        <w:t xml:space="preserve"> new </w:t>
      </w:r>
      <w:r w:rsidR="00873934" w:rsidRPr="00FC6707">
        <w:rPr>
          <w:b/>
          <w:i/>
        </w:rPr>
        <w:t>design but</w:t>
      </w:r>
      <w:r w:rsidR="00C17985" w:rsidRPr="00FC6707">
        <w:rPr>
          <w:b/>
          <w:i/>
        </w:rPr>
        <w:t xml:space="preserve"> ha</w:t>
      </w:r>
      <w:r w:rsidR="002E102C" w:rsidRPr="00FC6707">
        <w:rPr>
          <w:b/>
          <w:i/>
        </w:rPr>
        <w:t>ve</w:t>
      </w:r>
      <w:r w:rsidR="00C17985" w:rsidRPr="00FC6707">
        <w:rPr>
          <w:b/>
          <w:i/>
        </w:rPr>
        <w:t xml:space="preserve"> yet to complete an environmental risk </w:t>
      </w:r>
      <w:r w:rsidR="00B40F38">
        <w:rPr>
          <w:b/>
          <w:i/>
        </w:rPr>
        <w:t>assessment</w:t>
      </w:r>
      <w:r w:rsidR="00C17985" w:rsidRPr="00FC6707">
        <w:rPr>
          <w:b/>
          <w:i/>
        </w:rPr>
        <w:t xml:space="preserve"> </w:t>
      </w:r>
      <w:r w:rsidR="00E93883" w:rsidRPr="00FC6707">
        <w:rPr>
          <w:b/>
          <w:i/>
        </w:rPr>
        <w:t>of</w:t>
      </w:r>
      <w:r w:rsidR="00C17985" w:rsidRPr="00FC6707">
        <w:rPr>
          <w:b/>
          <w:i/>
        </w:rPr>
        <w:t xml:space="preserve"> </w:t>
      </w:r>
      <w:r w:rsidR="006B7A16">
        <w:rPr>
          <w:b/>
          <w:i/>
        </w:rPr>
        <w:t>the</w:t>
      </w:r>
      <w:r w:rsidR="00C17985" w:rsidRPr="00FC6707">
        <w:rPr>
          <w:b/>
          <w:i/>
        </w:rPr>
        <w:t xml:space="preserve"> proposed project</w:t>
      </w:r>
      <w:r w:rsidR="00131158">
        <w:rPr>
          <w:b/>
          <w:i/>
        </w:rPr>
        <w:t xml:space="preserve"> activities</w:t>
      </w:r>
      <w:r w:rsidR="00C17985" w:rsidRPr="00FC6707">
        <w:rPr>
          <w:b/>
          <w:i/>
        </w:rPr>
        <w:t xml:space="preserve">.  </w:t>
      </w:r>
      <w:r w:rsidR="00873934" w:rsidRPr="00FC6707">
        <w:rPr>
          <w:b/>
          <w:i/>
        </w:rPr>
        <w:t>Select one of the three scenarios below. Then, u</w:t>
      </w:r>
      <w:r w:rsidR="00C17985" w:rsidRPr="00FC6707">
        <w:rPr>
          <w:b/>
          <w:i/>
        </w:rPr>
        <w:t>sing the E</w:t>
      </w:r>
      <w:r w:rsidR="0014379F" w:rsidRPr="00FC6707">
        <w:rPr>
          <w:b/>
          <w:i/>
        </w:rPr>
        <w:t>nvironm</w:t>
      </w:r>
      <w:bookmarkStart w:id="0" w:name="_GoBack"/>
      <w:bookmarkEnd w:id="0"/>
      <w:r w:rsidR="0014379F" w:rsidRPr="00FC6707">
        <w:rPr>
          <w:b/>
          <w:i/>
        </w:rPr>
        <w:t xml:space="preserve">ental </w:t>
      </w:r>
      <w:r w:rsidR="00C17985" w:rsidRPr="00FC6707">
        <w:rPr>
          <w:b/>
          <w:i/>
        </w:rPr>
        <w:t>S</w:t>
      </w:r>
      <w:r w:rsidR="0014379F" w:rsidRPr="00FC6707">
        <w:rPr>
          <w:b/>
          <w:i/>
        </w:rPr>
        <w:t xml:space="preserve">tewardship </w:t>
      </w:r>
      <w:r w:rsidR="00C17985" w:rsidRPr="00FC6707">
        <w:rPr>
          <w:b/>
          <w:i/>
        </w:rPr>
        <w:t>T</w:t>
      </w:r>
      <w:r w:rsidR="0014379F" w:rsidRPr="00FC6707">
        <w:rPr>
          <w:b/>
          <w:i/>
        </w:rPr>
        <w:t>ool</w:t>
      </w:r>
      <w:r w:rsidR="00C17985" w:rsidRPr="00FC6707">
        <w:rPr>
          <w:b/>
          <w:i/>
        </w:rPr>
        <w:t xml:space="preserve"> and information provided</w:t>
      </w:r>
      <w:r w:rsidR="00873934" w:rsidRPr="00FC6707">
        <w:rPr>
          <w:b/>
          <w:i/>
        </w:rPr>
        <w:t xml:space="preserve"> from the selected scenario</w:t>
      </w:r>
      <w:r w:rsidR="00C17985" w:rsidRPr="00FC6707">
        <w:rPr>
          <w:b/>
          <w:i/>
        </w:rPr>
        <w:t xml:space="preserve">, assess the proposed activities for any potential risks.  </w:t>
      </w:r>
    </w:p>
    <w:p w14:paraId="5E961DD6" w14:textId="77777777" w:rsidR="00FC6707" w:rsidRDefault="00FC6707" w:rsidP="00FC6707">
      <w:pPr>
        <w:spacing w:after="0" w:line="240" w:lineRule="auto"/>
        <w:rPr>
          <w:b/>
          <w:sz w:val="20"/>
        </w:rPr>
      </w:pPr>
    </w:p>
    <w:p w14:paraId="5AF72008" w14:textId="5F07D1AB" w:rsidR="00402F44" w:rsidRPr="00402F44" w:rsidRDefault="00402F44" w:rsidP="00B40F38">
      <w:pPr>
        <w:shd w:val="clear" w:color="auto" w:fill="D9D9D9" w:themeFill="background1" w:themeFillShade="D9"/>
        <w:spacing w:after="0" w:line="240" w:lineRule="auto"/>
        <w:rPr>
          <w:b/>
          <w:sz w:val="20"/>
        </w:rPr>
      </w:pPr>
      <w:r w:rsidRPr="00402F44">
        <w:rPr>
          <w:b/>
          <w:sz w:val="20"/>
        </w:rPr>
        <w:t xml:space="preserve">Scenario 1: </w:t>
      </w:r>
      <w:r w:rsidR="00131158">
        <w:rPr>
          <w:b/>
          <w:sz w:val="20"/>
        </w:rPr>
        <w:t xml:space="preserve">Development </w:t>
      </w:r>
      <w:r>
        <w:rPr>
          <w:b/>
          <w:sz w:val="20"/>
        </w:rPr>
        <w:t>Livelihoods</w:t>
      </w:r>
      <w:r w:rsidR="00C129DE">
        <w:rPr>
          <w:b/>
          <w:sz w:val="20"/>
        </w:rPr>
        <w:t xml:space="preserve"> </w:t>
      </w:r>
      <w:r>
        <w:rPr>
          <w:b/>
          <w:sz w:val="20"/>
        </w:rPr>
        <w:t>Programme</w:t>
      </w:r>
    </w:p>
    <w:p w14:paraId="6DC6764C" w14:textId="105CB988" w:rsidR="00326CA9" w:rsidRDefault="005700F3" w:rsidP="00FC6707">
      <w:pPr>
        <w:spacing w:after="0" w:line="240" w:lineRule="auto"/>
        <w:rPr>
          <w:sz w:val="20"/>
        </w:rPr>
      </w:pPr>
      <w:r w:rsidRPr="00971F29">
        <w:rPr>
          <w:sz w:val="20"/>
        </w:rPr>
        <w:t xml:space="preserve">The </w:t>
      </w:r>
      <w:r w:rsidR="00AD516F">
        <w:rPr>
          <w:sz w:val="20"/>
        </w:rPr>
        <w:t xml:space="preserve">proposed </w:t>
      </w:r>
      <w:r w:rsidRPr="00971F29">
        <w:rPr>
          <w:sz w:val="20"/>
        </w:rPr>
        <w:t>program</w:t>
      </w:r>
      <w:r w:rsidR="00AD516F">
        <w:rPr>
          <w:sz w:val="20"/>
        </w:rPr>
        <w:t xml:space="preserve"> site</w:t>
      </w:r>
      <w:r w:rsidRPr="00971F29">
        <w:rPr>
          <w:sz w:val="20"/>
        </w:rPr>
        <w:t xml:space="preserve"> </w:t>
      </w:r>
      <w:proofErr w:type="gramStart"/>
      <w:r w:rsidR="00AD516F" w:rsidRPr="00971F29">
        <w:rPr>
          <w:sz w:val="20"/>
        </w:rPr>
        <w:t xml:space="preserve">is </w:t>
      </w:r>
      <w:r w:rsidR="00AD516F">
        <w:rPr>
          <w:sz w:val="20"/>
        </w:rPr>
        <w:t>located in</w:t>
      </w:r>
      <w:proofErr w:type="gramEnd"/>
      <w:r w:rsidRPr="00971F29">
        <w:rPr>
          <w:sz w:val="20"/>
        </w:rPr>
        <w:t xml:space="preserve"> a </w:t>
      </w:r>
      <w:r w:rsidR="00015DA6" w:rsidRPr="00971F29">
        <w:rPr>
          <w:sz w:val="20"/>
        </w:rPr>
        <w:t xml:space="preserve">mountain </w:t>
      </w:r>
      <w:r w:rsidRPr="00971F29">
        <w:rPr>
          <w:sz w:val="20"/>
        </w:rPr>
        <w:t>valley</w:t>
      </w:r>
      <w:r w:rsidR="00423D8E">
        <w:rPr>
          <w:sz w:val="20"/>
        </w:rPr>
        <w:t xml:space="preserve"> in the district of </w:t>
      </w:r>
      <w:proofErr w:type="spellStart"/>
      <w:r w:rsidR="00423D8E">
        <w:rPr>
          <w:sz w:val="20"/>
        </w:rPr>
        <w:t>Nambutu</w:t>
      </w:r>
      <w:proofErr w:type="spellEnd"/>
      <w:r w:rsidRPr="00971F29">
        <w:rPr>
          <w:sz w:val="20"/>
        </w:rPr>
        <w:t xml:space="preserve"> where a single </w:t>
      </w:r>
      <w:r w:rsidR="00E93883" w:rsidRPr="00971F29">
        <w:rPr>
          <w:sz w:val="20"/>
        </w:rPr>
        <w:t>river</w:t>
      </w:r>
      <w:r w:rsidRPr="00971F29">
        <w:rPr>
          <w:sz w:val="20"/>
        </w:rPr>
        <w:t xml:space="preserve"> is the main sourc</w:t>
      </w:r>
      <w:r w:rsidR="00015DA6" w:rsidRPr="00971F29">
        <w:rPr>
          <w:sz w:val="20"/>
        </w:rPr>
        <w:t>e of wat</w:t>
      </w:r>
      <w:r w:rsidR="002E102C">
        <w:rPr>
          <w:sz w:val="20"/>
        </w:rPr>
        <w:t xml:space="preserve">er for a growing population of </w:t>
      </w:r>
      <w:r w:rsidR="00AD516F">
        <w:rPr>
          <w:sz w:val="20"/>
        </w:rPr>
        <w:t>4</w:t>
      </w:r>
      <w:r w:rsidRPr="00971F29">
        <w:rPr>
          <w:sz w:val="20"/>
        </w:rPr>
        <w:t>,000 people</w:t>
      </w:r>
      <w:r w:rsidR="00326CA9">
        <w:rPr>
          <w:sz w:val="20"/>
        </w:rPr>
        <w:t xml:space="preserve"> as there is limited rainfall in this area</w:t>
      </w:r>
      <w:r w:rsidRPr="00971F29">
        <w:rPr>
          <w:sz w:val="20"/>
        </w:rPr>
        <w:t>.</w:t>
      </w:r>
      <w:r w:rsidR="00423D8E">
        <w:rPr>
          <w:sz w:val="20"/>
        </w:rPr>
        <w:t xml:space="preserve"> </w:t>
      </w:r>
      <w:r w:rsidR="00326CA9" w:rsidRPr="00971F29">
        <w:rPr>
          <w:sz w:val="20"/>
        </w:rPr>
        <w:t>Farmers rely on the river source</w:t>
      </w:r>
      <w:r w:rsidR="00326CA9">
        <w:rPr>
          <w:sz w:val="20"/>
        </w:rPr>
        <w:t xml:space="preserve"> for both drinking water, household use, and for crop irrigation</w:t>
      </w:r>
      <w:r w:rsidR="00326CA9" w:rsidRPr="00971F29">
        <w:rPr>
          <w:sz w:val="20"/>
        </w:rPr>
        <w:t xml:space="preserve">. </w:t>
      </w:r>
      <w:r w:rsidRPr="00971F29">
        <w:rPr>
          <w:sz w:val="20"/>
        </w:rPr>
        <w:t>The river is sourced from</w:t>
      </w:r>
      <w:r w:rsidR="00B40F38">
        <w:rPr>
          <w:sz w:val="20"/>
        </w:rPr>
        <w:t xml:space="preserve"> a</w:t>
      </w:r>
      <w:r w:rsidRPr="00971F29">
        <w:rPr>
          <w:sz w:val="20"/>
        </w:rPr>
        <w:t xml:space="preserve"> </w:t>
      </w:r>
      <w:r w:rsidR="00326CA9" w:rsidRPr="00971F29">
        <w:rPr>
          <w:sz w:val="20"/>
        </w:rPr>
        <w:t>mountain lake hundreds of kilometres</w:t>
      </w:r>
      <w:r w:rsidRPr="00971F29">
        <w:rPr>
          <w:sz w:val="20"/>
        </w:rPr>
        <w:t xml:space="preserve"> away which is refilled by snowmelt. </w:t>
      </w:r>
      <w:r w:rsidR="00015DA6" w:rsidRPr="00971F29">
        <w:rPr>
          <w:sz w:val="20"/>
        </w:rPr>
        <w:t xml:space="preserve"> </w:t>
      </w:r>
      <w:r w:rsidR="00326CA9" w:rsidRPr="00971F29">
        <w:rPr>
          <w:sz w:val="20"/>
        </w:rPr>
        <w:t>In recent years, mountain snow levels have lessened</w:t>
      </w:r>
      <w:r w:rsidR="00326CA9">
        <w:rPr>
          <w:sz w:val="20"/>
        </w:rPr>
        <w:t>,</w:t>
      </w:r>
      <w:r w:rsidR="00326CA9" w:rsidRPr="00971F29">
        <w:rPr>
          <w:sz w:val="20"/>
        </w:rPr>
        <w:t xml:space="preserve"> </w:t>
      </w:r>
      <w:r w:rsidR="00326CA9">
        <w:rPr>
          <w:sz w:val="20"/>
        </w:rPr>
        <w:t>resulting in</w:t>
      </w:r>
      <w:r w:rsidR="00326CA9" w:rsidRPr="00971F29">
        <w:rPr>
          <w:sz w:val="20"/>
        </w:rPr>
        <w:t xml:space="preserve"> less water </w:t>
      </w:r>
      <w:r w:rsidR="00326CA9">
        <w:rPr>
          <w:sz w:val="20"/>
        </w:rPr>
        <w:t>for downstream communities</w:t>
      </w:r>
      <w:r w:rsidR="00326CA9" w:rsidRPr="00971F29">
        <w:rPr>
          <w:sz w:val="20"/>
        </w:rPr>
        <w:t>. Alternative water sources can take a day’s walk.</w:t>
      </w:r>
      <w:r w:rsidR="00326CA9">
        <w:rPr>
          <w:sz w:val="20"/>
        </w:rPr>
        <w:t xml:space="preserve"> </w:t>
      </w:r>
    </w:p>
    <w:p w14:paraId="4DC8070E" w14:textId="77777777" w:rsidR="00326CA9" w:rsidRDefault="00326CA9" w:rsidP="00FC6707">
      <w:pPr>
        <w:spacing w:after="0" w:line="240" w:lineRule="auto"/>
        <w:rPr>
          <w:sz w:val="20"/>
        </w:rPr>
      </w:pPr>
    </w:p>
    <w:p w14:paraId="215FB5A2" w14:textId="198D5878" w:rsidR="005700F3" w:rsidRDefault="00326CA9" w:rsidP="00FC6707">
      <w:pPr>
        <w:spacing w:after="0" w:line="240" w:lineRule="auto"/>
        <w:rPr>
          <w:rStyle w:val="CommentReference"/>
        </w:rPr>
      </w:pPr>
      <w:r>
        <w:rPr>
          <w:sz w:val="20"/>
        </w:rPr>
        <w:t xml:space="preserve">The village </w:t>
      </w:r>
      <w:proofErr w:type="gramStart"/>
      <w:r>
        <w:rPr>
          <w:sz w:val="20"/>
        </w:rPr>
        <w:t>is located in</w:t>
      </w:r>
      <w:proofErr w:type="gramEnd"/>
      <w:r>
        <w:rPr>
          <w:sz w:val="20"/>
        </w:rPr>
        <w:t xml:space="preserve"> a poor, isolated part of the country, almost 150km away from a large economic centre. </w:t>
      </w:r>
      <w:r w:rsidR="00B40F38">
        <w:rPr>
          <w:sz w:val="20"/>
        </w:rPr>
        <w:t>45</w:t>
      </w:r>
      <w:r>
        <w:rPr>
          <w:sz w:val="20"/>
        </w:rPr>
        <w:t>% of</w:t>
      </w:r>
      <w:r w:rsidRPr="00971F29">
        <w:rPr>
          <w:sz w:val="20"/>
        </w:rPr>
        <w:t xml:space="preserve"> households in the village do not have the capital to buy or raise their own animals to either sell for profit or use for consumption.  </w:t>
      </w:r>
      <w:r w:rsidR="00015DA6" w:rsidRPr="00971F29">
        <w:rPr>
          <w:sz w:val="20"/>
        </w:rPr>
        <w:t xml:space="preserve">A small </w:t>
      </w:r>
      <w:r w:rsidR="002E102C">
        <w:rPr>
          <w:sz w:val="20"/>
        </w:rPr>
        <w:t>catch</w:t>
      </w:r>
      <w:r w:rsidR="00015DA6" w:rsidRPr="00971F29">
        <w:rPr>
          <w:sz w:val="20"/>
        </w:rPr>
        <w:t xml:space="preserve"> of fish </w:t>
      </w:r>
      <w:r w:rsidR="00402F44" w:rsidRPr="00971F29">
        <w:rPr>
          <w:sz w:val="20"/>
        </w:rPr>
        <w:t>frequents</w:t>
      </w:r>
      <w:r w:rsidR="00015DA6" w:rsidRPr="00971F29">
        <w:rPr>
          <w:sz w:val="20"/>
        </w:rPr>
        <w:t xml:space="preserve"> the river system near the </w:t>
      </w:r>
      <w:r w:rsidR="00402F44" w:rsidRPr="00971F29">
        <w:rPr>
          <w:sz w:val="20"/>
        </w:rPr>
        <w:t>village but</w:t>
      </w:r>
      <w:r w:rsidR="00015DA6" w:rsidRPr="00971F29">
        <w:rPr>
          <w:sz w:val="20"/>
        </w:rPr>
        <w:t xml:space="preserve"> is not enough to sustain </w:t>
      </w:r>
      <w:r w:rsidR="0038167F" w:rsidRPr="00971F29">
        <w:rPr>
          <w:sz w:val="20"/>
        </w:rPr>
        <w:t>the village</w:t>
      </w:r>
      <w:r w:rsidR="00402F44">
        <w:rPr>
          <w:sz w:val="20"/>
        </w:rPr>
        <w:t xml:space="preserve"> if there was a crop food shortage</w:t>
      </w:r>
      <w:r w:rsidR="00423D8E">
        <w:rPr>
          <w:sz w:val="20"/>
        </w:rPr>
        <w:t>, some villagers have expressed concern that the fish are smaller than they were in previous years and may eventually not be a viable food option for anyone</w:t>
      </w:r>
      <w:r w:rsidR="00015DA6" w:rsidRPr="00971F29">
        <w:rPr>
          <w:sz w:val="20"/>
        </w:rPr>
        <w:t>.</w:t>
      </w:r>
      <w:r w:rsidR="00700968">
        <w:rPr>
          <w:sz w:val="20"/>
        </w:rPr>
        <w:t xml:space="preserve"> Crops such as maize (which is the staple grain in the area) have been depleted in the last several years due to lack of rainfall.</w:t>
      </w:r>
      <w:r w:rsidR="00015DA6" w:rsidRPr="00971F29">
        <w:rPr>
          <w:sz w:val="20"/>
        </w:rPr>
        <w:t xml:space="preserve"> </w:t>
      </w:r>
      <w:r w:rsidR="005700F3" w:rsidRPr="00971F29">
        <w:rPr>
          <w:sz w:val="20"/>
        </w:rPr>
        <w:t xml:space="preserve"> </w:t>
      </w:r>
      <w:r w:rsidR="00B40F38">
        <w:rPr>
          <w:sz w:val="20"/>
        </w:rPr>
        <w:t xml:space="preserve">Local </w:t>
      </w:r>
      <w:r w:rsidR="00423D8E" w:rsidRPr="00971F29">
        <w:rPr>
          <w:sz w:val="20"/>
        </w:rPr>
        <w:t>forests are</w:t>
      </w:r>
      <w:r w:rsidR="00423D8E">
        <w:rPr>
          <w:sz w:val="20"/>
        </w:rPr>
        <w:t xml:space="preserve"> currently being</w:t>
      </w:r>
      <w:r w:rsidR="00423D8E" w:rsidRPr="00971F29">
        <w:rPr>
          <w:sz w:val="20"/>
        </w:rPr>
        <w:t xml:space="preserve"> used for </w:t>
      </w:r>
      <w:r w:rsidR="00B40F38">
        <w:rPr>
          <w:sz w:val="20"/>
        </w:rPr>
        <w:t>charcoal</w:t>
      </w:r>
      <w:r w:rsidR="00423D8E" w:rsidRPr="00971F29">
        <w:rPr>
          <w:sz w:val="20"/>
        </w:rPr>
        <w:t xml:space="preserve"> to cook with in small stoves located inside homes.</w:t>
      </w:r>
      <w:r w:rsidR="00423D8E">
        <w:rPr>
          <w:sz w:val="20"/>
        </w:rPr>
        <w:t xml:space="preserve"> In the past 5 years, deforestation has increased rapidly as some households are using the wood </w:t>
      </w:r>
      <w:r w:rsidR="00B40F38">
        <w:rPr>
          <w:sz w:val="20"/>
        </w:rPr>
        <w:t>for charcoal production to sell to other households</w:t>
      </w:r>
      <w:r w:rsidR="00423D8E">
        <w:rPr>
          <w:sz w:val="20"/>
        </w:rPr>
        <w:t xml:space="preserve">. Only some households have expressed a concern over depleting this natural resource. </w:t>
      </w:r>
      <w:r w:rsidR="00423D8E" w:rsidRPr="00971F29">
        <w:rPr>
          <w:sz w:val="20"/>
        </w:rPr>
        <w:t xml:space="preserve"> On hot days smoke haze often causes respiratory issues for children and the elderly. As summers and winters have recently become warmer than before, nearby forest fires have become a regular occurrence</w:t>
      </w:r>
      <w:r w:rsidR="00B40F38">
        <w:rPr>
          <w:rStyle w:val="CommentReference"/>
        </w:rPr>
        <w:t>.</w:t>
      </w:r>
    </w:p>
    <w:p w14:paraId="2CE827AC" w14:textId="5FC908D2" w:rsidR="00B40F38" w:rsidRDefault="00B40F38" w:rsidP="00FC6707">
      <w:pPr>
        <w:spacing w:after="0" w:line="240" w:lineRule="auto"/>
        <w:rPr>
          <w:sz w:val="20"/>
        </w:rPr>
      </w:pPr>
    </w:p>
    <w:p w14:paraId="3E64370E" w14:textId="2E804097" w:rsidR="00B40F38" w:rsidRPr="00971F29" w:rsidRDefault="00B40F38" w:rsidP="00FC6707">
      <w:pPr>
        <w:spacing w:after="0" w:line="240" w:lineRule="auto"/>
        <w:rPr>
          <w:sz w:val="20"/>
        </w:rPr>
      </w:pPr>
      <w:r>
        <w:rPr>
          <w:sz w:val="20"/>
        </w:rPr>
        <w:t>A government representative from the agricultural extension office does come by the village 1 – 2 times a year to share messaging about the impact of cutting down local forests. However, there is not follow up from the government as to the increasing deforestation other than messaging.</w:t>
      </w:r>
    </w:p>
    <w:p w14:paraId="42AA1F83" w14:textId="77777777" w:rsidR="00FC6707" w:rsidRDefault="00FC6707" w:rsidP="00FC6707">
      <w:pPr>
        <w:spacing w:after="0" w:line="240" w:lineRule="auto"/>
        <w:rPr>
          <w:b/>
          <w:sz w:val="20"/>
        </w:rPr>
      </w:pPr>
    </w:p>
    <w:p w14:paraId="20D0A073" w14:textId="14155966" w:rsidR="00FC6707" w:rsidRDefault="00015DA6" w:rsidP="00FC6707">
      <w:pPr>
        <w:spacing w:after="0" w:line="240" w:lineRule="auto"/>
        <w:rPr>
          <w:b/>
          <w:sz w:val="20"/>
        </w:rPr>
      </w:pPr>
      <w:r w:rsidRPr="00971F29">
        <w:rPr>
          <w:b/>
          <w:sz w:val="20"/>
        </w:rPr>
        <w:t xml:space="preserve">Program </w:t>
      </w:r>
      <w:r w:rsidR="003E28E4">
        <w:rPr>
          <w:b/>
          <w:sz w:val="20"/>
        </w:rPr>
        <w:t>Approach</w:t>
      </w:r>
      <w:r w:rsidRPr="00971F29">
        <w:rPr>
          <w:b/>
          <w:sz w:val="20"/>
        </w:rPr>
        <w:t>:</w:t>
      </w:r>
    </w:p>
    <w:p w14:paraId="0060545D" w14:textId="3DA26D1D" w:rsidR="004C2E9C" w:rsidRPr="00423D8E" w:rsidRDefault="00423D8E" w:rsidP="00FC6707">
      <w:pPr>
        <w:spacing w:after="0" w:line="240" w:lineRule="auto"/>
        <w:rPr>
          <w:b/>
          <w:sz w:val="20"/>
        </w:rPr>
      </w:pPr>
      <w:r>
        <w:rPr>
          <w:sz w:val="20"/>
        </w:rPr>
        <w:t xml:space="preserve">Your agency, along with local partner </w:t>
      </w:r>
      <w:r w:rsidR="00015DA6" w:rsidRPr="00971F29">
        <w:rPr>
          <w:sz w:val="20"/>
        </w:rPr>
        <w:t xml:space="preserve">Caritas </w:t>
      </w:r>
      <w:proofErr w:type="spellStart"/>
      <w:r w:rsidR="00015DA6" w:rsidRPr="00971F29">
        <w:rPr>
          <w:sz w:val="20"/>
        </w:rPr>
        <w:t>Nambutu</w:t>
      </w:r>
      <w:proofErr w:type="spellEnd"/>
      <w:r>
        <w:rPr>
          <w:sz w:val="20"/>
        </w:rPr>
        <w:t xml:space="preserve"> are developing an</w:t>
      </w:r>
      <w:r w:rsidR="00015DA6" w:rsidRPr="00971F29">
        <w:rPr>
          <w:sz w:val="20"/>
        </w:rPr>
        <w:t xml:space="preserve"> </w:t>
      </w:r>
      <w:r w:rsidR="00015DA6" w:rsidRPr="00423D8E">
        <w:rPr>
          <w:sz w:val="20"/>
        </w:rPr>
        <w:t>Integrated Community Development program aim</w:t>
      </w:r>
      <w:r w:rsidR="00C129DE">
        <w:rPr>
          <w:sz w:val="20"/>
        </w:rPr>
        <w:t>ed</w:t>
      </w:r>
      <w:r w:rsidR="00015DA6" w:rsidRPr="00423D8E">
        <w:rPr>
          <w:sz w:val="20"/>
        </w:rPr>
        <w:t xml:space="preserve"> to achieve an increase in</w:t>
      </w:r>
      <w:r w:rsidR="00B57DA6" w:rsidRPr="00423D8E">
        <w:rPr>
          <w:sz w:val="20"/>
        </w:rPr>
        <w:t xml:space="preserve"> </w:t>
      </w:r>
      <w:r w:rsidR="0085419E" w:rsidRPr="00423D8E">
        <w:rPr>
          <w:sz w:val="20"/>
        </w:rPr>
        <w:t xml:space="preserve">food </w:t>
      </w:r>
      <w:r w:rsidR="00FF0F7A" w:rsidRPr="00423D8E">
        <w:rPr>
          <w:sz w:val="20"/>
        </w:rPr>
        <w:t>security</w:t>
      </w:r>
      <w:r w:rsidR="0085419E" w:rsidRPr="00423D8E">
        <w:rPr>
          <w:sz w:val="20"/>
        </w:rPr>
        <w:t xml:space="preserve"> through</w:t>
      </w:r>
      <w:r w:rsidR="00700968">
        <w:rPr>
          <w:sz w:val="20"/>
        </w:rPr>
        <w:t xml:space="preserve"> introduction of </w:t>
      </w:r>
      <w:r w:rsidR="00C112A4">
        <w:rPr>
          <w:sz w:val="20"/>
        </w:rPr>
        <w:t>climate resilient agricultural</w:t>
      </w:r>
      <w:r w:rsidR="00700968">
        <w:rPr>
          <w:sz w:val="20"/>
        </w:rPr>
        <w:t xml:space="preserve"> techniques,</w:t>
      </w:r>
      <w:r w:rsidR="0085419E" w:rsidRPr="00423D8E">
        <w:rPr>
          <w:sz w:val="20"/>
        </w:rPr>
        <w:t xml:space="preserve"> </w:t>
      </w:r>
      <w:r w:rsidR="0038167F" w:rsidRPr="00423D8E">
        <w:rPr>
          <w:sz w:val="20"/>
        </w:rPr>
        <w:t>animal husbandry methods</w:t>
      </w:r>
      <w:r w:rsidR="0085419E" w:rsidRPr="00423D8E">
        <w:rPr>
          <w:sz w:val="20"/>
        </w:rPr>
        <w:t xml:space="preserve">, </w:t>
      </w:r>
      <w:r>
        <w:rPr>
          <w:sz w:val="20"/>
        </w:rPr>
        <w:t>developing</w:t>
      </w:r>
      <w:r w:rsidR="00EE76C7">
        <w:rPr>
          <w:sz w:val="20"/>
        </w:rPr>
        <w:t xml:space="preserve"> </w:t>
      </w:r>
      <w:r w:rsidR="00FF0F7A" w:rsidRPr="00423D8E">
        <w:rPr>
          <w:sz w:val="20"/>
        </w:rPr>
        <w:t>additional</w:t>
      </w:r>
      <w:r w:rsidR="0085419E" w:rsidRPr="00423D8E">
        <w:rPr>
          <w:sz w:val="20"/>
        </w:rPr>
        <w:t xml:space="preserve"> water source</w:t>
      </w:r>
      <w:r w:rsidR="00724E63">
        <w:rPr>
          <w:sz w:val="20"/>
        </w:rPr>
        <w:t>s a</w:t>
      </w:r>
      <w:r w:rsidR="0085419E" w:rsidRPr="00423D8E">
        <w:rPr>
          <w:sz w:val="20"/>
        </w:rPr>
        <w:t xml:space="preserve"> through community</w:t>
      </w:r>
      <w:r w:rsidR="009463EF">
        <w:rPr>
          <w:sz w:val="20"/>
        </w:rPr>
        <w:t>-</w:t>
      </w:r>
      <w:r w:rsidR="0085419E" w:rsidRPr="00423D8E">
        <w:rPr>
          <w:sz w:val="20"/>
        </w:rPr>
        <w:t>led well initiative</w:t>
      </w:r>
      <w:r w:rsidR="0085419E" w:rsidRPr="00971F29">
        <w:rPr>
          <w:sz w:val="20"/>
        </w:rPr>
        <w:t xml:space="preserve"> and introduc</w:t>
      </w:r>
      <w:r>
        <w:rPr>
          <w:sz w:val="20"/>
        </w:rPr>
        <w:t>ing</w:t>
      </w:r>
      <w:r w:rsidR="0085419E" w:rsidRPr="00971F29">
        <w:rPr>
          <w:sz w:val="20"/>
        </w:rPr>
        <w:t xml:space="preserve"> bio-gas as an alternative fuel source for cooking and heating.</w:t>
      </w:r>
      <w:r w:rsidR="00B64C0F">
        <w:rPr>
          <w:sz w:val="20"/>
        </w:rPr>
        <w:t xml:space="preserve"> The program will provide training on diversifying agricultural production away from maize including drought tolerant varieties like, small grains (millet and sorghum).</w:t>
      </w:r>
      <w:r>
        <w:rPr>
          <w:sz w:val="20"/>
        </w:rPr>
        <w:t xml:space="preserve"> </w:t>
      </w:r>
      <w:r w:rsidR="00302BCE" w:rsidRPr="00971F29">
        <w:rPr>
          <w:sz w:val="20"/>
        </w:rPr>
        <w:t>The program will deliver training to select families to learn how to raise</w:t>
      </w:r>
      <w:r w:rsidR="00971F29" w:rsidRPr="00971F29">
        <w:rPr>
          <w:sz w:val="20"/>
        </w:rPr>
        <w:t>, reproduce</w:t>
      </w:r>
      <w:r w:rsidR="00302BCE" w:rsidRPr="00971F29">
        <w:rPr>
          <w:sz w:val="20"/>
        </w:rPr>
        <w:t xml:space="preserve"> and care for selected animals such as chickens, ducks or </w:t>
      </w:r>
      <w:r w:rsidR="009463EF">
        <w:rPr>
          <w:sz w:val="20"/>
        </w:rPr>
        <w:t>goats</w:t>
      </w:r>
      <w:r w:rsidR="00302BCE" w:rsidRPr="00971F29">
        <w:rPr>
          <w:sz w:val="20"/>
        </w:rPr>
        <w:t>.</w:t>
      </w:r>
      <w:r w:rsidR="00724E63">
        <w:rPr>
          <w:sz w:val="20"/>
        </w:rPr>
        <w:t xml:space="preserve"> The community is familiar with raising chickens and goats, this is the first-time ducks have been introduced in the area. </w:t>
      </w:r>
      <w:r w:rsidR="00302BCE" w:rsidRPr="00971F29">
        <w:rPr>
          <w:sz w:val="20"/>
        </w:rPr>
        <w:t xml:space="preserve">Following this, a second set of trainings will show how to select the proper location to raise the </w:t>
      </w:r>
      <w:r w:rsidR="00724E63" w:rsidRPr="00971F29">
        <w:rPr>
          <w:sz w:val="20"/>
        </w:rPr>
        <w:t>animals and</w:t>
      </w:r>
      <w:r w:rsidR="00302BCE" w:rsidRPr="00971F29">
        <w:rPr>
          <w:sz w:val="20"/>
        </w:rPr>
        <w:t xml:space="preserve"> building techniques for each family to make animal </w:t>
      </w:r>
      <w:r w:rsidR="00C87D57">
        <w:rPr>
          <w:sz w:val="20"/>
        </w:rPr>
        <w:t>enclosures</w:t>
      </w:r>
      <w:r w:rsidR="00302BCE" w:rsidRPr="00971F29">
        <w:rPr>
          <w:sz w:val="20"/>
        </w:rPr>
        <w:t xml:space="preserve"> at their home.</w:t>
      </w:r>
      <w:r w:rsidR="00971F29" w:rsidRPr="00971F29">
        <w:rPr>
          <w:sz w:val="20"/>
        </w:rPr>
        <w:t xml:space="preserve"> Each family has agreed to passing on some of the </w:t>
      </w:r>
      <w:r w:rsidR="00C87D57">
        <w:rPr>
          <w:sz w:val="20"/>
        </w:rPr>
        <w:t xml:space="preserve">first </w:t>
      </w:r>
      <w:r w:rsidR="00971F29" w:rsidRPr="00971F29">
        <w:rPr>
          <w:sz w:val="20"/>
        </w:rPr>
        <w:t xml:space="preserve">reproduced </w:t>
      </w:r>
      <w:r w:rsidR="003339DD">
        <w:rPr>
          <w:sz w:val="20"/>
        </w:rPr>
        <w:t>stock to other families so they can raise their own</w:t>
      </w:r>
      <w:r w:rsidR="00FF0F7A">
        <w:rPr>
          <w:sz w:val="20"/>
        </w:rPr>
        <w:t xml:space="preserve"> for the same purposes</w:t>
      </w:r>
      <w:r w:rsidR="00971F29" w:rsidRPr="00971F29">
        <w:rPr>
          <w:sz w:val="20"/>
        </w:rPr>
        <w:t xml:space="preserve">. </w:t>
      </w:r>
      <w:r w:rsidR="00302BCE" w:rsidRPr="00971F29">
        <w:rPr>
          <w:sz w:val="20"/>
        </w:rPr>
        <w:t xml:space="preserve"> Once building of </w:t>
      </w:r>
      <w:r w:rsidR="00C87D57">
        <w:rPr>
          <w:sz w:val="20"/>
        </w:rPr>
        <w:t>enclosures</w:t>
      </w:r>
      <w:r w:rsidR="00302BCE" w:rsidRPr="00971F29">
        <w:rPr>
          <w:sz w:val="20"/>
        </w:rPr>
        <w:t xml:space="preserve"> are completed by each family and checked for quality by program staff, </w:t>
      </w:r>
      <w:r w:rsidR="00C87D57">
        <w:rPr>
          <w:sz w:val="20"/>
        </w:rPr>
        <w:t>livestock</w:t>
      </w:r>
      <w:r w:rsidR="00971F29" w:rsidRPr="00971F29">
        <w:rPr>
          <w:sz w:val="20"/>
        </w:rPr>
        <w:t xml:space="preserve"> and a months’ worth of food will be delivered to each household. </w:t>
      </w:r>
    </w:p>
    <w:p w14:paraId="4BC16D5B" w14:textId="77777777" w:rsidR="00423D8E" w:rsidRDefault="00423D8E" w:rsidP="00FC6707">
      <w:pPr>
        <w:spacing w:after="0" w:line="240" w:lineRule="auto"/>
        <w:rPr>
          <w:sz w:val="20"/>
        </w:rPr>
      </w:pPr>
    </w:p>
    <w:p w14:paraId="0A912E62" w14:textId="1385677C" w:rsidR="004C2E9C" w:rsidRPr="00971F29" w:rsidRDefault="004C2E9C" w:rsidP="00FC6707">
      <w:pPr>
        <w:spacing w:after="0" w:line="240" w:lineRule="auto"/>
        <w:rPr>
          <w:sz w:val="20"/>
        </w:rPr>
      </w:pPr>
      <w:r w:rsidRPr="00971F29">
        <w:rPr>
          <w:sz w:val="20"/>
        </w:rPr>
        <w:t xml:space="preserve">Water has increasingly become a priority topic in the community, as less clean water can be taken from the </w:t>
      </w:r>
      <w:r w:rsidR="0012281D">
        <w:rPr>
          <w:sz w:val="20"/>
        </w:rPr>
        <w:t>r</w:t>
      </w:r>
      <w:r w:rsidR="00E93883" w:rsidRPr="00971F29">
        <w:rPr>
          <w:sz w:val="20"/>
        </w:rPr>
        <w:t>iver</w:t>
      </w:r>
      <w:r w:rsidRPr="00971F29">
        <w:rPr>
          <w:sz w:val="20"/>
        </w:rPr>
        <w:t xml:space="preserve"> due to decreased </w:t>
      </w:r>
      <w:r w:rsidR="0012281D">
        <w:rPr>
          <w:sz w:val="20"/>
        </w:rPr>
        <w:t>snowfall and runoff from the</w:t>
      </w:r>
      <w:r w:rsidR="00402F44">
        <w:rPr>
          <w:sz w:val="20"/>
        </w:rPr>
        <w:t xml:space="preserve"> distant</w:t>
      </w:r>
      <w:r w:rsidR="0012281D">
        <w:rPr>
          <w:sz w:val="20"/>
        </w:rPr>
        <w:t xml:space="preserve"> mountains</w:t>
      </w:r>
      <w:r w:rsidRPr="00971F29">
        <w:rPr>
          <w:sz w:val="20"/>
        </w:rPr>
        <w:t xml:space="preserve">.  The community has indicated </w:t>
      </w:r>
      <w:r w:rsidR="00724E63">
        <w:rPr>
          <w:sz w:val="20"/>
        </w:rPr>
        <w:t>that new wells</w:t>
      </w:r>
      <w:r w:rsidRPr="00971F29">
        <w:rPr>
          <w:sz w:val="20"/>
        </w:rPr>
        <w:t xml:space="preserve"> would be a welcomed source of clean water for the growing population.</w:t>
      </w:r>
      <w:r w:rsidR="00C129DE">
        <w:rPr>
          <w:sz w:val="20"/>
        </w:rPr>
        <w:t xml:space="preserve"> </w:t>
      </w:r>
      <w:r w:rsidR="00724E63">
        <w:rPr>
          <w:sz w:val="20"/>
        </w:rPr>
        <w:t>Some of the</w:t>
      </w:r>
      <w:r w:rsidRPr="00971F29">
        <w:rPr>
          <w:sz w:val="20"/>
        </w:rPr>
        <w:t xml:space="preserve"> proposed well</w:t>
      </w:r>
      <w:r w:rsidR="00724E63">
        <w:rPr>
          <w:sz w:val="20"/>
        </w:rPr>
        <w:t>s</w:t>
      </w:r>
      <w:r w:rsidRPr="00971F29">
        <w:rPr>
          <w:sz w:val="20"/>
        </w:rPr>
        <w:t xml:space="preserve"> first identified</w:t>
      </w:r>
      <w:r w:rsidR="00FF0F7A">
        <w:rPr>
          <w:sz w:val="20"/>
        </w:rPr>
        <w:t xml:space="preserve"> by the community</w:t>
      </w:r>
      <w:r w:rsidRPr="00971F29">
        <w:rPr>
          <w:sz w:val="20"/>
        </w:rPr>
        <w:t xml:space="preserve"> </w:t>
      </w:r>
      <w:r w:rsidR="00724E63">
        <w:rPr>
          <w:sz w:val="20"/>
        </w:rPr>
        <w:t>are to</w:t>
      </w:r>
      <w:r w:rsidRPr="00971F29">
        <w:rPr>
          <w:sz w:val="20"/>
        </w:rPr>
        <w:t xml:space="preserve"> be located </w:t>
      </w:r>
      <w:r w:rsidR="00724E63">
        <w:rPr>
          <w:sz w:val="20"/>
        </w:rPr>
        <w:t>50</w:t>
      </w:r>
      <w:r w:rsidR="00C05E57">
        <w:rPr>
          <w:sz w:val="20"/>
        </w:rPr>
        <w:t xml:space="preserve"> meters from the river bank and </w:t>
      </w:r>
      <w:r w:rsidRPr="00971F29">
        <w:rPr>
          <w:sz w:val="20"/>
        </w:rPr>
        <w:t xml:space="preserve">close to </w:t>
      </w:r>
      <w:r w:rsidR="00C129DE" w:rsidRPr="00971F29">
        <w:rPr>
          <w:sz w:val="20"/>
        </w:rPr>
        <w:t>latrines,</w:t>
      </w:r>
      <w:r w:rsidRPr="00971F29">
        <w:rPr>
          <w:sz w:val="20"/>
        </w:rPr>
        <w:t xml:space="preserve"> so people will also be able to wash their hands as part of a hygiene initiative.    </w:t>
      </w:r>
    </w:p>
    <w:p w14:paraId="7EB5FCE7" w14:textId="77777777" w:rsidR="00423D8E" w:rsidRDefault="00423D8E" w:rsidP="00FC6707">
      <w:pPr>
        <w:spacing w:after="0" w:line="240" w:lineRule="auto"/>
        <w:rPr>
          <w:sz w:val="20"/>
        </w:rPr>
      </w:pPr>
    </w:p>
    <w:p w14:paraId="7EAD1AB9" w14:textId="7E2E7F6C" w:rsidR="0085419E" w:rsidRDefault="004C2E9C" w:rsidP="00FC6707">
      <w:pPr>
        <w:spacing w:after="0" w:line="240" w:lineRule="auto"/>
        <w:rPr>
          <w:sz w:val="20"/>
        </w:rPr>
      </w:pPr>
      <w:r w:rsidRPr="00971F29">
        <w:rPr>
          <w:sz w:val="20"/>
        </w:rPr>
        <w:lastRenderedPageBreak/>
        <w:t>The program aims to introduce bio-gas in the homes of some of the poorest and most marginalised in the community to reduce the amount of wood used, and give extra productive time to work on livelihood activities instead of foraging</w:t>
      </w:r>
      <w:r w:rsidR="00402F44">
        <w:rPr>
          <w:rStyle w:val="CommentReference"/>
        </w:rPr>
        <w:t>.</w:t>
      </w:r>
      <w:r w:rsidR="00155A5B">
        <w:rPr>
          <w:sz w:val="20"/>
        </w:rPr>
        <w:t xml:space="preserve"> A community training session will introduce the main concepts of bio-gas, how to build, use, and maintain. </w:t>
      </w:r>
      <w:r w:rsidRPr="00971F29">
        <w:rPr>
          <w:sz w:val="20"/>
        </w:rPr>
        <w:t xml:space="preserve">The bio-gas </w:t>
      </w:r>
      <w:r w:rsidR="00FF0F7A">
        <w:rPr>
          <w:sz w:val="20"/>
        </w:rPr>
        <w:t xml:space="preserve">tanks will be made </w:t>
      </w:r>
      <w:r w:rsidR="00030D17">
        <w:rPr>
          <w:sz w:val="20"/>
        </w:rPr>
        <w:t xml:space="preserve">from </w:t>
      </w:r>
      <w:r w:rsidR="00893F0D">
        <w:rPr>
          <w:sz w:val="20"/>
        </w:rPr>
        <w:t>sand/mud bricks sourced from streams</w:t>
      </w:r>
      <w:r w:rsidR="001B24B4">
        <w:rPr>
          <w:sz w:val="20"/>
        </w:rPr>
        <w:t xml:space="preserve"> and</w:t>
      </w:r>
      <w:r w:rsidR="00893F0D">
        <w:rPr>
          <w:sz w:val="20"/>
        </w:rPr>
        <w:t xml:space="preserve"> </w:t>
      </w:r>
      <w:r w:rsidR="005E49F6">
        <w:rPr>
          <w:sz w:val="20"/>
        </w:rPr>
        <w:t>cement</w:t>
      </w:r>
      <w:r w:rsidR="007200BB">
        <w:rPr>
          <w:sz w:val="20"/>
        </w:rPr>
        <w:t>, fuelled by animal and human waste, and piped into home stoves</w:t>
      </w:r>
      <w:r w:rsidR="005E49F6">
        <w:rPr>
          <w:sz w:val="20"/>
        </w:rPr>
        <w:t xml:space="preserve"> through metal piping directly to stoves</w:t>
      </w:r>
      <w:r w:rsidR="007200BB">
        <w:rPr>
          <w:sz w:val="20"/>
        </w:rPr>
        <w:t xml:space="preserve">. </w:t>
      </w:r>
    </w:p>
    <w:p w14:paraId="68509DFA" w14:textId="6E63B00C" w:rsidR="00423D8E" w:rsidRDefault="00423D8E" w:rsidP="00FC6707">
      <w:pPr>
        <w:spacing w:after="0" w:line="240" w:lineRule="auto"/>
        <w:rPr>
          <w:sz w:val="20"/>
        </w:rPr>
      </w:pPr>
    </w:p>
    <w:p w14:paraId="0165AB8F" w14:textId="77777777" w:rsidR="00DD3DC2" w:rsidRPr="00971F29" w:rsidRDefault="00DD3DC2" w:rsidP="00FC6707">
      <w:pPr>
        <w:spacing w:after="0" w:line="240" w:lineRule="auto"/>
        <w:rPr>
          <w:sz w:val="20"/>
        </w:rPr>
      </w:pPr>
    </w:p>
    <w:tbl>
      <w:tblPr>
        <w:tblStyle w:val="TableGrid"/>
        <w:tblW w:w="8192" w:type="dxa"/>
        <w:tblLook w:val="04A0" w:firstRow="1" w:lastRow="0" w:firstColumn="1" w:lastColumn="0" w:noHBand="0" w:noVBand="1"/>
      </w:tblPr>
      <w:tblGrid>
        <w:gridCol w:w="5215"/>
        <w:gridCol w:w="993"/>
        <w:gridCol w:w="992"/>
        <w:gridCol w:w="992"/>
      </w:tblGrid>
      <w:tr w:rsidR="0007591F" w14:paraId="51C9F678" w14:textId="77777777" w:rsidTr="0007591F">
        <w:tc>
          <w:tcPr>
            <w:tcW w:w="8192" w:type="dxa"/>
            <w:gridSpan w:val="4"/>
            <w:shd w:val="clear" w:color="auto" w:fill="C5E0B3" w:themeFill="accent6" w:themeFillTint="66"/>
          </w:tcPr>
          <w:p w14:paraId="0CE2D04E" w14:textId="1B7B35F4" w:rsidR="0007591F" w:rsidRPr="00724E63" w:rsidRDefault="0007591F" w:rsidP="00E93883">
            <w:pPr>
              <w:jc w:val="center"/>
              <w:rPr>
                <w:rFonts w:cstheme="minorHAnsi"/>
                <w:b/>
                <w:sz w:val="20"/>
                <w:szCs w:val="20"/>
              </w:rPr>
            </w:pPr>
            <w:r w:rsidRPr="00724E63">
              <w:rPr>
                <w:rFonts w:cstheme="minorHAnsi"/>
                <w:b/>
                <w:sz w:val="20"/>
                <w:szCs w:val="20"/>
              </w:rPr>
              <w:t xml:space="preserve">Activity Plan Years 1 - </w:t>
            </w:r>
            <w:r>
              <w:rPr>
                <w:rFonts w:cstheme="minorHAnsi"/>
                <w:b/>
                <w:sz w:val="20"/>
                <w:szCs w:val="20"/>
              </w:rPr>
              <w:t>3</w:t>
            </w:r>
          </w:p>
        </w:tc>
      </w:tr>
      <w:tr w:rsidR="0007591F" w14:paraId="3C619D6D" w14:textId="77777777" w:rsidTr="0007591F">
        <w:tc>
          <w:tcPr>
            <w:tcW w:w="5215" w:type="dxa"/>
            <w:shd w:val="clear" w:color="auto" w:fill="E2EFD9" w:themeFill="accent6" w:themeFillTint="33"/>
          </w:tcPr>
          <w:p w14:paraId="163C8704" w14:textId="77777777" w:rsidR="0007591F" w:rsidRPr="00724E63" w:rsidRDefault="0007591F" w:rsidP="00C17985">
            <w:pPr>
              <w:rPr>
                <w:rFonts w:cstheme="minorHAnsi"/>
                <w:b/>
                <w:sz w:val="20"/>
                <w:szCs w:val="20"/>
              </w:rPr>
            </w:pPr>
            <w:r w:rsidRPr="00724E63">
              <w:rPr>
                <w:rFonts w:cstheme="minorHAnsi"/>
                <w:b/>
                <w:sz w:val="20"/>
                <w:szCs w:val="20"/>
              </w:rPr>
              <w:t>Project Implementation</w:t>
            </w:r>
          </w:p>
        </w:tc>
        <w:tc>
          <w:tcPr>
            <w:tcW w:w="993" w:type="dxa"/>
            <w:shd w:val="clear" w:color="auto" w:fill="E2EFD9" w:themeFill="accent6" w:themeFillTint="33"/>
          </w:tcPr>
          <w:p w14:paraId="2B145F20" w14:textId="48EF4CC7" w:rsidR="0007591F" w:rsidRPr="00724E63" w:rsidRDefault="0007591F" w:rsidP="00E93883">
            <w:pPr>
              <w:jc w:val="center"/>
              <w:rPr>
                <w:rFonts w:cstheme="minorHAnsi"/>
                <w:b/>
                <w:sz w:val="20"/>
                <w:szCs w:val="20"/>
              </w:rPr>
            </w:pPr>
            <w:r w:rsidRPr="00724E63">
              <w:rPr>
                <w:rFonts w:cstheme="minorHAnsi"/>
                <w:b/>
                <w:sz w:val="20"/>
                <w:szCs w:val="20"/>
              </w:rPr>
              <w:t>Y1</w:t>
            </w:r>
          </w:p>
        </w:tc>
        <w:tc>
          <w:tcPr>
            <w:tcW w:w="992" w:type="dxa"/>
            <w:shd w:val="clear" w:color="auto" w:fill="E2EFD9" w:themeFill="accent6" w:themeFillTint="33"/>
          </w:tcPr>
          <w:p w14:paraId="47920AB8" w14:textId="723B9078" w:rsidR="0007591F" w:rsidRPr="00724E63" w:rsidRDefault="0007591F" w:rsidP="00E93883">
            <w:pPr>
              <w:jc w:val="center"/>
              <w:rPr>
                <w:rFonts w:cstheme="minorHAnsi"/>
                <w:b/>
                <w:sz w:val="20"/>
                <w:szCs w:val="20"/>
              </w:rPr>
            </w:pPr>
            <w:r w:rsidRPr="00724E63">
              <w:rPr>
                <w:rFonts w:cstheme="minorHAnsi"/>
                <w:b/>
                <w:sz w:val="20"/>
                <w:szCs w:val="20"/>
              </w:rPr>
              <w:t>Y2</w:t>
            </w:r>
          </w:p>
        </w:tc>
        <w:tc>
          <w:tcPr>
            <w:tcW w:w="992" w:type="dxa"/>
            <w:shd w:val="clear" w:color="auto" w:fill="E2EFD9" w:themeFill="accent6" w:themeFillTint="33"/>
          </w:tcPr>
          <w:p w14:paraId="48B2023F" w14:textId="2707F6C6" w:rsidR="0007591F" w:rsidRPr="00724E63" w:rsidRDefault="0007591F" w:rsidP="00E93883">
            <w:pPr>
              <w:jc w:val="center"/>
              <w:rPr>
                <w:rFonts w:cstheme="minorHAnsi"/>
                <w:b/>
                <w:sz w:val="20"/>
                <w:szCs w:val="20"/>
              </w:rPr>
            </w:pPr>
            <w:r w:rsidRPr="00724E63">
              <w:rPr>
                <w:rFonts w:cstheme="minorHAnsi"/>
                <w:b/>
                <w:sz w:val="20"/>
                <w:szCs w:val="20"/>
              </w:rPr>
              <w:t>Y3</w:t>
            </w:r>
          </w:p>
        </w:tc>
      </w:tr>
      <w:tr w:rsidR="0007591F" w14:paraId="5FCDC20C" w14:textId="77777777" w:rsidTr="0007591F">
        <w:tc>
          <w:tcPr>
            <w:tcW w:w="5215" w:type="dxa"/>
          </w:tcPr>
          <w:p w14:paraId="10E897DC" w14:textId="2D414C67" w:rsidR="0007591F" w:rsidRPr="00724E63" w:rsidRDefault="0007591F" w:rsidP="00724E63">
            <w:pPr>
              <w:ind w:left="251" w:hanging="90"/>
              <w:rPr>
                <w:rFonts w:cstheme="minorHAnsi"/>
                <w:sz w:val="20"/>
                <w:szCs w:val="20"/>
              </w:rPr>
            </w:pPr>
            <w:r>
              <w:rPr>
                <w:rFonts w:cstheme="minorHAnsi"/>
                <w:sz w:val="20"/>
                <w:szCs w:val="20"/>
              </w:rPr>
              <w:t>Training on climate resilient agricultural techniques</w:t>
            </w:r>
          </w:p>
        </w:tc>
        <w:tc>
          <w:tcPr>
            <w:tcW w:w="993" w:type="dxa"/>
          </w:tcPr>
          <w:p w14:paraId="4616977B" w14:textId="5B1F615E" w:rsidR="0007591F" w:rsidRPr="00724E63" w:rsidRDefault="0007591F" w:rsidP="00724E63">
            <w:pPr>
              <w:jc w:val="center"/>
              <w:rPr>
                <w:rFonts w:cstheme="minorHAnsi"/>
                <w:sz w:val="20"/>
                <w:szCs w:val="20"/>
              </w:rPr>
            </w:pPr>
            <w:r>
              <w:rPr>
                <w:rFonts w:cstheme="minorHAnsi"/>
                <w:sz w:val="20"/>
                <w:szCs w:val="20"/>
              </w:rPr>
              <w:t>x</w:t>
            </w:r>
          </w:p>
        </w:tc>
        <w:tc>
          <w:tcPr>
            <w:tcW w:w="992" w:type="dxa"/>
          </w:tcPr>
          <w:p w14:paraId="6BBE2B3D" w14:textId="5E0A243C" w:rsidR="0007591F" w:rsidRPr="00724E63" w:rsidRDefault="0007591F" w:rsidP="00724E63">
            <w:pPr>
              <w:jc w:val="center"/>
              <w:rPr>
                <w:rFonts w:cstheme="minorHAnsi"/>
                <w:sz w:val="20"/>
                <w:szCs w:val="20"/>
              </w:rPr>
            </w:pPr>
            <w:r>
              <w:rPr>
                <w:rFonts w:cstheme="minorHAnsi"/>
                <w:sz w:val="20"/>
                <w:szCs w:val="20"/>
              </w:rPr>
              <w:t>x</w:t>
            </w:r>
          </w:p>
        </w:tc>
        <w:tc>
          <w:tcPr>
            <w:tcW w:w="992" w:type="dxa"/>
          </w:tcPr>
          <w:p w14:paraId="798DB007" w14:textId="77777777" w:rsidR="0007591F" w:rsidRPr="00724E63" w:rsidRDefault="0007591F" w:rsidP="00724E63">
            <w:pPr>
              <w:jc w:val="center"/>
              <w:rPr>
                <w:rFonts w:cstheme="minorHAnsi"/>
                <w:sz w:val="20"/>
                <w:szCs w:val="20"/>
              </w:rPr>
            </w:pPr>
          </w:p>
        </w:tc>
      </w:tr>
      <w:tr w:rsidR="0007591F" w14:paraId="37FC860B" w14:textId="77777777" w:rsidTr="0007591F">
        <w:tc>
          <w:tcPr>
            <w:tcW w:w="5215" w:type="dxa"/>
          </w:tcPr>
          <w:p w14:paraId="3C1A9183" w14:textId="77777777" w:rsidR="0007591F" w:rsidRPr="00724E63" w:rsidRDefault="0007591F" w:rsidP="00724E63">
            <w:pPr>
              <w:ind w:left="251" w:hanging="90"/>
              <w:rPr>
                <w:rFonts w:cstheme="minorHAnsi"/>
                <w:sz w:val="20"/>
                <w:szCs w:val="20"/>
              </w:rPr>
            </w:pPr>
            <w:r w:rsidRPr="00724E63">
              <w:rPr>
                <w:rFonts w:cstheme="minorHAnsi"/>
                <w:sz w:val="20"/>
                <w:szCs w:val="20"/>
              </w:rPr>
              <w:t xml:space="preserve">Training on animal care </w:t>
            </w:r>
          </w:p>
        </w:tc>
        <w:tc>
          <w:tcPr>
            <w:tcW w:w="993" w:type="dxa"/>
          </w:tcPr>
          <w:p w14:paraId="624D2342" w14:textId="77777777" w:rsidR="0007591F" w:rsidRPr="00724E63" w:rsidRDefault="0007591F" w:rsidP="00724E63">
            <w:pPr>
              <w:jc w:val="center"/>
              <w:rPr>
                <w:rFonts w:cstheme="minorHAnsi"/>
                <w:sz w:val="20"/>
                <w:szCs w:val="20"/>
              </w:rPr>
            </w:pPr>
            <w:r w:rsidRPr="00724E63">
              <w:rPr>
                <w:rFonts w:cstheme="minorHAnsi"/>
                <w:sz w:val="20"/>
                <w:szCs w:val="20"/>
              </w:rPr>
              <w:t>x</w:t>
            </w:r>
          </w:p>
        </w:tc>
        <w:tc>
          <w:tcPr>
            <w:tcW w:w="992" w:type="dxa"/>
          </w:tcPr>
          <w:p w14:paraId="444E7E8E" w14:textId="0BEB79E1" w:rsidR="0007591F" w:rsidRPr="00724E63" w:rsidRDefault="0007591F" w:rsidP="00724E63">
            <w:pPr>
              <w:jc w:val="center"/>
              <w:rPr>
                <w:rFonts w:cstheme="minorHAnsi"/>
                <w:sz w:val="20"/>
                <w:szCs w:val="20"/>
              </w:rPr>
            </w:pPr>
            <w:r>
              <w:rPr>
                <w:rFonts w:cstheme="minorHAnsi"/>
                <w:sz w:val="20"/>
                <w:szCs w:val="20"/>
              </w:rPr>
              <w:t>x</w:t>
            </w:r>
          </w:p>
        </w:tc>
        <w:tc>
          <w:tcPr>
            <w:tcW w:w="992" w:type="dxa"/>
          </w:tcPr>
          <w:p w14:paraId="1259F6CA" w14:textId="77777777" w:rsidR="0007591F" w:rsidRPr="00724E63" w:rsidRDefault="0007591F" w:rsidP="00724E63">
            <w:pPr>
              <w:jc w:val="center"/>
              <w:rPr>
                <w:rFonts w:cstheme="minorHAnsi"/>
                <w:sz w:val="20"/>
                <w:szCs w:val="20"/>
              </w:rPr>
            </w:pPr>
          </w:p>
        </w:tc>
      </w:tr>
      <w:tr w:rsidR="0007591F" w14:paraId="6C68B66B" w14:textId="77777777" w:rsidTr="0007591F">
        <w:tc>
          <w:tcPr>
            <w:tcW w:w="5215" w:type="dxa"/>
          </w:tcPr>
          <w:p w14:paraId="6DAF224B" w14:textId="77777777" w:rsidR="0007591F" w:rsidRPr="00724E63" w:rsidRDefault="0007591F" w:rsidP="00724E63">
            <w:pPr>
              <w:ind w:left="251" w:hanging="90"/>
              <w:rPr>
                <w:rFonts w:cstheme="minorHAnsi"/>
                <w:sz w:val="20"/>
                <w:szCs w:val="20"/>
              </w:rPr>
            </w:pPr>
            <w:r w:rsidRPr="00724E63">
              <w:rPr>
                <w:rFonts w:cstheme="minorHAnsi"/>
                <w:sz w:val="20"/>
                <w:szCs w:val="20"/>
              </w:rPr>
              <w:t>Training on building animal enclosures</w:t>
            </w:r>
          </w:p>
        </w:tc>
        <w:tc>
          <w:tcPr>
            <w:tcW w:w="993" w:type="dxa"/>
          </w:tcPr>
          <w:p w14:paraId="72C39054" w14:textId="46528182" w:rsidR="0007591F" w:rsidRPr="00724E63" w:rsidRDefault="0007591F" w:rsidP="00724E63">
            <w:pPr>
              <w:jc w:val="center"/>
              <w:rPr>
                <w:rFonts w:cstheme="minorHAnsi"/>
                <w:sz w:val="20"/>
                <w:szCs w:val="20"/>
              </w:rPr>
            </w:pPr>
            <w:r>
              <w:rPr>
                <w:rFonts w:cstheme="minorHAnsi"/>
                <w:sz w:val="20"/>
                <w:szCs w:val="20"/>
              </w:rPr>
              <w:t>x</w:t>
            </w:r>
          </w:p>
        </w:tc>
        <w:tc>
          <w:tcPr>
            <w:tcW w:w="992" w:type="dxa"/>
          </w:tcPr>
          <w:p w14:paraId="5384D4BC" w14:textId="663F2241" w:rsidR="0007591F" w:rsidRPr="00724E63" w:rsidRDefault="0007591F" w:rsidP="00724E63">
            <w:pPr>
              <w:jc w:val="center"/>
              <w:rPr>
                <w:rFonts w:cstheme="minorHAnsi"/>
                <w:sz w:val="20"/>
                <w:szCs w:val="20"/>
              </w:rPr>
            </w:pPr>
          </w:p>
        </w:tc>
        <w:tc>
          <w:tcPr>
            <w:tcW w:w="992" w:type="dxa"/>
          </w:tcPr>
          <w:p w14:paraId="29E211A1" w14:textId="77777777" w:rsidR="0007591F" w:rsidRPr="00724E63" w:rsidRDefault="0007591F" w:rsidP="00724E63">
            <w:pPr>
              <w:jc w:val="center"/>
              <w:rPr>
                <w:rFonts w:cstheme="minorHAnsi"/>
                <w:sz w:val="20"/>
                <w:szCs w:val="20"/>
              </w:rPr>
            </w:pPr>
          </w:p>
        </w:tc>
      </w:tr>
      <w:tr w:rsidR="0007591F" w14:paraId="21C24401" w14:textId="77777777" w:rsidTr="0007591F">
        <w:tc>
          <w:tcPr>
            <w:tcW w:w="5215" w:type="dxa"/>
          </w:tcPr>
          <w:p w14:paraId="082B1A90" w14:textId="77777777" w:rsidR="0007591F" w:rsidRPr="00724E63" w:rsidRDefault="0007591F" w:rsidP="00724E63">
            <w:pPr>
              <w:ind w:left="251" w:hanging="90"/>
              <w:rPr>
                <w:rFonts w:cstheme="minorHAnsi"/>
                <w:sz w:val="20"/>
                <w:szCs w:val="20"/>
              </w:rPr>
            </w:pPr>
            <w:r w:rsidRPr="00724E63">
              <w:rPr>
                <w:rFonts w:cstheme="minorHAnsi"/>
                <w:sz w:val="20"/>
                <w:szCs w:val="20"/>
              </w:rPr>
              <w:t>Construction of animal enclosures – family led</w:t>
            </w:r>
          </w:p>
        </w:tc>
        <w:tc>
          <w:tcPr>
            <w:tcW w:w="993" w:type="dxa"/>
          </w:tcPr>
          <w:p w14:paraId="78A6CB2B" w14:textId="77777777" w:rsidR="0007591F" w:rsidRPr="00724E63" w:rsidRDefault="0007591F" w:rsidP="00724E63">
            <w:pPr>
              <w:jc w:val="center"/>
              <w:rPr>
                <w:rFonts w:cstheme="minorHAnsi"/>
                <w:sz w:val="20"/>
                <w:szCs w:val="20"/>
              </w:rPr>
            </w:pPr>
          </w:p>
        </w:tc>
        <w:tc>
          <w:tcPr>
            <w:tcW w:w="992" w:type="dxa"/>
          </w:tcPr>
          <w:p w14:paraId="31CD2E0D" w14:textId="77777777" w:rsidR="0007591F" w:rsidRPr="00724E63" w:rsidRDefault="0007591F" w:rsidP="00724E63">
            <w:pPr>
              <w:jc w:val="center"/>
              <w:rPr>
                <w:rFonts w:cstheme="minorHAnsi"/>
                <w:sz w:val="20"/>
                <w:szCs w:val="20"/>
              </w:rPr>
            </w:pPr>
            <w:r w:rsidRPr="00724E63">
              <w:rPr>
                <w:rFonts w:cstheme="minorHAnsi"/>
                <w:sz w:val="20"/>
                <w:szCs w:val="20"/>
              </w:rPr>
              <w:t>x</w:t>
            </w:r>
          </w:p>
        </w:tc>
        <w:tc>
          <w:tcPr>
            <w:tcW w:w="992" w:type="dxa"/>
          </w:tcPr>
          <w:p w14:paraId="276C8543" w14:textId="77777777" w:rsidR="0007591F" w:rsidRPr="00724E63" w:rsidRDefault="0007591F" w:rsidP="00724E63">
            <w:pPr>
              <w:jc w:val="center"/>
              <w:rPr>
                <w:rFonts w:cstheme="minorHAnsi"/>
                <w:sz w:val="20"/>
                <w:szCs w:val="20"/>
              </w:rPr>
            </w:pPr>
            <w:r w:rsidRPr="00724E63">
              <w:rPr>
                <w:rFonts w:cstheme="minorHAnsi"/>
                <w:sz w:val="20"/>
                <w:szCs w:val="20"/>
              </w:rPr>
              <w:t>x</w:t>
            </w:r>
          </w:p>
        </w:tc>
      </w:tr>
      <w:tr w:rsidR="0007591F" w14:paraId="0A4BEDDC" w14:textId="77777777" w:rsidTr="0007591F">
        <w:tc>
          <w:tcPr>
            <w:tcW w:w="5215" w:type="dxa"/>
          </w:tcPr>
          <w:p w14:paraId="34B78FB7" w14:textId="7C35D330" w:rsidR="0007591F" w:rsidRPr="00724E63" w:rsidRDefault="0007591F" w:rsidP="00724E63">
            <w:pPr>
              <w:ind w:left="251" w:hanging="90"/>
              <w:rPr>
                <w:rFonts w:cstheme="minorHAnsi"/>
                <w:sz w:val="20"/>
                <w:szCs w:val="20"/>
              </w:rPr>
            </w:pPr>
            <w:r w:rsidRPr="00724E63">
              <w:rPr>
                <w:rFonts w:cstheme="minorHAnsi"/>
                <w:sz w:val="20"/>
                <w:szCs w:val="20"/>
              </w:rPr>
              <w:t>Supply of chickens</w:t>
            </w:r>
            <w:r>
              <w:rPr>
                <w:rFonts w:cstheme="minorHAnsi"/>
                <w:sz w:val="20"/>
                <w:szCs w:val="20"/>
              </w:rPr>
              <w:t>, ducks and/ or goats</w:t>
            </w:r>
            <w:r w:rsidRPr="00724E63">
              <w:rPr>
                <w:rFonts w:cstheme="minorHAnsi"/>
                <w:sz w:val="20"/>
                <w:szCs w:val="20"/>
              </w:rPr>
              <w:t xml:space="preserve"> to program families</w:t>
            </w:r>
          </w:p>
        </w:tc>
        <w:tc>
          <w:tcPr>
            <w:tcW w:w="993" w:type="dxa"/>
          </w:tcPr>
          <w:p w14:paraId="01111F8C" w14:textId="77777777" w:rsidR="0007591F" w:rsidRPr="00724E63" w:rsidRDefault="0007591F" w:rsidP="00724E63">
            <w:pPr>
              <w:jc w:val="center"/>
              <w:rPr>
                <w:rFonts w:cstheme="minorHAnsi"/>
                <w:sz w:val="20"/>
                <w:szCs w:val="20"/>
              </w:rPr>
            </w:pPr>
          </w:p>
        </w:tc>
        <w:tc>
          <w:tcPr>
            <w:tcW w:w="992" w:type="dxa"/>
          </w:tcPr>
          <w:p w14:paraId="08F3FCF4" w14:textId="77777777" w:rsidR="0007591F" w:rsidRPr="00724E63" w:rsidRDefault="0007591F" w:rsidP="00724E63">
            <w:pPr>
              <w:jc w:val="center"/>
              <w:rPr>
                <w:rFonts w:cstheme="minorHAnsi"/>
                <w:sz w:val="20"/>
                <w:szCs w:val="20"/>
              </w:rPr>
            </w:pPr>
          </w:p>
        </w:tc>
        <w:tc>
          <w:tcPr>
            <w:tcW w:w="992" w:type="dxa"/>
          </w:tcPr>
          <w:p w14:paraId="133BCDDF" w14:textId="77777777" w:rsidR="0007591F" w:rsidRPr="00724E63" w:rsidRDefault="0007591F" w:rsidP="00724E63">
            <w:pPr>
              <w:jc w:val="center"/>
              <w:rPr>
                <w:rFonts w:cstheme="minorHAnsi"/>
                <w:sz w:val="20"/>
                <w:szCs w:val="20"/>
              </w:rPr>
            </w:pPr>
            <w:r w:rsidRPr="00724E63">
              <w:rPr>
                <w:rFonts w:cstheme="minorHAnsi"/>
                <w:sz w:val="20"/>
                <w:szCs w:val="20"/>
              </w:rPr>
              <w:t>x</w:t>
            </w:r>
          </w:p>
        </w:tc>
      </w:tr>
      <w:tr w:rsidR="0007591F" w14:paraId="7818F258" w14:textId="77777777" w:rsidTr="0007591F">
        <w:tc>
          <w:tcPr>
            <w:tcW w:w="5215" w:type="dxa"/>
          </w:tcPr>
          <w:p w14:paraId="6C429721" w14:textId="77777777" w:rsidR="0007591F" w:rsidRPr="00724E63" w:rsidRDefault="0007591F" w:rsidP="00724E63">
            <w:pPr>
              <w:ind w:firstLine="161"/>
              <w:rPr>
                <w:rFonts w:cstheme="minorHAnsi"/>
                <w:sz w:val="20"/>
                <w:szCs w:val="20"/>
              </w:rPr>
            </w:pPr>
            <w:r w:rsidRPr="00724E63">
              <w:rPr>
                <w:rFonts w:cstheme="minorHAnsi"/>
                <w:sz w:val="20"/>
                <w:szCs w:val="20"/>
              </w:rPr>
              <w:t>Assemble materials needed for well</w:t>
            </w:r>
          </w:p>
        </w:tc>
        <w:tc>
          <w:tcPr>
            <w:tcW w:w="993" w:type="dxa"/>
          </w:tcPr>
          <w:p w14:paraId="51ACBB35" w14:textId="77777777" w:rsidR="0007591F" w:rsidRPr="00724E63" w:rsidRDefault="0007591F" w:rsidP="00724E63">
            <w:pPr>
              <w:jc w:val="center"/>
              <w:rPr>
                <w:rFonts w:cstheme="minorHAnsi"/>
                <w:sz w:val="20"/>
                <w:szCs w:val="20"/>
              </w:rPr>
            </w:pPr>
          </w:p>
        </w:tc>
        <w:tc>
          <w:tcPr>
            <w:tcW w:w="992" w:type="dxa"/>
          </w:tcPr>
          <w:p w14:paraId="6A96C195" w14:textId="77777777" w:rsidR="0007591F" w:rsidRPr="00724E63" w:rsidRDefault="0007591F" w:rsidP="00724E63">
            <w:pPr>
              <w:jc w:val="center"/>
              <w:rPr>
                <w:rFonts w:cstheme="minorHAnsi"/>
                <w:sz w:val="20"/>
                <w:szCs w:val="20"/>
              </w:rPr>
            </w:pPr>
            <w:r w:rsidRPr="00724E63">
              <w:rPr>
                <w:rFonts w:cstheme="minorHAnsi"/>
                <w:sz w:val="20"/>
                <w:szCs w:val="20"/>
              </w:rPr>
              <w:t>x</w:t>
            </w:r>
          </w:p>
        </w:tc>
        <w:tc>
          <w:tcPr>
            <w:tcW w:w="992" w:type="dxa"/>
          </w:tcPr>
          <w:p w14:paraId="348D6F76" w14:textId="77777777" w:rsidR="0007591F" w:rsidRPr="00724E63" w:rsidRDefault="0007591F" w:rsidP="00724E63">
            <w:pPr>
              <w:jc w:val="center"/>
              <w:rPr>
                <w:rFonts w:cstheme="minorHAnsi"/>
                <w:sz w:val="20"/>
                <w:szCs w:val="20"/>
              </w:rPr>
            </w:pPr>
          </w:p>
        </w:tc>
      </w:tr>
      <w:tr w:rsidR="0007591F" w14:paraId="2D0C3940" w14:textId="77777777" w:rsidTr="0007591F">
        <w:tc>
          <w:tcPr>
            <w:tcW w:w="5215" w:type="dxa"/>
          </w:tcPr>
          <w:p w14:paraId="70160530" w14:textId="77777777" w:rsidR="0007591F" w:rsidRPr="00724E63" w:rsidRDefault="0007591F" w:rsidP="00724E63">
            <w:pPr>
              <w:ind w:firstLine="161"/>
              <w:rPr>
                <w:rFonts w:cstheme="minorHAnsi"/>
                <w:sz w:val="20"/>
                <w:szCs w:val="20"/>
              </w:rPr>
            </w:pPr>
            <w:r w:rsidRPr="00724E63">
              <w:rPr>
                <w:rFonts w:cstheme="minorHAnsi"/>
                <w:sz w:val="20"/>
                <w:szCs w:val="20"/>
              </w:rPr>
              <w:t>Approval from village head on location of well</w:t>
            </w:r>
          </w:p>
        </w:tc>
        <w:tc>
          <w:tcPr>
            <w:tcW w:w="993" w:type="dxa"/>
          </w:tcPr>
          <w:p w14:paraId="17D1FFF2" w14:textId="77777777" w:rsidR="0007591F" w:rsidRPr="00724E63" w:rsidRDefault="0007591F" w:rsidP="00724E63">
            <w:pPr>
              <w:jc w:val="center"/>
              <w:rPr>
                <w:rFonts w:cstheme="minorHAnsi"/>
                <w:sz w:val="20"/>
                <w:szCs w:val="20"/>
              </w:rPr>
            </w:pPr>
          </w:p>
        </w:tc>
        <w:tc>
          <w:tcPr>
            <w:tcW w:w="992" w:type="dxa"/>
          </w:tcPr>
          <w:p w14:paraId="6E54A3FA" w14:textId="77777777" w:rsidR="0007591F" w:rsidRPr="00724E63" w:rsidRDefault="0007591F" w:rsidP="00724E63">
            <w:pPr>
              <w:jc w:val="center"/>
              <w:rPr>
                <w:rFonts w:cstheme="minorHAnsi"/>
                <w:sz w:val="20"/>
                <w:szCs w:val="20"/>
              </w:rPr>
            </w:pPr>
          </w:p>
        </w:tc>
        <w:tc>
          <w:tcPr>
            <w:tcW w:w="992" w:type="dxa"/>
          </w:tcPr>
          <w:p w14:paraId="4023AF72" w14:textId="77777777" w:rsidR="0007591F" w:rsidRPr="00724E63" w:rsidRDefault="0007591F" w:rsidP="00724E63">
            <w:pPr>
              <w:jc w:val="center"/>
              <w:rPr>
                <w:rFonts w:cstheme="minorHAnsi"/>
                <w:sz w:val="20"/>
                <w:szCs w:val="20"/>
              </w:rPr>
            </w:pPr>
            <w:r w:rsidRPr="00724E63">
              <w:rPr>
                <w:rFonts w:cstheme="minorHAnsi"/>
                <w:sz w:val="20"/>
                <w:szCs w:val="20"/>
              </w:rPr>
              <w:t>x</w:t>
            </w:r>
          </w:p>
        </w:tc>
      </w:tr>
      <w:tr w:rsidR="0007591F" w14:paraId="7E6AAE33" w14:textId="77777777" w:rsidTr="0007591F">
        <w:tc>
          <w:tcPr>
            <w:tcW w:w="5215" w:type="dxa"/>
          </w:tcPr>
          <w:p w14:paraId="48FD195A" w14:textId="77777777" w:rsidR="0007591F" w:rsidRPr="00724E63" w:rsidRDefault="0007591F" w:rsidP="00724E63">
            <w:pPr>
              <w:ind w:firstLine="161"/>
              <w:rPr>
                <w:rFonts w:cstheme="minorHAnsi"/>
                <w:sz w:val="20"/>
                <w:szCs w:val="20"/>
              </w:rPr>
            </w:pPr>
            <w:r w:rsidRPr="00724E63">
              <w:rPr>
                <w:rFonts w:cstheme="minorHAnsi"/>
                <w:sz w:val="20"/>
                <w:szCs w:val="20"/>
              </w:rPr>
              <w:t>Local construction of well hole and well cover</w:t>
            </w:r>
          </w:p>
        </w:tc>
        <w:tc>
          <w:tcPr>
            <w:tcW w:w="993" w:type="dxa"/>
          </w:tcPr>
          <w:p w14:paraId="30C26804" w14:textId="77777777" w:rsidR="0007591F" w:rsidRPr="00724E63" w:rsidRDefault="0007591F" w:rsidP="00724E63">
            <w:pPr>
              <w:jc w:val="center"/>
              <w:rPr>
                <w:rFonts w:cstheme="minorHAnsi"/>
                <w:sz w:val="20"/>
                <w:szCs w:val="20"/>
              </w:rPr>
            </w:pPr>
          </w:p>
        </w:tc>
        <w:tc>
          <w:tcPr>
            <w:tcW w:w="992" w:type="dxa"/>
          </w:tcPr>
          <w:p w14:paraId="2D1D1E85" w14:textId="77777777" w:rsidR="0007591F" w:rsidRPr="00724E63" w:rsidRDefault="0007591F" w:rsidP="00724E63">
            <w:pPr>
              <w:jc w:val="center"/>
              <w:rPr>
                <w:rFonts w:cstheme="minorHAnsi"/>
                <w:sz w:val="20"/>
                <w:szCs w:val="20"/>
              </w:rPr>
            </w:pPr>
          </w:p>
        </w:tc>
        <w:tc>
          <w:tcPr>
            <w:tcW w:w="992" w:type="dxa"/>
          </w:tcPr>
          <w:p w14:paraId="5128AF94" w14:textId="77777777" w:rsidR="0007591F" w:rsidRPr="00724E63" w:rsidRDefault="0007591F" w:rsidP="00724E63">
            <w:pPr>
              <w:jc w:val="center"/>
              <w:rPr>
                <w:rFonts w:cstheme="minorHAnsi"/>
                <w:sz w:val="20"/>
                <w:szCs w:val="20"/>
              </w:rPr>
            </w:pPr>
            <w:r w:rsidRPr="00724E63">
              <w:rPr>
                <w:rFonts w:cstheme="minorHAnsi"/>
                <w:sz w:val="20"/>
                <w:szCs w:val="20"/>
              </w:rPr>
              <w:t>x</w:t>
            </w:r>
          </w:p>
        </w:tc>
      </w:tr>
      <w:tr w:rsidR="0007591F" w14:paraId="04FFF11D" w14:textId="77777777" w:rsidTr="0007591F">
        <w:tc>
          <w:tcPr>
            <w:tcW w:w="5215" w:type="dxa"/>
          </w:tcPr>
          <w:p w14:paraId="5DA9D63C" w14:textId="77777777" w:rsidR="0007591F" w:rsidRPr="00724E63" w:rsidRDefault="0007591F" w:rsidP="00724E63">
            <w:pPr>
              <w:ind w:firstLine="161"/>
              <w:rPr>
                <w:rFonts w:cstheme="minorHAnsi"/>
                <w:sz w:val="20"/>
                <w:szCs w:val="20"/>
              </w:rPr>
            </w:pPr>
            <w:r w:rsidRPr="00724E63">
              <w:rPr>
                <w:rFonts w:cstheme="minorHAnsi"/>
                <w:sz w:val="20"/>
                <w:szCs w:val="20"/>
              </w:rPr>
              <w:t>Community workshop on well safety, maintenance and hand washing initiatives</w:t>
            </w:r>
          </w:p>
        </w:tc>
        <w:tc>
          <w:tcPr>
            <w:tcW w:w="993" w:type="dxa"/>
          </w:tcPr>
          <w:p w14:paraId="578C9170" w14:textId="77777777" w:rsidR="0007591F" w:rsidRPr="00724E63" w:rsidRDefault="0007591F" w:rsidP="00724E63">
            <w:pPr>
              <w:jc w:val="center"/>
              <w:rPr>
                <w:rFonts w:cstheme="minorHAnsi"/>
                <w:sz w:val="20"/>
                <w:szCs w:val="20"/>
              </w:rPr>
            </w:pPr>
          </w:p>
        </w:tc>
        <w:tc>
          <w:tcPr>
            <w:tcW w:w="992" w:type="dxa"/>
          </w:tcPr>
          <w:p w14:paraId="46B46721" w14:textId="77777777" w:rsidR="0007591F" w:rsidRPr="00724E63" w:rsidRDefault="0007591F" w:rsidP="00724E63">
            <w:pPr>
              <w:jc w:val="center"/>
              <w:rPr>
                <w:rFonts w:cstheme="minorHAnsi"/>
                <w:sz w:val="20"/>
                <w:szCs w:val="20"/>
              </w:rPr>
            </w:pPr>
          </w:p>
        </w:tc>
        <w:tc>
          <w:tcPr>
            <w:tcW w:w="992" w:type="dxa"/>
          </w:tcPr>
          <w:p w14:paraId="11E536FB" w14:textId="77777777" w:rsidR="0007591F" w:rsidRPr="00724E63" w:rsidRDefault="0007591F" w:rsidP="00724E63">
            <w:pPr>
              <w:jc w:val="center"/>
              <w:rPr>
                <w:rFonts w:cstheme="minorHAnsi"/>
                <w:sz w:val="20"/>
                <w:szCs w:val="20"/>
              </w:rPr>
            </w:pPr>
            <w:r w:rsidRPr="00724E63">
              <w:rPr>
                <w:rFonts w:cstheme="minorHAnsi"/>
                <w:sz w:val="20"/>
                <w:szCs w:val="20"/>
              </w:rPr>
              <w:t>x</w:t>
            </w:r>
          </w:p>
        </w:tc>
      </w:tr>
      <w:tr w:rsidR="0007591F" w14:paraId="111141A4" w14:textId="77777777" w:rsidTr="0007591F">
        <w:tc>
          <w:tcPr>
            <w:tcW w:w="5215" w:type="dxa"/>
          </w:tcPr>
          <w:p w14:paraId="67B1FD08" w14:textId="77777777" w:rsidR="0007591F" w:rsidRPr="00724E63" w:rsidRDefault="0007591F" w:rsidP="00724E63">
            <w:pPr>
              <w:ind w:left="161"/>
              <w:rPr>
                <w:rFonts w:cstheme="minorHAnsi"/>
                <w:sz w:val="20"/>
                <w:szCs w:val="20"/>
              </w:rPr>
            </w:pPr>
            <w:r w:rsidRPr="00724E63">
              <w:rPr>
                <w:rFonts w:cstheme="minorHAnsi"/>
                <w:sz w:val="20"/>
                <w:szCs w:val="20"/>
              </w:rPr>
              <w:t>Training on bio-gas methods, construction and maintenance of water tanks</w:t>
            </w:r>
          </w:p>
        </w:tc>
        <w:tc>
          <w:tcPr>
            <w:tcW w:w="993" w:type="dxa"/>
          </w:tcPr>
          <w:p w14:paraId="32451D01" w14:textId="110F224B" w:rsidR="0007591F" w:rsidRPr="00724E63" w:rsidRDefault="0007591F" w:rsidP="00724E63">
            <w:pPr>
              <w:jc w:val="center"/>
              <w:rPr>
                <w:rFonts w:cstheme="minorHAnsi"/>
                <w:sz w:val="20"/>
                <w:szCs w:val="20"/>
              </w:rPr>
            </w:pPr>
          </w:p>
        </w:tc>
        <w:tc>
          <w:tcPr>
            <w:tcW w:w="992" w:type="dxa"/>
          </w:tcPr>
          <w:p w14:paraId="2076804A" w14:textId="1F120323" w:rsidR="0007591F" w:rsidRPr="00724E63" w:rsidRDefault="0007591F" w:rsidP="00724E63">
            <w:pPr>
              <w:jc w:val="center"/>
              <w:rPr>
                <w:rFonts w:cstheme="minorHAnsi"/>
                <w:sz w:val="20"/>
                <w:szCs w:val="20"/>
              </w:rPr>
            </w:pPr>
            <w:r>
              <w:rPr>
                <w:rFonts w:cstheme="minorHAnsi"/>
                <w:sz w:val="20"/>
                <w:szCs w:val="20"/>
              </w:rPr>
              <w:t>x</w:t>
            </w:r>
          </w:p>
        </w:tc>
        <w:tc>
          <w:tcPr>
            <w:tcW w:w="992" w:type="dxa"/>
          </w:tcPr>
          <w:p w14:paraId="7D2450F3" w14:textId="77777777" w:rsidR="0007591F" w:rsidRPr="00724E63" w:rsidRDefault="0007591F" w:rsidP="00724E63">
            <w:pPr>
              <w:jc w:val="center"/>
              <w:rPr>
                <w:rFonts w:cstheme="minorHAnsi"/>
                <w:sz w:val="20"/>
                <w:szCs w:val="20"/>
              </w:rPr>
            </w:pPr>
          </w:p>
        </w:tc>
      </w:tr>
      <w:tr w:rsidR="0007591F" w14:paraId="5D15E9B5" w14:textId="77777777" w:rsidTr="0007591F">
        <w:tc>
          <w:tcPr>
            <w:tcW w:w="5215" w:type="dxa"/>
          </w:tcPr>
          <w:p w14:paraId="5E0FE10E" w14:textId="3D8B9F5F" w:rsidR="0007591F" w:rsidRPr="00724E63" w:rsidRDefault="0007591F" w:rsidP="00724E63">
            <w:pPr>
              <w:ind w:left="161"/>
              <w:rPr>
                <w:rFonts w:cstheme="minorHAnsi"/>
                <w:sz w:val="20"/>
                <w:szCs w:val="20"/>
              </w:rPr>
            </w:pPr>
            <w:r w:rsidRPr="00724E63">
              <w:rPr>
                <w:rFonts w:cstheme="minorHAnsi"/>
                <w:sz w:val="20"/>
                <w:szCs w:val="20"/>
              </w:rPr>
              <w:t>Construction of bio-tanks covered with cement.</w:t>
            </w:r>
          </w:p>
        </w:tc>
        <w:tc>
          <w:tcPr>
            <w:tcW w:w="993" w:type="dxa"/>
          </w:tcPr>
          <w:p w14:paraId="2239C3EF" w14:textId="77777777" w:rsidR="0007591F" w:rsidRPr="00724E63" w:rsidRDefault="0007591F" w:rsidP="00724E63">
            <w:pPr>
              <w:jc w:val="center"/>
              <w:rPr>
                <w:rFonts w:cstheme="minorHAnsi"/>
                <w:sz w:val="20"/>
                <w:szCs w:val="20"/>
              </w:rPr>
            </w:pPr>
          </w:p>
        </w:tc>
        <w:tc>
          <w:tcPr>
            <w:tcW w:w="992" w:type="dxa"/>
          </w:tcPr>
          <w:p w14:paraId="1D1E663E" w14:textId="40DFC6F6" w:rsidR="0007591F" w:rsidRPr="00724E63" w:rsidRDefault="0007591F" w:rsidP="00724E63">
            <w:pPr>
              <w:jc w:val="center"/>
              <w:rPr>
                <w:rFonts w:cstheme="minorHAnsi"/>
                <w:sz w:val="20"/>
                <w:szCs w:val="20"/>
              </w:rPr>
            </w:pPr>
            <w:r>
              <w:rPr>
                <w:rFonts w:cstheme="minorHAnsi"/>
                <w:sz w:val="20"/>
                <w:szCs w:val="20"/>
              </w:rPr>
              <w:t>x</w:t>
            </w:r>
          </w:p>
        </w:tc>
        <w:tc>
          <w:tcPr>
            <w:tcW w:w="992" w:type="dxa"/>
          </w:tcPr>
          <w:p w14:paraId="324517C4" w14:textId="77777777" w:rsidR="0007591F" w:rsidRPr="00724E63" w:rsidRDefault="0007591F" w:rsidP="00724E63">
            <w:pPr>
              <w:jc w:val="center"/>
              <w:rPr>
                <w:rFonts w:cstheme="minorHAnsi"/>
                <w:sz w:val="20"/>
                <w:szCs w:val="20"/>
              </w:rPr>
            </w:pPr>
          </w:p>
        </w:tc>
      </w:tr>
      <w:tr w:rsidR="0007591F" w14:paraId="6E02B6FA" w14:textId="77777777" w:rsidTr="0007591F">
        <w:tc>
          <w:tcPr>
            <w:tcW w:w="5215" w:type="dxa"/>
          </w:tcPr>
          <w:p w14:paraId="2CB3A770" w14:textId="77777777" w:rsidR="0007591F" w:rsidRPr="00724E63" w:rsidRDefault="0007591F" w:rsidP="00724E63">
            <w:pPr>
              <w:ind w:left="161"/>
              <w:rPr>
                <w:rFonts w:cstheme="minorHAnsi"/>
                <w:sz w:val="20"/>
                <w:szCs w:val="20"/>
              </w:rPr>
            </w:pPr>
            <w:r w:rsidRPr="00724E63">
              <w:rPr>
                <w:rFonts w:cstheme="minorHAnsi"/>
                <w:sz w:val="20"/>
                <w:szCs w:val="20"/>
              </w:rPr>
              <w:t>Training on proper use and safety of bio-gas, how to clean and use correctly in the home</w:t>
            </w:r>
          </w:p>
        </w:tc>
        <w:tc>
          <w:tcPr>
            <w:tcW w:w="993" w:type="dxa"/>
          </w:tcPr>
          <w:p w14:paraId="032B2FA2" w14:textId="77777777" w:rsidR="0007591F" w:rsidRPr="00724E63" w:rsidRDefault="0007591F" w:rsidP="00724E63">
            <w:pPr>
              <w:jc w:val="center"/>
              <w:rPr>
                <w:rFonts w:cstheme="minorHAnsi"/>
                <w:sz w:val="20"/>
                <w:szCs w:val="20"/>
              </w:rPr>
            </w:pPr>
          </w:p>
        </w:tc>
        <w:tc>
          <w:tcPr>
            <w:tcW w:w="992" w:type="dxa"/>
          </w:tcPr>
          <w:p w14:paraId="2ACF1951" w14:textId="77777777" w:rsidR="0007591F" w:rsidRPr="00724E63" w:rsidRDefault="0007591F" w:rsidP="00724E63">
            <w:pPr>
              <w:jc w:val="center"/>
              <w:rPr>
                <w:rFonts w:cstheme="minorHAnsi"/>
                <w:sz w:val="20"/>
                <w:szCs w:val="20"/>
              </w:rPr>
            </w:pPr>
            <w:r w:rsidRPr="00724E63">
              <w:rPr>
                <w:rFonts w:cstheme="minorHAnsi"/>
                <w:sz w:val="20"/>
                <w:szCs w:val="20"/>
              </w:rPr>
              <w:t>x</w:t>
            </w:r>
          </w:p>
        </w:tc>
        <w:tc>
          <w:tcPr>
            <w:tcW w:w="992" w:type="dxa"/>
          </w:tcPr>
          <w:p w14:paraId="660B0C7F" w14:textId="77777777" w:rsidR="0007591F" w:rsidRPr="00724E63" w:rsidRDefault="0007591F" w:rsidP="00724E63">
            <w:pPr>
              <w:jc w:val="center"/>
              <w:rPr>
                <w:rFonts w:cstheme="minorHAnsi"/>
                <w:sz w:val="20"/>
                <w:szCs w:val="20"/>
              </w:rPr>
            </w:pPr>
          </w:p>
        </w:tc>
      </w:tr>
      <w:tr w:rsidR="0007591F" w14:paraId="4877E12A" w14:textId="77777777" w:rsidTr="0007591F">
        <w:tc>
          <w:tcPr>
            <w:tcW w:w="5215" w:type="dxa"/>
          </w:tcPr>
          <w:p w14:paraId="793293BF" w14:textId="77777777" w:rsidR="0007591F" w:rsidRPr="00724E63" w:rsidRDefault="0007591F" w:rsidP="00724E63">
            <w:pPr>
              <w:ind w:left="161"/>
              <w:rPr>
                <w:rFonts w:cstheme="minorHAnsi"/>
                <w:sz w:val="20"/>
                <w:szCs w:val="20"/>
              </w:rPr>
            </w:pPr>
            <w:r w:rsidRPr="00724E63">
              <w:rPr>
                <w:rFonts w:cstheme="minorHAnsi"/>
                <w:sz w:val="20"/>
                <w:szCs w:val="20"/>
              </w:rPr>
              <w:t>Construction of at home bio-gas tanks</w:t>
            </w:r>
          </w:p>
        </w:tc>
        <w:tc>
          <w:tcPr>
            <w:tcW w:w="993" w:type="dxa"/>
          </w:tcPr>
          <w:p w14:paraId="245AFB34" w14:textId="77777777" w:rsidR="0007591F" w:rsidRPr="00724E63" w:rsidRDefault="0007591F" w:rsidP="00724E63">
            <w:pPr>
              <w:jc w:val="center"/>
              <w:rPr>
                <w:rFonts w:cstheme="minorHAnsi"/>
                <w:sz w:val="20"/>
                <w:szCs w:val="20"/>
              </w:rPr>
            </w:pPr>
          </w:p>
        </w:tc>
        <w:tc>
          <w:tcPr>
            <w:tcW w:w="992" w:type="dxa"/>
          </w:tcPr>
          <w:p w14:paraId="5163B442" w14:textId="77777777" w:rsidR="0007591F" w:rsidRPr="00724E63" w:rsidRDefault="0007591F" w:rsidP="00724E63">
            <w:pPr>
              <w:jc w:val="center"/>
              <w:rPr>
                <w:rFonts w:cstheme="minorHAnsi"/>
                <w:sz w:val="20"/>
                <w:szCs w:val="20"/>
              </w:rPr>
            </w:pPr>
          </w:p>
        </w:tc>
        <w:tc>
          <w:tcPr>
            <w:tcW w:w="992" w:type="dxa"/>
          </w:tcPr>
          <w:p w14:paraId="790734EB" w14:textId="6391A68A" w:rsidR="0007591F" w:rsidRPr="00724E63" w:rsidRDefault="0007591F" w:rsidP="00724E63">
            <w:pPr>
              <w:jc w:val="center"/>
              <w:rPr>
                <w:rFonts w:cstheme="minorHAnsi"/>
                <w:sz w:val="20"/>
                <w:szCs w:val="20"/>
              </w:rPr>
            </w:pPr>
            <w:r>
              <w:rPr>
                <w:rFonts w:cstheme="minorHAnsi"/>
                <w:sz w:val="20"/>
                <w:szCs w:val="20"/>
              </w:rPr>
              <w:t>x</w:t>
            </w:r>
          </w:p>
        </w:tc>
      </w:tr>
    </w:tbl>
    <w:p w14:paraId="0384491E" w14:textId="77777777" w:rsidR="00C129DE" w:rsidRDefault="00C129DE" w:rsidP="00FC6707">
      <w:pPr>
        <w:spacing w:after="0" w:line="240" w:lineRule="auto"/>
        <w:rPr>
          <w:b/>
          <w:sz w:val="20"/>
        </w:rPr>
      </w:pPr>
    </w:p>
    <w:p w14:paraId="5F487078" w14:textId="77777777" w:rsidR="00C129DE" w:rsidRDefault="00C129DE" w:rsidP="00FC6707">
      <w:pPr>
        <w:spacing w:after="0" w:line="240" w:lineRule="auto"/>
        <w:rPr>
          <w:b/>
          <w:sz w:val="20"/>
        </w:rPr>
      </w:pPr>
    </w:p>
    <w:p w14:paraId="65C02EFD" w14:textId="77777777" w:rsidR="00C129DE" w:rsidRDefault="00C129DE" w:rsidP="00FC6707">
      <w:pPr>
        <w:spacing w:after="0" w:line="240" w:lineRule="auto"/>
        <w:rPr>
          <w:b/>
          <w:sz w:val="20"/>
        </w:rPr>
      </w:pPr>
    </w:p>
    <w:p w14:paraId="7C70DB73" w14:textId="77777777" w:rsidR="00E006E5" w:rsidRDefault="00E006E5" w:rsidP="00E006E5">
      <w:pPr>
        <w:shd w:val="clear" w:color="auto" w:fill="D9D9D9" w:themeFill="background1" w:themeFillShade="D9"/>
        <w:spacing w:after="0" w:line="240" w:lineRule="auto"/>
        <w:rPr>
          <w:b/>
          <w:sz w:val="20"/>
        </w:rPr>
        <w:sectPr w:rsidR="00E006E5">
          <w:footerReference w:type="default" r:id="rId8"/>
          <w:pgSz w:w="11906" w:h="16838"/>
          <w:pgMar w:top="1440" w:right="1440" w:bottom="1440" w:left="1440" w:header="708" w:footer="708" w:gutter="0"/>
          <w:cols w:space="708"/>
          <w:docGrid w:linePitch="360"/>
        </w:sectPr>
      </w:pPr>
    </w:p>
    <w:p w14:paraId="605B7B86" w14:textId="4EF02AC3" w:rsidR="00402F44" w:rsidRDefault="00402F44" w:rsidP="00724E63">
      <w:pPr>
        <w:shd w:val="clear" w:color="auto" w:fill="D9D9D9" w:themeFill="background1" w:themeFillShade="D9"/>
        <w:spacing w:after="0" w:line="240" w:lineRule="auto"/>
        <w:rPr>
          <w:b/>
          <w:sz w:val="20"/>
        </w:rPr>
      </w:pPr>
      <w:r w:rsidRPr="00402F44">
        <w:rPr>
          <w:b/>
          <w:sz w:val="20"/>
        </w:rPr>
        <w:lastRenderedPageBreak/>
        <w:t xml:space="preserve">Scenario </w:t>
      </w:r>
      <w:r>
        <w:rPr>
          <w:b/>
          <w:sz w:val="20"/>
        </w:rPr>
        <w:t>2</w:t>
      </w:r>
      <w:r w:rsidRPr="00402F44">
        <w:rPr>
          <w:b/>
          <w:sz w:val="20"/>
        </w:rPr>
        <w:t xml:space="preserve">: </w:t>
      </w:r>
      <w:r>
        <w:rPr>
          <w:b/>
          <w:sz w:val="20"/>
        </w:rPr>
        <w:t>Humanitarian Shelte</w:t>
      </w:r>
      <w:r w:rsidR="001952D4">
        <w:rPr>
          <w:b/>
          <w:sz w:val="20"/>
        </w:rPr>
        <w:t>r, WASH and Livelihood Refugee</w:t>
      </w:r>
      <w:r>
        <w:rPr>
          <w:b/>
          <w:sz w:val="20"/>
        </w:rPr>
        <w:t xml:space="preserve"> Response </w:t>
      </w:r>
      <w:r w:rsidR="00CF34DE">
        <w:rPr>
          <w:b/>
          <w:sz w:val="20"/>
        </w:rPr>
        <w:t>Programme</w:t>
      </w:r>
    </w:p>
    <w:p w14:paraId="7AABE1E9" w14:textId="6D9960EF" w:rsidR="002759C2" w:rsidRDefault="001952D4" w:rsidP="00FC6707">
      <w:pPr>
        <w:spacing w:after="0" w:line="240" w:lineRule="auto"/>
        <w:rPr>
          <w:sz w:val="20"/>
        </w:rPr>
      </w:pPr>
      <w:r>
        <w:rPr>
          <w:sz w:val="20"/>
        </w:rPr>
        <w:t xml:space="preserve">In the past 6 months, </w:t>
      </w:r>
      <w:r w:rsidR="0075245A">
        <w:rPr>
          <w:sz w:val="20"/>
        </w:rPr>
        <w:t>over 400,000 refugee</w:t>
      </w:r>
      <w:r w:rsidR="00873934">
        <w:rPr>
          <w:sz w:val="20"/>
        </w:rPr>
        <w:t>s</w:t>
      </w:r>
      <w:r w:rsidR="0075245A">
        <w:rPr>
          <w:sz w:val="20"/>
        </w:rPr>
        <w:t xml:space="preserve"> have fled their </w:t>
      </w:r>
      <w:r w:rsidR="00873934">
        <w:rPr>
          <w:sz w:val="20"/>
        </w:rPr>
        <w:t xml:space="preserve">home </w:t>
      </w:r>
      <w:r w:rsidR="0075245A">
        <w:rPr>
          <w:sz w:val="20"/>
        </w:rPr>
        <w:t xml:space="preserve">country as they have been victims of violence, including sexual assault and burning of villages, leading to mass displacement. </w:t>
      </w:r>
      <w:proofErr w:type="gramStart"/>
      <w:r w:rsidR="0075245A">
        <w:rPr>
          <w:sz w:val="20"/>
        </w:rPr>
        <w:t>The majority of</w:t>
      </w:r>
      <w:proofErr w:type="gramEnd"/>
      <w:r w:rsidR="0075245A">
        <w:rPr>
          <w:sz w:val="20"/>
        </w:rPr>
        <w:t xml:space="preserve"> the refugees have moved in and around the town of </w:t>
      </w:r>
      <w:proofErr w:type="spellStart"/>
      <w:r w:rsidR="0075245A">
        <w:rPr>
          <w:sz w:val="20"/>
        </w:rPr>
        <w:t>Haratapar</w:t>
      </w:r>
      <w:proofErr w:type="spellEnd"/>
      <w:r w:rsidR="0075245A">
        <w:rPr>
          <w:sz w:val="20"/>
        </w:rPr>
        <w:t>, a city of 200,000 people roughly 200 kilometres</w:t>
      </w:r>
      <w:r w:rsidR="00904119">
        <w:rPr>
          <w:sz w:val="20"/>
        </w:rPr>
        <w:t xml:space="preserve"> east</w:t>
      </w:r>
      <w:r w:rsidR="0075245A">
        <w:rPr>
          <w:sz w:val="20"/>
        </w:rPr>
        <w:t xml:space="preserve"> from the refugee’s place of origin.</w:t>
      </w:r>
      <w:r w:rsidR="00C01F06">
        <w:rPr>
          <w:sz w:val="20"/>
        </w:rPr>
        <w:t xml:space="preserve"> Rebel forces involved in the longstanding conflict are present and threaten security within the area. </w:t>
      </w:r>
      <w:r w:rsidR="0075245A">
        <w:rPr>
          <w:sz w:val="20"/>
        </w:rPr>
        <w:t xml:space="preserve"> Due to security issues, return to their country is unlikely for the coming months and possibly years. </w:t>
      </w:r>
      <w:r w:rsidR="001451D7">
        <w:rPr>
          <w:sz w:val="20"/>
        </w:rPr>
        <w:t>The host government has provided land for the refugees to settle and are utilizing the humanitarian cluster system to coordinate the response. T</w:t>
      </w:r>
      <w:r w:rsidR="0075245A">
        <w:rPr>
          <w:sz w:val="20"/>
        </w:rPr>
        <w:t xml:space="preserve">he camp where these migrants have settled lies on land that is exposed to monsoons and cyclones. Additionally, </w:t>
      </w:r>
      <w:r w:rsidR="002759C2">
        <w:rPr>
          <w:sz w:val="20"/>
        </w:rPr>
        <w:t xml:space="preserve">the environment in this area is fragile through years of deforestation as residents seek cooking fuel. This deforestation has accelerated dramatically as people seeking refuge in the area also not only require fuel for cooking but are clearing land for their settlements.  </w:t>
      </w:r>
      <w:r w:rsidR="0075245A">
        <w:rPr>
          <w:sz w:val="20"/>
        </w:rPr>
        <w:t xml:space="preserve">Not only has this caused tension with the local, host population, but has led to question the sustainability of current practices of cutting down local trees. </w:t>
      </w:r>
    </w:p>
    <w:p w14:paraId="2AB0209E" w14:textId="77777777" w:rsidR="002759C2" w:rsidRDefault="002759C2" w:rsidP="00FC6707">
      <w:pPr>
        <w:spacing w:after="0" w:line="240" w:lineRule="auto"/>
        <w:rPr>
          <w:sz w:val="20"/>
        </w:rPr>
      </w:pPr>
    </w:p>
    <w:p w14:paraId="18CA0172" w14:textId="45AB894F" w:rsidR="001952D4" w:rsidRDefault="0075245A" w:rsidP="00FC6707">
      <w:pPr>
        <w:spacing w:after="0" w:line="240" w:lineRule="auto"/>
        <w:rPr>
          <w:sz w:val="20"/>
        </w:rPr>
      </w:pPr>
      <w:r>
        <w:rPr>
          <w:sz w:val="20"/>
        </w:rPr>
        <w:t>In the camps, limited space and high density have been</w:t>
      </w:r>
      <w:r w:rsidR="00873934">
        <w:rPr>
          <w:sz w:val="20"/>
        </w:rPr>
        <w:t xml:space="preserve"> the</w:t>
      </w:r>
      <w:r>
        <w:rPr>
          <w:sz w:val="20"/>
        </w:rPr>
        <w:t xml:space="preserve"> primary challenges during the response. People are constructing their shelters and WASH facilities on land that is at risk of flooding and landslides. Several cases of small, localized landslides have already resulted in injury and death.</w:t>
      </w:r>
      <w:r w:rsidR="001451D7">
        <w:rPr>
          <w:sz w:val="20"/>
        </w:rPr>
        <w:t xml:space="preserve"> Government representatives have places “warning” signs around steep slopes and have warned of construction in these areas, however their efforts do not reach all the camps and the messaging is not in the language of the refugees.</w:t>
      </w:r>
      <w:r>
        <w:rPr>
          <w:sz w:val="20"/>
        </w:rPr>
        <w:t xml:space="preserve"> To date,</w:t>
      </w:r>
      <w:r w:rsidR="00904119">
        <w:rPr>
          <w:sz w:val="20"/>
        </w:rPr>
        <w:t xml:space="preserve"> </w:t>
      </w:r>
      <w:r w:rsidR="00FC6707">
        <w:rPr>
          <w:sz w:val="20"/>
        </w:rPr>
        <w:t>because of</w:t>
      </w:r>
      <w:r w:rsidR="00904119">
        <w:rPr>
          <w:sz w:val="20"/>
        </w:rPr>
        <w:t xml:space="preserve"> the impact of these traumatic events experienced by the refugees</w:t>
      </w:r>
      <w:r w:rsidR="002759C2">
        <w:rPr>
          <w:sz w:val="20"/>
        </w:rPr>
        <w:t xml:space="preserve"> focused on simply meeting their most immediate needs</w:t>
      </w:r>
      <w:r w:rsidR="00904119">
        <w:rPr>
          <w:sz w:val="20"/>
        </w:rPr>
        <w:t>,</w:t>
      </w:r>
      <w:r>
        <w:rPr>
          <w:sz w:val="20"/>
        </w:rPr>
        <w:t xml:space="preserve"> there is li</w:t>
      </w:r>
      <w:r w:rsidR="00904119">
        <w:rPr>
          <w:sz w:val="20"/>
        </w:rPr>
        <w:t>mited</w:t>
      </w:r>
      <w:r>
        <w:rPr>
          <w:sz w:val="20"/>
        </w:rPr>
        <w:t xml:space="preserve"> evidence of the community trying to improve or maintain the site, other than cleaning around the immediate vicinity of their shelters.</w:t>
      </w:r>
      <w:r w:rsidR="004B6708">
        <w:rPr>
          <w:sz w:val="20"/>
        </w:rPr>
        <w:t xml:space="preserve"> As a result, solid waste from food scraps and plastics have begun to collect in abundance around public spaces and walkways.</w:t>
      </w:r>
      <w:r w:rsidR="00873934">
        <w:rPr>
          <w:sz w:val="20"/>
        </w:rPr>
        <w:t xml:space="preserve"> A</w:t>
      </w:r>
      <w:r>
        <w:rPr>
          <w:sz w:val="20"/>
        </w:rPr>
        <w:t>ccess to safe drinking water in the coming months could also be an issue as the drilling of addition</w:t>
      </w:r>
      <w:r w:rsidR="00904119">
        <w:rPr>
          <w:sz w:val="20"/>
        </w:rPr>
        <w:t>al</w:t>
      </w:r>
      <w:r>
        <w:rPr>
          <w:sz w:val="20"/>
        </w:rPr>
        <w:t xml:space="preserve"> boreholes could impact the already stressed water table</w:t>
      </w:r>
      <w:r w:rsidR="001C49D8">
        <w:rPr>
          <w:sz w:val="20"/>
        </w:rPr>
        <w:t>, this is because the proposed sites are located nearby existing tube wells</w:t>
      </w:r>
      <w:r>
        <w:rPr>
          <w:sz w:val="20"/>
        </w:rPr>
        <w:t xml:space="preserve">. As the camps are located not too far from the ocean, there is a fear of salt-water intrusion </w:t>
      </w:r>
      <w:r w:rsidR="00904119">
        <w:rPr>
          <w:sz w:val="20"/>
        </w:rPr>
        <w:t>during storms.</w:t>
      </w:r>
    </w:p>
    <w:p w14:paraId="3D8A9538" w14:textId="77777777" w:rsidR="00FC6707" w:rsidRDefault="00FC6707" w:rsidP="00FC6707">
      <w:pPr>
        <w:spacing w:after="0" w:line="240" w:lineRule="auto"/>
        <w:rPr>
          <w:b/>
          <w:sz w:val="20"/>
        </w:rPr>
      </w:pPr>
    </w:p>
    <w:p w14:paraId="64F60D8E" w14:textId="46AB87EE" w:rsidR="0075245A" w:rsidRDefault="0075245A" w:rsidP="00FC6707">
      <w:pPr>
        <w:spacing w:after="0" w:line="240" w:lineRule="auto"/>
        <w:rPr>
          <w:b/>
          <w:sz w:val="20"/>
        </w:rPr>
      </w:pPr>
      <w:r w:rsidRPr="0075245A">
        <w:rPr>
          <w:b/>
          <w:sz w:val="20"/>
        </w:rPr>
        <w:t>Programme Approach</w:t>
      </w:r>
    </w:p>
    <w:p w14:paraId="197C9499" w14:textId="5B5D7E15" w:rsidR="0065119F" w:rsidRDefault="00904119" w:rsidP="00FC6707">
      <w:pPr>
        <w:spacing w:after="0" w:line="240" w:lineRule="auto"/>
        <w:rPr>
          <w:sz w:val="20"/>
        </w:rPr>
      </w:pPr>
      <w:r>
        <w:rPr>
          <w:sz w:val="20"/>
        </w:rPr>
        <w:t>In response to</w:t>
      </w:r>
      <w:r w:rsidR="00873934">
        <w:rPr>
          <w:sz w:val="20"/>
        </w:rPr>
        <w:t xml:space="preserve"> this</w:t>
      </w:r>
      <w:r>
        <w:rPr>
          <w:sz w:val="20"/>
        </w:rPr>
        <w:t xml:space="preserve"> </w:t>
      </w:r>
      <w:r w:rsidR="00873934">
        <w:rPr>
          <w:sz w:val="20"/>
        </w:rPr>
        <w:t>humanitarian emergency</w:t>
      </w:r>
      <w:r>
        <w:rPr>
          <w:sz w:val="20"/>
        </w:rPr>
        <w:t>, your agency, working through local partner</w:t>
      </w:r>
      <w:r w:rsidR="00873934">
        <w:rPr>
          <w:sz w:val="20"/>
        </w:rPr>
        <w:t>,</w:t>
      </w:r>
      <w:r>
        <w:rPr>
          <w:sz w:val="20"/>
        </w:rPr>
        <w:t xml:space="preserve"> Caritas </w:t>
      </w:r>
      <w:proofErr w:type="spellStart"/>
      <w:r>
        <w:rPr>
          <w:sz w:val="20"/>
        </w:rPr>
        <w:t>Haratapar</w:t>
      </w:r>
      <w:proofErr w:type="spellEnd"/>
      <w:r>
        <w:rPr>
          <w:sz w:val="20"/>
        </w:rPr>
        <w:t xml:space="preserve"> has agreed to fund a Shelter and WASH response, with some livelihood support for an area in the camp currently hosting 10,000 refugees. In addition to providing</w:t>
      </w:r>
      <w:r w:rsidR="00FC6707">
        <w:rPr>
          <w:sz w:val="20"/>
        </w:rPr>
        <w:t xml:space="preserve"> </w:t>
      </w:r>
      <w:r>
        <w:rPr>
          <w:sz w:val="20"/>
        </w:rPr>
        <w:t>shelter</w:t>
      </w:r>
      <w:r w:rsidR="00FC6707">
        <w:rPr>
          <w:sz w:val="20"/>
        </w:rPr>
        <w:t xml:space="preserve"> kits with standard building materials for basic T-shelter construction</w:t>
      </w:r>
      <w:r>
        <w:rPr>
          <w:sz w:val="20"/>
        </w:rPr>
        <w:t xml:space="preserve"> for new arrivals</w:t>
      </w:r>
      <w:r w:rsidR="00873934">
        <w:rPr>
          <w:sz w:val="20"/>
        </w:rPr>
        <w:t xml:space="preserve">, the project will also </w:t>
      </w:r>
      <w:r w:rsidR="00FC6707">
        <w:rPr>
          <w:sz w:val="20"/>
        </w:rPr>
        <w:t>look to identify areas to develop “child friendly spaces” to provide support to the many young children arriving to the camp.</w:t>
      </w:r>
      <w:r w:rsidR="00224184">
        <w:rPr>
          <w:sz w:val="20"/>
        </w:rPr>
        <w:t xml:space="preserve"> </w:t>
      </w:r>
      <w:proofErr w:type="spellStart"/>
      <w:r w:rsidR="00224184">
        <w:rPr>
          <w:sz w:val="20"/>
        </w:rPr>
        <w:t>Labor</w:t>
      </w:r>
      <w:proofErr w:type="spellEnd"/>
      <w:r w:rsidR="00224184">
        <w:rPr>
          <w:sz w:val="20"/>
        </w:rPr>
        <w:t xml:space="preserve"> for construction of these structures would come through cash for work programmes with the refugee population.</w:t>
      </w:r>
      <w:r w:rsidR="00FC6707">
        <w:rPr>
          <w:sz w:val="20"/>
        </w:rPr>
        <w:t xml:space="preserve"> These are larger structures, intended to be used for community activities and child education activities conducted by other NGOs. In the WASH sector, </w:t>
      </w:r>
      <w:r>
        <w:rPr>
          <w:sz w:val="20"/>
        </w:rPr>
        <w:t xml:space="preserve">the project will aim to </w:t>
      </w:r>
      <w:r w:rsidR="00873934">
        <w:rPr>
          <w:sz w:val="20"/>
        </w:rPr>
        <w:t>construct</w:t>
      </w:r>
      <w:r>
        <w:rPr>
          <w:sz w:val="20"/>
        </w:rPr>
        <w:t xml:space="preserve"> additional</w:t>
      </w:r>
      <w:r w:rsidR="00873934">
        <w:rPr>
          <w:sz w:val="20"/>
        </w:rPr>
        <w:t xml:space="preserve"> tube wells, bathing spaces and</w:t>
      </w:r>
      <w:r>
        <w:rPr>
          <w:sz w:val="20"/>
        </w:rPr>
        <w:t xml:space="preserve"> latrine</w:t>
      </w:r>
      <w:r w:rsidR="00873934">
        <w:rPr>
          <w:sz w:val="20"/>
        </w:rPr>
        <w:t>s</w:t>
      </w:r>
      <w:r>
        <w:rPr>
          <w:sz w:val="20"/>
        </w:rPr>
        <w:t>.</w:t>
      </w:r>
      <w:r w:rsidR="004B6708">
        <w:rPr>
          <w:sz w:val="20"/>
        </w:rPr>
        <w:t xml:space="preserve"> Furthermore, in the WASH sector, the programme aims to mobilize the community in solid waste management efforts to clear and deposit the waste in centrally located areas. While this would be an improvement, there is not agreement as to where the best place to locate the waste </w:t>
      </w:r>
      <w:proofErr w:type="gramStart"/>
      <w:r w:rsidR="004B6708">
        <w:rPr>
          <w:sz w:val="20"/>
        </w:rPr>
        <w:t>as of yet</w:t>
      </w:r>
      <w:proofErr w:type="gramEnd"/>
      <w:r w:rsidR="004B6708">
        <w:rPr>
          <w:sz w:val="20"/>
        </w:rPr>
        <w:t>.</w:t>
      </w:r>
      <w:r>
        <w:rPr>
          <w:sz w:val="20"/>
        </w:rPr>
        <w:t xml:space="preserve"> Additionally, as the </w:t>
      </w:r>
      <w:r w:rsidR="00810588">
        <w:rPr>
          <w:sz w:val="20"/>
        </w:rPr>
        <w:t>inhabitants</w:t>
      </w:r>
      <w:r>
        <w:rPr>
          <w:sz w:val="20"/>
        </w:rPr>
        <w:t xml:space="preserve"> of the camp are not allowed to work legally in their new environment, Caritas </w:t>
      </w:r>
      <w:proofErr w:type="spellStart"/>
      <w:r>
        <w:rPr>
          <w:sz w:val="20"/>
        </w:rPr>
        <w:t>Haratapar</w:t>
      </w:r>
      <w:proofErr w:type="spellEnd"/>
      <w:r>
        <w:rPr>
          <w:sz w:val="20"/>
        </w:rPr>
        <w:t xml:space="preserve"> </w:t>
      </w:r>
      <w:r w:rsidR="00810588">
        <w:rPr>
          <w:sz w:val="20"/>
        </w:rPr>
        <w:t>has proposed a small livelihoods project targeting women</w:t>
      </w:r>
      <w:r w:rsidR="006E7FAE">
        <w:rPr>
          <w:sz w:val="20"/>
        </w:rPr>
        <w:t xml:space="preserve">. The project would train women on soft skills and </w:t>
      </w:r>
      <w:r w:rsidR="00AD4AF7">
        <w:rPr>
          <w:sz w:val="20"/>
        </w:rPr>
        <w:t>handicraft production</w:t>
      </w:r>
      <w:r w:rsidR="006E7FAE">
        <w:rPr>
          <w:sz w:val="20"/>
        </w:rPr>
        <w:t xml:space="preserve">, with the goal of them gaining access to some of the limited opportunities for </w:t>
      </w:r>
      <w:r w:rsidR="00224E46">
        <w:rPr>
          <w:sz w:val="20"/>
        </w:rPr>
        <w:t>income</w:t>
      </w:r>
      <w:r w:rsidR="006E7FAE">
        <w:rPr>
          <w:sz w:val="20"/>
        </w:rPr>
        <w:t xml:space="preserve"> around the camp.</w:t>
      </w:r>
      <w:r w:rsidR="00924830">
        <w:rPr>
          <w:sz w:val="20"/>
        </w:rPr>
        <w:t xml:space="preserve"> There has been discussion about </w:t>
      </w:r>
      <w:r w:rsidR="00224E46">
        <w:rPr>
          <w:sz w:val="20"/>
        </w:rPr>
        <w:t>handicrafts</w:t>
      </w:r>
      <w:r w:rsidR="00924830">
        <w:rPr>
          <w:sz w:val="20"/>
        </w:rPr>
        <w:t xml:space="preserve"> and the need for proper disposal of the chemicals</w:t>
      </w:r>
      <w:r w:rsidR="00224E46">
        <w:rPr>
          <w:sz w:val="20"/>
        </w:rPr>
        <w:t xml:space="preserve"> and waste products involved in their production</w:t>
      </w:r>
      <w:r w:rsidR="00924830">
        <w:rPr>
          <w:sz w:val="20"/>
        </w:rPr>
        <w:t xml:space="preserve"> or a need for alternatives.</w:t>
      </w:r>
      <w:r w:rsidR="00AD4AF7">
        <w:rPr>
          <w:sz w:val="20"/>
        </w:rPr>
        <w:t xml:space="preserve"> </w:t>
      </w:r>
    </w:p>
    <w:tbl>
      <w:tblPr>
        <w:tblStyle w:val="TableGrid"/>
        <w:tblW w:w="0" w:type="auto"/>
        <w:tblLook w:val="04A0" w:firstRow="1" w:lastRow="0" w:firstColumn="1" w:lastColumn="0" w:noHBand="0" w:noVBand="1"/>
      </w:tblPr>
      <w:tblGrid>
        <w:gridCol w:w="5098"/>
        <w:gridCol w:w="993"/>
        <w:gridCol w:w="992"/>
        <w:gridCol w:w="992"/>
        <w:gridCol w:w="941"/>
      </w:tblGrid>
      <w:tr w:rsidR="00810588" w14:paraId="1CD892F3" w14:textId="77777777" w:rsidTr="006F2AC9">
        <w:tc>
          <w:tcPr>
            <w:tcW w:w="9016" w:type="dxa"/>
            <w:gridSpan w:val="5"/>
            <w:shd w:val="clear" w:color="auto" w:fill="A8D08D" w:themeFill="accent6" w:themeFillTint="99"/>
          </w:tcPr>
          <w:p w14:paraId="21B7A242" w14:textId="127532C8" w:rsidR="00810588" w:rsidRPr="00724E63" w:rsidRDefault="00810588" w:rsidP="006F2AC9">
            <w:pPr>
              <w:jc w:val="center"/>
              <w:rPr>
                <w:rFonts w:cstheme="minorHAnsi"/>
                <w:b/>
                <w:sz w:val="20"/>
                <w:szCs w:val="20"/>
              </w:rPr>
            </w:pPr>
            <w:r w:rsidRPr="00724E63">
              <w:rPr>
                <w:rFonts w:cstheme="minorHAnsi"/>
                <w:b/>
                <w:sz w:val="20"/>
                <w:szCs w:val="20"/>
              </w:rPr>
              <w:t xml:space="preserve">Activity Plan </w:t>
            </w:r>
            <w:r w:rsidR="00985471" w:rsidRPr="00724E63">
              <w:rPr>
                <w:rFonts w:cstheme="minorHAnsi"/>
                <w:b/>
                <w:sz w:val="20"/>
                <w:szCs w:val="20"/>
              </w:rPr>
              <w:t>(12 months)</w:t>
            </w:r>
          </w:p>
        </w:tc>
      </w:tr>
      <w:tr w:rsidR="00810588" w14:paraId="23A3E19E" w14:textId="77777777" w:rsidTr="004B6708">
        <w:tc>
          <w:tcPr>
            <w:tcW w:w="5098" w:type="dxa"/>
            <w:shd w:val="clear" w:color="auto" w:fill="E2EFD9" w:themeFill="accent6" w:themeFillTint="33"/>
          </w:tcPr>
          <w:p w14:paraId="3B8A2701" w14:textId="77777777" w:rsidR="00810588" w:rsidRPr="00724E63" w:rsidRDefault="00810588" w:rsidP="006F2AC9">
            <w:pPr>
              <w:rPr>
                <w:rFonts w:cstheme="minorHAnsi"/>
                <w:b/>
                <w:sz w:val="20"/>
                <w:szCs w:val="20"/>
              </w:rPr>
            </w:pPr>
            <w:r w:rsidRPr="00724E63">
              <w:rPr>
                <w:rFonts w:cstheme="minorHAnsi"/>
                <w:b/>
                <w:sz w:val="20"/>
                <w:szCs w:val="20"/>
              </w:rPr>
              <w:t>Project Implementation</w:t>
            </w:r>
          </w:p>
        </w:tc>
        <w:tc>
          <w:tcPr>
            <w:tcW w:w="993" w:type="dxa"/>
            <w:shd w:val="clear" w:color="auto" w:fill="E2EFD9" w:themeFill="accent6" w:themeFillTint="33"/>
          </w:tcPr>
          <w:p w14:paraId="3E072A14" w14:textId="77777777" w:rsidR="00810588" w:rsidRPr="00724E63" w:rsidRDefault="00810588" w:rsidP="006F2AC9">
            <w:pPr>
              <w:jc w:val="center"/>
              <w:rPr>
                <w:rFonts w:cstheme="minorHAnsi"/>
                <w:b/>
                <w:sz w:val="20"/>
                <w:szCs w:val="20"/>
              </w:rPr>
            </w:pPr>
            <w:r w:rsidRPr="00724E63">
              <w:rPr>
                <w:rFonts w:cstheme="minorHAnsi"/>
                <w:b/>
                <w:sz w:val="20"/>
                <w:szCs w:val="20"/>
              </w:rPr>
              <w:t>Q1</w:t>
            </w:r>
          </w:p>
        </w:tc>
        <w:tc>
          <w:tcPr>
            <w:tcW w:w="992" w:type="dxa"/>
            <w:shd w:val="clear" w:color="auto" w:fill="E2EFD9" w:themeFill="accent6" w:themeFillTint="33"/>
          </w:tcPr>
          <w:p w14:paraId="33E61D81" w14:textId="77777777" w:rsidR="00810588" w:rsidRPr="00724E63" w:rsidRDefault="00810588" w:rsidP="006F2AC9">
            <w:pPr>
              <w:jc w:val="center"/>
              <w:rPr>
                <w:rFonts w:cstheme="minorHAnsi"/>
                <w:b/>
                <w:sz w:val="20"/>
                <w:szCs w:val="20"/>
              </w:rPr>
            </w:pPr>
            <w:r w:rsidRPr="00724E63">
              <w:rPr>
                <w:rFonts w:cstheme="minorHAnsi"/>
                <w:b/>
                <w:sz w:val="20"/>
                <w:szCs w:val="20"/>
              </w:rPr>
              <w:t>Q2</w:t>
            </w:r>
          </w:p>
        </w:tc>
        <w:tc>
          <w:tcPr>
            <w:tcW w:w="992" w:type="dxa"/>
            <w:shd w:val="clear" w:color="auto" w:fill="E2EFD9" w:themeFill="accent6" w:themeFillTint="33"/>
          </w:tcPr>
          <w:p w14:paraId="1E06A858" w14:textId="77777777" w:rsidR="00810588" w:rsidRPr="00724E63" w:rsidRDefault="00810588" w:rsidP="006F2AC9">
            <w:pPr>
              <w:jc w:val="center"/>
              <w:rPr>
                <w:rFonts w:cstheme="minorHAnsi"/>
                <w:b/>
                <w:sz w:val="20"/>
                <w:szCs w:val="20"/>
              </w:rPr>
            </w:pPr>
            <w:r w:rsidRPr="00724E63">
              <w:rPr>
                <w:rFonts w:cstheme="minorHAnsi"/>
                <w:b/>
                <w:sz w:val="20"/>
                <w:szCs w:val="20"/>
              </w:rPr>
              <w:t>Q3</w:t>
            </w:r>
          </w:p>
        </w:tc>
        <w:tc>
          <w:tcPr>
            <w:tcW w:w="941" w:type="dxa"/>
            <w:shd w:val="clear" w:color="auto" w:fill="E2EFD9" w:themeFill="accent6" w:themeFillTint="33"/>
          </w:tcPr>
          <w:p w14:paraId="00750094" w14:textId="77777777" w:rsidR="00810588" w:rsidRPr="00724E63" w:rsidRDefault="00810588" w:rsidP="006F2AC9">
            <w:pPr>
              <w:jc w:val="center"/>
              <w:rPr>
                <w:rFonts w:cstheme="minorHAnsi"/>
                <w:b/>
                <w:sz w:val="20"/>
                <w:szCs w:val="20"/>
              </w:rPr>
            </w:pPr>
            <w:r w:rsidRPr="00724E63">
              <w:rPr>
                <w:rFonts w:cstheme="minorHAnsi"/>
                <w:b/>
                <w:sz w:val="20"/>
                <w:szCs w:val="20"/>
              </w:rPr>
              <w:t>Q4</w:t>
            </w:r>
          </w:p>
        </w:tc>
      </w:tr>
      <w:tr w:rsidR="00E006E5" w14:paraId="5A3F2343" w14:textId="77777777" w:rsidTr="006308EC">
        <w:tc>
          <w:tcPr>
            <w:tcW w:w="9016" w:type="dxa"/>
            <w:gridSpan w:val="5"/>
          </w:tcPr>
          <w:p w14:paraId="78BF341D" w14:textId="63EAD07D" w:rsidR="00E006E5" w:rsidRPr="0065119F" w:rsidRDefault="00C112A4">
            <w:pPr>
              <w:rPr>
                <w:rFonts w:cstheme="minorHAnsi"/>
                <w:sz w:val="16"/>
                <w:szCs w:val="20"/>
              </w:rPr>
            </w:pPr>
            <w:r w:rsidRPr="0065119F">
              <w:rPr>
                <w:rFonts w:cstheme="minorHAnsi"/>
                <w:b/>
                <w:sz w:val="16"/>
                <w:szCs w:val="20"/>
              </w:rPr>
              <w:t xml:space="preserve">Outcome 1: </w:t>
            </w:r>
            <w:r w:rsidR="00E006E5" w:rsidRPr="0065119F">
              <w:rPr>
                <w:rFonts w:cstheme="minorHAnsi"/>
                <w:b/>
                <w:sz w:val="16"/>
                <w:szCs w:val="20"/>
              </w:rPr>
              <w:t>Shelter</w:t>
            </w:r>
            <w:r w:rsidR="00AD4AF7" w:rsidRPr="0065119F">
              <w:rPr>
                <w:rFonts w:cstheme="minorHAnsi"/>
                <w:b/>
                <w:sz w:val="16"/>
                <w:szCs w:val="20"/>
              </w:rPr>
              <w:t>/NFI</w:t>
            </w:r>
          </w:p>
        </w:tc>
      </w:tr>
      <w:tr w:rsidR="00810588" w14:paraId="46AADEDB" w14:textId="77777777" w:rsidTr="004B6708">
        <w:trPr>
          <w:trHeight w:val="332"/>
        </w:trPr>
        <w:tc>
          <w:tcPr>
            <w:tcW w:w="5098" w:type="dxa"/>
          </w:tcPr>
          <w:p w14:paraId="43389C61" w14:textId="134FB4FB" w:rsidR="00810588" w:rsidRPr="0065119F" w:rsidRDefault="00810588" w:rsidP="00724E63">
            <w:pPr>
              <w:ind w:left="161"/>
              <w:rPr>
                <w:rFonts w:cstheme="minorHAnsi"/>
                <w:sz w:val="16"/>
                <w:szCs w:val="20"/>
              </w:rPr>
            </w:pPr>
            <w:r w:rsidRPr="0065119F">
              <w:rPr>
                <w:rFonts w:cstheme="minorHAnsi"/>
                <w:sz w:val="16"/>
                <w:szCs w:val="20"/>
              </w:rPr>
              <w:t>Distribution of shelter materials to new arrivals</w:t>
            </w:r>
          </w:p>
        </w:tc>
        <w:tc>
          <w:tcPr>
            <w:tcW w:w="993" w:type="dxa"/>
          </w:tcPr>
          <w:p w14:paraId="6DD40350" w14:textId="77777777" w:rsidR="00810588" w:rsidRPr="0065119F" w:rsidRDefault="00810588" w:rsidP="00724E63">
            <w:pPr>
              <w:jc w:val="center"/>
              <w:rPr>
                <w:rFonts w:cstheme="minorHAnsi"/>
                <w:sz w:val="16"/>
                <w:szCs w:val="20"/>
              </w:rPr>
            </w:pPr>
            <w:r w:rsidRPr="0065119F">
              <w:rPr>
                <w:rFonts w:cstheme="minorHAnsi"/>
                <w:sz w:val="16"/>
                <w:szCs w:val="20"/>
              </w:rPr>
              <w:t>x</w:t>
            </w:r>
          </w:p>
        </w:tc>
        <w:tc>
          <w:tcPr>
            <w:tcW w:w="992" w:type="dxa"/>
          </w:tcPr>
          <w:p w14:paraId="798FF83D" w14:textId="77777777" w:rsidR="00810588" w:rsidRPr="0065119F" w:rsidRDefault="00810588" w:rsidP="00724E63">
            <w:pPr>
              <w:jc w:val="center"/>
              <w:rPr>
                <w:rFonts w:cstheme="minorHAnsi"/>
                <w:sz w:val="16"/>
                <w:szCs w:val="20"/>
              </w:rPr>
            </w:pPr>
          </w:p>
        </w:tc>
        <w:tc>
          <w:tcPr>
            <w:tcW w:w="992" w:type="dxa"/>
          </w:tcPr>
          <w:p w14:paraId="233336D2" w14:textId="77777777" w:rsidR="00810588" w:rsidRPr="0065119F" w:rsidRDefault="00810588" w:rsidP="00724E63">
            <w:pPr>
              <w:jc w:val="center"/>
              <w:rPr>
                <w:rFonts w:cstheme="minorHAnsi"/>
                <w:sz w:val="16"/>
                <w:szCs w:val="20"/>
              </w:rPr>
            </w:pPr>
          </w:p>
        </w:tc>
        <w:tc>
          <w:tcPr>
            <w:tcW w:w="941" w:type="dxa"/>
          </w:tcPr>
          <w:p w14:paraId="7ECAD719" w14:textId="77777777" w:rsidR="00810588" w:rsidRPr="0065119F" w:rsidRDefault="00810588" w:rsidP="00724E63">
            <w:pPr>
              <w:jc w:val="center"/>
              <w:rPr>
                <w:rFonts w:cstheme="minorHAnsi"/>
                <w:sz w:val="16"/>
                <w:szCs w:val="20"/>
              </w:rPr>
            </w:pPr>
          </w:p>
        </w:tc>
      </w:tr>
      <w:tr w:rsidR="00810588" w14:paraId="4BBC72CC" w14:textId="77777777" w:rsidTr="006F2AC9">
        <w:tc>
          <w:tcPr>
            <w:tcW w:w="5098" w:type="dxa"/>
          </w:tcPr>
          <w:p w14:paraId="24344C4E" w14:textId="406499BE" w:rsidR="00810588" w:rsidRPr="0065119F" w:rsidRDefault="00AE4C2A" w:rsidP="00724E63">
            <w:pPr>
              <w:ind w:left="161"/>
              <w:rPr>
                <w:rFonts w:cstheme="minorHAnsi"/>
                <w:sz w:val="16"/>
                <w:szCs w:val="20"/>
              </w:rPr>
            </w:pPr>
            <w:r w:rsidRPr="0065119F">
              <w:rPr>
                <w:rFonts w:cstheme="minorHAnsi"/>
                <w:sz w:val="16"/>
                <w:szCs w:val="20"/>
              </w:rPr>
              <w:t>Construction of child friendly community spaces</w:t>
            </w:r>
          </w:p>
        </w:tc>
        <w:tc>
          <w:tcPr>
            <w:tcW w:w="993" w:type="dxa"/>
          </w:tcPr>
          <w:p w14:paraId="05601086" w14:textId="77777777" w:rsidR="00810588" w:rsidRPr="0065119F" w:rsidRDefault="00810588" w:rsidP="00724E63">
            <w:pPr>
              <w:jc w:val="center"/>
              <w:rPr>
                <w:rFonts w:cstheme="minorHAnsi"/>
                <w:sz w:val="16"/>
                <w:szCs w:val="20"/>
              </w:rPr>
            </w:pPr>
          </w:p>
        </w:tc>
        <w:tc>
          <w:tcPr>
            <w:tcW w:w="992" w:type="dxa"/>
          </w:tcPr>
          <w:p w14:paraId="5166A365" w14:textId="7566F3A1" w:rsidR="00810588" w:rsidRPr="0065119F" w:rsidRDefault="00810588" w:rsidP="00724E63">
            <w:pPr>
              <w:jc w:val="center"/>
              <w:rPr>
                <w:rFonts w:cstheme="minorHAnsi"/>
                <w:sz w:val="16"/>
                <w:szCs w:val="20"/>
              </w:rPr>
            </w:pPr>
          </w:p>
        </w:tc>
        <w:tc>
          <w:tcPr>
            <w:tcW w:w="992" w:type="dxa"/>
          </w:tcPr>
          <w:p w14:paraId="699734CD" w14:textId="6507D838" w:rsidR="00810588" w:rsidRPr="0065119F" w:rsidRDefault="004B6708" w:rsidP="00724E63">
            <w:pPr>
              <w:jc w:val="center"/>
              <w:rPr>
                <w:rFonts w:cstheme="minorHAnsi"/>
                <w:sz w:val="16"/>
                <w:szCs w:val="20"/>
              </w:rPr>
            </w:pPr>
            <w:r w:rsidRPr="0065119F">
              <w:rPr>
                <w:rFonts w:cstheme="minorHAnsi"/>
                <w:sz w:val="16"/>
                <w:szCs w:val="20"/>
              </w:rPr>
              <w:t>x</w:t>
            </w:r>
          </w:p>
        </w:tc>
        <w:tc>
          <w:tcPr>
            <w:tcW w:w="941" w:type="dxa"/>
          </w:tcPr>
          <w:p w14:paraId="68D197E1" w14:textId="2477EF92" w:rsidR="00810588" w:rsidRPr="0065119F" w:rsidRDefault="004B6708" w:rsidP="00724E63">
            <w:pPr>
              <w:jc w:val="center"/>
              <w:rPr>
                <w:rFonts w:cstheme="minorHAnsi"/>
                <w:sz w:val="16"/>
                <w:szCs w:val="20"/>
              </w:rPr>
            </w:pPr>
            <w:r w:rsidRPr="0065119F">
              <w:rPr>
                <w:rFonts w:cstheme="minorHAnsi"/>
                <w:sz w:val="16"/>
                <w:szCs w:val="20"/>
              </w:rPr>
              <w:t>x</w:t>
            </w:r>
          </w:p>
        </w:tc>
      </w:tr>
      <w:tr w:rsidR="00E006E5" w14:paraId="2E66DA23" w14:textId="77777777" w:rsidTr="009F7CCE">
        <w:tc>
          <w:tcPr>
            <w:tcW w:w="9016" w:type="dxa"/>
            <w:gridSpan w:val="5"/>
          </w:tcPr>
          <w:p w14:paraId="5DA56D81" w14:textId="57D28F5E" w:rsidR="00E006E5" w:rsidRPr="0065119F" w:rsidRDefault="00C112A4">
            <w:pPr>
              <w:rPr>
                <w:rFonts w:cstheme="minorHAnsi"/>
                <w:sz w:val="16"/>
                <w:szCs w:val="20"/>
              </w:rPr>
            </w:pPr>
            <w:r w:rsidRPr="0065119F">
              <w:rPr>
                <w:rFonts w:cstheme="minorHAnsi"/>
                <w:b/>
                <w:sz w:val="16"/>
                <w:szCs w:val="20"/>
              </w:rPr>
              <w:t xml:space="preserve">Outcome 2: </w:t>
            </w:r>
            <w:r w:rsidR="00E006E5" w:rsidRPr="0065119F">
              <w:rPr>
                <w:rFonts w:cstheme="minorHAnsi"/>
                <w:b/>
                <w:sz w:val="16"/>
                <w:szCs w:val="20"/>
              </w:rPr>
              <w:t xml:space="preserve">WASH </w:t>
            </w:r>
          </w:p>
        </w:tc>
      </w:tr>
      <w:tr w:rsidR="00810588" w14:paraId="2C936ED2" w14:textId="77777777" w:rsidTr="006F2AC9">
        <w:tc>
          <w:tcPr>
            <w:tcW w:w="5098" w:type="dxa"/>
          </w:tcPr>
          <w:p w14:paraId="3ACB3640" w14:textId="34790C71" w:rsidR="00810588" w:rsidRPr="0065119F" w:rsidRDefault="00810588" w:rsidP="00724E63">
            <w:pPr>
              <w:ind w:left="161"/>
              <w:rPr>
                <w:rFonts w:cstheme="minorHAnsi"/>
                <w:sz w:val="16"/>
                <w:szCs w:val="20"/>
              </w:rPr>
            </w:pPr>
            <w:r w:rsidRPr="0065119F">
              <w:rPr>
                <w:rFonts w:cstheme="minorHAnsi"/>
                <w:sz w:val="16"/>
                <w:szCs w:val="20"/>
              </w:rPr>
              <w:t xml:space="preserve">Construction of drainage </w:t>
            </w:r>
            <w:r w:rsidR="00AE4C2A" w:rsidRPr="0065119F">
              <w:rPr>
                <w:rFonts w:cstheme="minorHAnsi"/>
                <w:sz w:val="16"/>
                <w:szCs w:val="20"/>
              </w:rPr>
              <w:t>in target area</w:t>
            </w:r>
          </w:p>
        </w:tc>
        <w:tc>
          <w:tcPr>
            <w:tcW w:w="993" w:type="dxa"/>
          </w:tcPr>
          <w:p w14:paraId="20ECFE4F" w14:textId="77777777" w:rsidR="00810588" w:rsidRPr="0065119F" w:rsidRDefault="00810588" w:rsidP="00724E63">
            <w:pPr>
              <w:jc w:val="center"/>
              <w:rPr>
                <w:rFonts w:cstheme="minorHAnsi"/>
                <w:sz w:val="16"/>
                <w:szCs w:val="20"/>
              </w:rPr>
            </w:pPr>
          </w:p>
        </w:tc>
        <w:tc>
          <w:tcPr>
            <w:tcW w:w="992" w:type="dxa"/>
          </w:tcPr>
          <w:p w14:paraId="3EE4D3FF" w14:textId="66F90142" w:rsidR="00810588" w:rsidRPr="0065119F" w:rsidRDefault="00810588" w:rsidP="00724E63">
            <w:pPr>
              <w:jc w:val="center"/>
              <w:rPr>
                <w:rFonts w:cstheme="minorHAnsi"/>
                <w:sz w:val="16"/>
                <w:szCs w:val="20"/>
              </w:rPr>
            </w:pPr>
          </w:p>
        </w:tc>
        <w:tc>
          <w:tcPr>
            <w:tcW w:w="992" w:type="dxa"/>
          </w:tcPr>
          <w:p w14:paraId="6BA5B96C" w14:textId="78EAE8FC" w:rsidR="00810588" w:rsidRPr="0065119F" w:rsidRDefault="00873934" w:rsidP="00724E63">
            <w:pPr>
              <w:jc w:val="center"/>
              <w:rPr>
                <w:rFonts w:cstheme="minorHAnsi"/>
                <w:sz w:val="16"/>
                <w:szCs w:val="20"/>
              </w:rPr>
            </w:pPr>
            <w:r w:rsidRPr="0065119F">
              <w:rPr>
                <w:rFonts w:cstheme="minorHAnsi"/>
                <w:sz w:val="16"/>
                <w:szCs w:val="20"/>
              </w:rPr>
              <w:t>x</w:t>
            </w:r>
          </w:p>
        </w:tc>
        <w:tc>
          <w:tcPr>
            <w:tcW w:w="941" w:type="dxa"/>
          </w:tcPr>
          <w:p w14:paraId="4FC751A1" w14:textId="77777777" w:rsidR="00810588" w:rsidRPr="0065119F" w:rsidRDefault="00810588" w:rsidP="00724E63">
            <w:pPr>
              <w:jc w:val="center"/>
              <w:rPr>
                <w:rFonts w:cstheme="minorHAnsi"/>
                <w:sz w:val="16"/>
                <w:szCs w:val="20"/>
              </w:rPr>
            </w:pPr>
          </w:p>
        </w:tc>
      </w:tr>
      <w:tr w:rsidR="00873934" w14:paraId="5F2F5E95" w14:textId="77777777" w:rsidTr="006F2AC9">
        <w:tc>
          <w:tcPr>
            <w:tcW w:w="5098" w:type="dxa"/>
          </w:tcPr>
          <w:p w14:paraId="2461CA5A" w14:textId="4719BCCD" w:rsidR="00873934" w:rsidRPr="0065119F" w:rsidRDefault="00873934" w:rsidP="00724E63">
            <w:pPr>
              <w:ind w:left="161"/>
              <w:rPr>
                <w:rFonts w:cstheme="minorHAnsi"/>
                <w:sz w:val="16"/>
                <w:szCs w:val="20"/>
              </w:rPr>
            </w:pPr>
            <w:r w:rsidRPr="0065119F">
              <w:rPr>
                <w:rFonts w:cstheme="minorHAnsi"/>
                <w:sz w:val="16"/>
                <w:szCs w:val="20"/>
              </w:rPr>
              <w:t>Construction of bathing spaces</w:t>
            </w:r>
          </w:p>
        </w:tc>
        <w:tc>
          <w:tcPr>
            <w:tcW w:w="993" w:type="dxa"/>
          </w:tcPr>
          <w:p w14:paraId="569CB683" w14:textId="77777777" w:rsidR="00873934" w:rsidRPr="0065119F" w:rsidRDefault="00873934" w:rsidP="00724E63">
            <w:pPr>
              <w:jc w:val="center"/>
              <w:rPr>
                <w:rFonts w:cstheme="minorHAnsi"/>
                <w:sz w:val="16"/>
                <w:szCs w:val="20"/>
              </w:rPr>
            </w:pPr>
          </w:p>
        </w:tc>
        <w:tc>
          <w:tcPr>
            <w:tcW w:w="992" w:type="dxa"/>
          </w:tcPr>
          <w:p w14:paraId="551294EF" w14:textId="416CCEBA" w:rsidR="00873934" w:rsidRPr="0065119F" w:rsidRDefault="00873934" w:rsidP="00724E63">
            <w:pPr>
              <w:jc w:val="center"/>
              <w:rPr>
                <w:rFonts w:cstheme="minorHAnsi"/>
                <w:sz w:val="16"/>
                <w:szCs w:val="20"/>
              </w:rPr>
            </w:pPr>
            <w:r w:rsidRPr="0065119F">
              <w:rPr>
                <w:rFonts w:cstheme="minorHAnsi"/>
                <w:sz w:val="16"/>
                <w:szCs w:val="20"/>
              </w:rPr>
              <w:t>x</w:t>
            </w:r>
          </w:p>
        </w:tc>
        <w:tc>
          <w:tcPr>
            <w:tcW w:w="992" w:type="dxa"/>
          </w:tcPr>
          <w:p w14:paraId="44E86A64" w14:textId="77777777" w:rsidR="00873934" w:rsidRPr="0065119F" w:rsidRDefault="00873934" w:rsidP="00724E63">
            <w:pPr>
              <w:jc w:val="center"/>
              <w:rPr>
                <w:rFonts w:cstheme="minorHAnsi"/>
                <w:sz w:val="16"/>
                <w:szCs w:val="20"/>
              </w:rPr>
            </w:pPr>
          </w:p>
        </w:tc>
        <w:tc>
          <w:tcPr>
            <w:tcW w:w="941" w:type="dxa"/>
          </w:tcPr>
          <w:p w14:paraId="234668CE" w14:textId="77777777" w:rsidR="00873934" w:rsidRPr="0065119F" w:rsidRDefault="00873934" w:rsidP="00724E63">
            <w:pPr>
              <w:jc w:val="center"/>
              <w:rPr>
                <w:rFonts w:cstheme="minorHAnsi"/>
                <w:sz w:val="16"/>
                <w:szCs w:val="20"/>
              </w:rPr>
            </w:pPr>
          </w:p>
        </w:tc>
      </w:tr>
      <w:tr w:rsidR="00810588" w14:paraId="7CEB6EE4" w14:textId="77777777" w:rsidTr="006F2AC9">
        <w:tc>
          <w:tcPr>
            <w:tcW w:w="5098" w:type="dxa"/>
          </w:tcPr>
          <w:p w14:paraId="2F0F4642" w14:textId="512D4BDB" w:rsidR="00810588" w:rsidRPr="0065119F" w:rsidRDefault="00AE4C2A" w:rsidP="00724E63">
            <w:pPr>
              <w:ind w:left="161"/>
              <w:rPr>
                <w:rFonts w:cstheme="minorHAnsi"/>
                <w:sz w:val="16"/>
                <w:szCs w:val="20"/>
              </w:rPr>
            </w:pPr>
            <w:r w:rsidRPr="0065119F">
              <w:rPr>
                <w:rFonts w:cstheme="minorHAnsi"/>
                <w:sz w:val="16"/>
                <w:szCs w:val="20"/>
              </w:rPr>
              <w:t>Construction of additional latrines</w:t>
            </w:r>
          </w:p>
        </w:tc>
        <w:tc>
          <w:tcPr>
            <w:tcW w:w="993" w:type="dxa"/>
          </w:tcPr>
          <w:p w14:paraId="78070EE4" w14:textId="77777777" w:rsidR="00810588" w:rsidRPr="0065119F" w:rsidRDefault="00810588" w:rsidP="00724E63">
            <w:pPr>
              <w:jc w:val="center"/>
              <w:rPr>
                <w:rFonts w:cstheme="minorHAnsi"/>
                <w:sz w:val="16"/>
                <w:szCs w:val="20"/>
              </w:rPr>
            </w:pPr>
          </w:p>
        </w:tc>
        <w:tc>
          <w:tcPr>
            <w:tcW w:w="992" w:type="dxa"/>
          </w:tcPr>
          <w:p w14:paraId="41D33485" w14:textId="06438FA3" w:rsidR="00810588" w:rsidRPr="0065119F" w:rsidRDefault="00873934" w:rsidP="00724E63">
            <w:pPr>
              <w:jc w:val="center"/>
              <w:rPr>
                <w:rFonts w:cstheme="minorHAnsi"/>
                <w:sz w:val="16"/>
                <w:szCs w:val="20"/>
              </w:rPr>
            </w:pPr>
            <w:r w:rsidRPr="0065119F">
              <w:rPr>
                <w:rFonts w:cstheme="minorHAnsi"/>
                <w:sz w:val="16"/>
                <w:szCs w:val="20"/>
              </w:rPr>
              <w:t>x</w:t>
            </w:r>
          </w:p>
        </w:tc>
        <w:tc>
          <w:tcPr>
            <w:tcW w:w="992" w:type="dxa"/>
          </w:tcPr>
          <w:p w14:paraId="5E92972D" w14:textId="77777777" w:rsidR="00810588" w:rsidRPr="0065119F" w:rsidRDefault="00810588" w:rsidP="00724E63">
            <w:pPr>
              <w:jc w:val="center"/>
              <w:rPr>
                <w:rFonts w:cstheme="minorHAnsi"/>
                <w:sz w:val="16"/>
                <w:szCs w:val="20"/>
              </w:rPr>
            </w:pPr>
            <w:r w:rsidRPr="0065119F">
              <w:rPr>
                <w:rFonts w:cstheme="minorHAnsi"/>
                <w:sz w:val="16"/>
                <w:szCs w:val="20"/>
              </w:rPr>
              <w:t>x</w:t>
            </w:r>
          </w:p>
        </w:tc>
        <w:tc>
          <w:tcPr>
            <w:tcW w:w="941" w:type="dxa"/>
          </w:tcPr>
          <w:p w14:paraId="38BE706A" w14:textId="27619CCA" w:rsidR="00810588" w:rsidRPr="0065119F" w:rsidRDefault="00724E63" w:rsidP="00724E63">
            <w:pPr>
              <w:jc w:val="center"/>
              <w:rPr>
                <w:rFonts w:cstheme="minorHAnsi"/>
                <w:sz w:val="16"/>
                <w:szCs w:val="20"/>
              </w:rPr>
            </w:pPr>
            <w:r w:rsidRPr="0065119F">
              <w:rPr>
                <w:rFonts w:cstheme="minorHAnsi"/>
                <w:sz w:val="16"/>
                <w:szCs w:val="20"/>
              </w:rPr>
              <w:t>x</w:t>
            </w:r>
          </w:p>
        </w:tc>
      </w:tr>
      <w:tr w:rsidR="00810588" w14:paraId="276A2C49" w14:textId="77777777" w:rsidTr="006F2AC9">
        <w:tc>
          <w:tcPr>
            <w:tcW w:w="5098" w:type="dxa"/>
          </w:tcPr>
          <w:p w14:paraId="6F0A1F9B" w14:textId="4DC27E5E" w:rsidR="00810588" w:rsidRPr="0065119F" w:rsidRDefault="00873934" w:rsidP="00724E63">
            <w:pPr>
              <w:ind w:left="161"/>
              <w:rPr>
                <w:rFonts w:cstheme="minorHAnsi"/>
                <w:sz w:val="16"/>
                <w:szCs w:val="20"/>
              </w:rPr>
            </w:pPr>
            <w:r w:rsidRPr="0065119F">
              <w:rPr>
                <w:rFonts w:cstheme="minorHAnsi"/>
                <w:sz w:val="16"/>
                <w:szCs w:val="20"/>
              </w:rPr>
              <w:t>Construction of tube wells</w:t>
            </w:r>
            <w:r w:rsidR="00AE4C2A" w:rsidRPr="0065119F">
              <w:rPr>
                <w:rFonts w:cstheme="minorHAnsi"/>
                <w:sz w:val="16"/>
                <w:szCs w:val="20"/>
              </w:rPr>
              <w:t xml:space="preserve"> for increased drinking water</w:t>
            </w:r>
          </w:p>
        </w:tc>
        <w:tc>
          <w:tcPr>
            <w:tcW w:w="993" w:type="dxa"/>
          </w:tcPr>
          <w:p w14:paraId="726B6408" w14:textId="77777777" w:rsidR="00810588" w:rsidRPr="0065119F" w:rsidRDefault="00810588" w:rsidP="00724E63">
            <w:pPr>
              <w:jc w:val="center"/>
              <w:rPr>
                <w:rFonts w:cstheme="minorHAnsi"/>
                <w:sz w:val="16"/>
                <w:szCs w:val="20"/>
              </w:rPr>
            </w:pPr>
          </w:p>
        </w:tc>
        <w:tc>
          <w:tcPr>
            <w:tcW w:w="992" w:type="dxa"/>
          </w:tcPr>
          <w:p w14:paraId="1CE9884F" w14:textId="68EA206D" w:rsidR="00810588" w:rsidRPr="0065119F" w:rsidRDefault="00873934" w:rsidP="00724E63">
            <w:pPr>
              <w:jc w:val="center"/>
              <w:rPr>
                <w:rFonts w:cstheme="minorHAnsi"/>
                <w:sz w:val="16"/>
                <w:szCs w:val="20"/>
              </w:rPr>
            </w:pPr>
            <w:r w:rsidRPr="0065119F">
              <w:rPr>
                <w:rFonts w:cstheme="minorHAnsi"/>
                <w:sz w:val="16"/>
                <w:szCs w:val="20"/>
              </w:rPr>
              <w:t>x</w:t>
            </w:r>
          </w:p>
        </w:tc>
        <w:tc>
          <w:tcPr>
            <w:tcW w:w="992" w:type="dxa"/>
          </w:tcPr>
          <w:p w14:paraId="461F0CD9" w14:textId="77777777" w:rsidR="00810588" w:rsidRPr="0065119F" w:rsidRDefault="00810588" w:rsidP="00724E63">
            <w:pPr>
              <w:jc w:val="center"/>
              <w:rPr>
                <w:rFonts w:cstheme="minorHAnsi"/>
                <w:sz w:val="16"/>
                <w:szCs w:val="20"/>
              </w:rPr>
            </w:pPr>
            <w:r w:rsidRPr="0065119F">
              <w:rPr>
                <w:rFonts w:cstheme="minorHAnsi"/>
                <w:sz w:val="16"/>
                <w:szCs w:val="20"/>
              </w:rPr>
              <w:t>x</w:t>
            </w:r>
          </w:p>
        </w:tc>
        <w:tc>
          <w:tcPr>
            <w:tcW w:w="941" w:type="dxa"/>
          </w:tcPr>
          <w:p w14:paraId="303CCBFB" w14:textId="77777777" w:rsidR="00810588" w:rsidRPr="0065119F" w:rsidRDefault="00810588" w:rsidP="00724E63">
            <w:pPr>
              <w:jc w:val="center"/>
              <w:rPr>
                <w:rFonts w:cstheme="minorHAnsi"/>
                <w:sz w:val="16"/>
                <w:szCs w:val="20"/>
              </w:rPr>
            </w:pPr>
          </w:p>
        </w:tc>
      </w:tr>
      <w:tr w:rsidR="004B6708" w14:paraId="74A70E82" w14:textId="77777777" w:rsidTr="006F2AC9">
        <w:tc>
          <w:tcPr>
            <w:tcW w:w="5098" w:type="dxa"/>
          </w:tcPr>
          <w:p w14:paraId="598A3334" w14:textId="5DF69A7C" w:rsidR="004B6708" w:rsidRPr="0065119F" w:rsidRDefault="004B6708" w:rsidP="004B6708">
            <w:pPr>
              <w:ind w:left="161"/>
              <w:rPr>
                <w:rFonts w:cstheme="minorHAnsi"/>
                <w:sz w:val="16"/>
                <w:szCs w:val="20"/>
              </w:rPr>
            </w:pPr>
            <w:r w:rsidRPr="0065119F">
              <w:rPr>
                <w:rFonts w:cstheme="minorHAnsi"/>
                <w:sz w:val="16"/>
                <w:szCs w:val="20"/>
              </w:rPr>
              <w:t>Community managed solid waste management</w:t>
            </w:r>
          </w:p>
        </w:tc>
        <w:tc>
          <w:tcPr>
            <w:tcW w:w="993" w:type="dxa"/>
          </w:tcPr>
          <w:p w14:paraId="25DB29EF" w14:textId="77777777" w:rsidR="004B6708" w:rsidRPr="0065119F" w:rsidRDefault="004B6708" w:rsidP="004B6708">
            <w:pPr>
              <w:jc w:val="center"/>
              <w:rPr>
                <w:rFonts w:cstheme="minorHAnsi"/>
                <w:sz w:val="16"/>
                <w:szCs w:val="20"/>
              </w:rPr>
            </w:pPr>
          </w:p>
        </w:tc>
        <w:tc>
          <w:tcPr>
            <w:tcW w:w="992" w:type="dxa"/>
          </w:tcPr>
          <w:p w14:paraId="63E479B5" w14:textId="77777777" w:rsidR="004B6708" w:rsidRPr="0065119F" w:rsidRDefault="004B6708" w:rsidP="004B6708">
            <w:pPr>
              <w:jc w:val="center"/>
              <w:rPr>
                <w:rFonts w:cstheme="minorHAnsi"/>
                <w:sz w:val="16"/>
                <w:szCs w:val="20"/>
              </w:rPr>
            </w:pPr>
          </w:p>
        </w:tc>
        <w:tc>
          <w:tcPr>
            <w:tcW w:w="992" w:type="dxa"/>
          </w:tcPr>
          <w:p w14:paraId="4F1E0452" w14:textId="534B05F0" w:rsidR="004B6708" w:rsidRPr="0065119F" w:rsidRDefault="004B6708" w:rsidP="004B6708">
            <w:pPr>
              <w:jc w:val="center"/>
              <w:rPr>
                <w:rFonts w:cstheme="minorHAnsi"/>
                <w:sz w:val="16"/>
                <w:szCs w:val="20"/>
              </w:rPr>
            </w:pPr>
            <w:r w:rsidRPr="0065119F">
              <w:rPr>
                <w:rFonts w:cstheme="minorHAnsi"/>
                <w:sz w:val="16"/>
                <w:szCs w:val="20"/>
              </w:rPr>
              <w:t>x</w:t>
            </w:r>
          </w:p>
        </w:tc>
        <w:tc>
          <w:tcPr>
            <w:tcW w:w="941" w:type="dxa"/>
          </w:tcPr>
          <w:p w14:paraId="4D98A963" w14:textId="002FA2DB" w:rsidR="004B6708" w:rsidRPr="0065119F" w:rsidRDefault="004B6708" w:rsidP="004B6708">
            <w:pPr>
              <w:jc w:val="center"/>
              <w:rPr>
                <w:rFonts w:cstheme="minorHAnsi"/>
                <w:sz w:val="16"/>
                <w:szCs w:val="20"/>
              </w:rPr>
            </w:pPr>
            <w:r w:rsidRPr="0065119F">
              <w:rPr>
                <w:rFonts w:cstheme="minorHAnsi"/>
                <w:sz w:val="16"/>
                <w:szCs w:val="20"/>
              </w:rPr>
              <w:t>x</w:t>
            </w:r>
          </w:p>
        </w:tc>
      </w:tr>
      <w:tr w:rsidR="00E006E5" w14:paraId="08DF5551" w14:textId="77777777" w:rsidTr="00813DA2">
        <w:tc>
          <w:tcPr>
            <w:tcW w:w="9016" w:type="dxa"/>
            <w:gridSpan w:val="5"/>
          </w:tcPr>
          <w:p w14:paraId="3C1EE90C" w14:textId="4D1FC0C6" w:rsidR="00E006E5" w:rsidRPr="0065119F" w:rsidRDefault="00C112A4">
            <w:pPr>
              <w:rPr>
                <w:rFonts w:cstheme="minorHAnsi"/>
                <w:sz w:val="16"/>
                <w:szCs w:val="20"/>
              </w:rPr>
            </w:pPr>
            <w:r w:rsidRPr="0065119F">
              <w:rPr>
                <w:rFonts w:cstheme="minorHAnsi"/>
                <w:b/>
                <w:sz w:val="16"/>
                <w:szCs w:val="20"/>
              </w:rPr>
              <w:t xml:space="preserve">Outcome 3: </w:t>
            </w:r>
            <w:r w:rsidR="00E006E5" w:rsidRPr="0065119F">
              <w:rPr>
                <w:rFonts w:cstheme="minorHAnsi"/>
                <w:b/>
                <w:sz w:val="16"/>
                <w:szCs w:val="20"/>
              </w:rPr>
              <w:t>Livelihoods</w:t>
            </w:r>
          </w:p>
        </w:tc>
      </w:tr>
      <w:tr w:rsidR="00810588" w14:paraId="142B2528" w14:textId="77777777" w:rsidTr="006F2AC9">
        <w:tc>
          <w:tcPr>
            <w:tcW w:w="5098" w:type="dxa"/>
          </w:tcPr>
          <w:p w14:paraId="7AD8C3BD" w14:textId="4A453775" w:rsidR="00810588" w:rsidRPr="0065119F" w:rsidRDefault="00AE4C2A" w:rsidP="00724E63">
            <w:pPr>
              <w:ind w:left="161"/>
              <w:rPr>
                <w:rFonts w:cstheme="minorHAnsi"/>
                <w:sz w:val="16"/>
                <w:szCs w:val="20"/>
              </w:rPr>
            </w:pPr>
            <w:r w:rsidRPr="0065119F">
              <w:rPr>
                <w:rFonts w:cstheme="minorHAnsi"/>
                <w:sz w:val="16"/>
                <w:szCs w:val="20"/>
              </w:rPr>
              <w:t>Formation of women’s</w:t>
            </w:r>
            <w:r w:rsidR="006E7FAE" w:rsidRPr="0065119F">
              <w:rPr>
                <w:rFonts w:cstheme="minorHAnsi"/>
                <w:sz w:val="16"/>
                <w:szCs w:val="20"/>
              </w:rPr>
              <w:t xml:space="preserve"> livelihood </w:t>
            </w:r>
            <w:r w:rsidRPr="0065119F">
              <w:rPr>
                <w:rFonts w:cstheme="minorHAnsi"/>
                <w:sz w:val="16"/>
                <w:szCs w:val="20"/>
              </w:rPr>
              <w:t>group</w:t>
            </w:r>
          </w:p>
        </w:tc>
        <w:tc>
          <w:tcPr>
            <w:tcW w:w="993" w:type="dxa"/>
          </w:tcPr>
          <w:p w14:paraId="68DA1627" w14:textId="2EE68203" w:rsidR="00810588" w:rsidRPr="0065119F" w:rsidRDefault="006E7FAE" w:rsidP="00724E63">
            <w:pPr>
              <w:jc w:val="center"/>
              <w:rPr>
                <w:rFonts w:cstheme="minorHAnsi"/>
                <w:sz w:val="16"/>
                <w:szCs w:val="20"/>
              </w:rPr>
            </w:pPr>
            <w:r w:rsidRPr="0065119F">
              <w:rPr>
                <w:rFonts w:cstheme="minorHAnsi"/>
                <w:sz w:val="16"/>
                <w:szCs w:val="20"/>
              </w:rPr>
              <w:t>x</w:t>
            </w:r>
          </w:p>
        </w:tc>
        <w:tc>
          <w:tcPr>
            <w:tcW w:w="992" w:type="dxa"/>
          </w:tcPr>
          <w:p w14:paraId="1190D6F9" w14:textId="77777777" w:rsidR="00810588" w:rsidRPr="0065119F" w:rsidRDefault="00810588" w:rsidP="00724E63">
            <w:pPr>
              <w:jc w:val="center"/>
              <w:rPr>
                <w:rFonts w:cstheme="minorHAnsi"/>
                <w:sz w:val="16"/>
                <w:szCs w:val="20"/>
              </w:rPr>
            </w:pPr>
          </w:p>
        </w:tc>
        <w:tc>
          <w:tcPr>
            <w:tcW w:w="992" w:type="dxa"/>
          </w:tcPr>
          <w:p w14:paraId="7C93CB25" w14:textId="6DC4C68E" w:rsidR="00810588" w:rsidRPr="0065119F" w:rsidRDefault="00810588" w:rsidP="00724E63">
            <w:pPr>
              <w:jc w:val="center"/>
              <w:rPr>
                <w:rFonts w:cstheme="minorHAnsi"/>
                <w:sz w:val="16"/>
                <w:szCs w:val="20"/>
              </w:rPr>
            </w:pPr>
          </w:p>
        </w:tc>
        <w:tc>
          <w:tcPr>
            <w:tcW w:w="941" w:type="dxa"/>
          </w:tcPr>
          <w:p w14:paraId="4CE54F97" w14:textId="5C6D723F" w:rsidR="00810588" w:rsidRPr="0065119F" w:rsidRDefault="00810588" w:rsidP="00724E63">
            <w:pPr>
              <w:jc w:val="center"/>
              <w:rPr>
                <w:rFonts w:cstheme="minorHAnsi"/>
                <w:sz w:val="16"/>
                <w:szCs w:val="20"/>
              </w:rPr>
            </w:pPr>
          </w:p>
        </w:tc>
      </w:tr>
      <w:tr w:rsidR="006E7FAE" w14:paraId="34A18381" w14:textId="77777777" w:rsidTr="006F2AC9">
        <w:tc>
          <w:tcPr>
            <w:tcW w:w="5098" w:type="dxa"/>
          </w:tcPr>
          <w:p w14:paraId="40CC732C" w14:textId="1DC2075E" w:rsidR="006E7FAE" w:rsidRPr="0065119F" w:rsidRDefault="006E7FAE" w:rsidP="00724E63">
            <w:pPr>
              <w:ind w:left="161"/>
              <w:rPr>
                <w:rFonts w:cstheme="minorHAnsi"/>
                <w:sz w:val="16"/>
                <w:szCs w:val="20"/>
              </w:rPr>
            </w:pPr>
            <w:r w:rsidRPr="0065119F">
              <w:rPr>
                <w:rFonts w:cstheme="minorHAnsi"/>
                <w:sz w:val="16"/>
                <w:szCs w:val="20"/>
              </w:rPr>
              <w:t xml:space="preserve">Training on soft skills and </w:t>
            </w:r>
            <w:r w:rsidR="009B3752" w:rsidRPr="0065119F">
              <w:rPr>
                <w:rFonts w:cstheme="minorHAnsi"/>
                <w:sz w:val="16"/>
                <w:szCs w:val="20"/>
              </w:rPr>
              <w:t>handicraft production</w:t>
            </w:r>
          </w:p>
        </w:tc>
        <w:tc>
          <w:tcPr>
            <w:tcW w:w="993" w:type="dxa"/>
          </w:tcPr>
          <w:p w14:paraId="7E6B2A5C" w14:textId="77777777" w:rsidR="006E7FAE" w:rsidRPr="0065119F" w:rsidRDefault="006E7FAE" w:rsidP="00724E63">
            <w:pPr>
              <w:jc w:val="center"/>
              <w:rPr>
                <w:rFonts w:cstheme="minorHAnsi"/>
                <w:sz w:val="16"/>
                <w:szCs w:val="20"/>
              </w:rPr>
            </w:pPr>
          </w:p>
        </w:tc>
        <w:tc>
          <w:tcPr>
            <w:tcW w:w="992" w:type="dxa"/>
          </w:tcPr>
          <w:p w14:paraId="70450148" w14:textId="4F4DD5D1" w:rsidR="006E7FAE" w:rsidRPr="0065119F" w:rsidRDefault="006E7FAE" w:rsidP="00724E63">
            <w:pPr>
              <w:jc w:val="center"/>
              <w:rPr>
                <w:rFonts w:cstheme="minorHAnsi"/>
                <w:sz w:val="16"/>
                <w:szCs w:val="20"/>
              </w:rPr>
            </w:pPr>
            <w:r w:rsidRPr="0065119F">
              <w:rPr>
                <w:rFonts w:cstheme="minorHAnsi"/>
                <w:sz w:val="16"/>
                <w:szCs w:val="20"/>
              </w:rPr>
              <w:t>x</w:t>
            </w:r>
          </w:p>
        </w:tc>
        <w:tc>
          <w:tcPr>
            <w:tcW w:w="992" w:type="dxa"/>
          </w:tcPr>
          <w:p w14:paraId="224F1CB9" w14:textId="2292277C" w:rsidR="006E7FAE" w:rsidRPr="0065119F" w:rsidRDefault="006E7FAE" w:rsidP="00724E63">
            <w:pPr>
              <w:jc w:val="center"/>
              <w:rPr>
                <w:rFonts w:cstheme="minorHAnsi"/>
                <w:sz w:val="16"/>
                <w:szCs w:val="20"/>
              </w:rPr>
            </w:pPr>
            <w:r w:rsidRPr="0065119F">
              <w:rPr>
                <w:rFonts w:cstheme="minorHAnsi"/>
                <w:sz w:val="16"/>
                <w:szCs w:val="20"/>
              </w:rPr>
              <w:t>x</w:t>
            </w:r>
          </w:p>
        </w:tc>
        <w:tc>
          <w:tcPr>
            <w:tcW w:w="941" w:type="dxa"/>
          </w:tcPr>
          <w:p w14:paraId="500D9888" w14:textId="77777777" w:rsidR="006E7FAE" w:rsidRPr="0065119F" w:rsidRDefault="006E7FAE" w:rsidP="00724E63">
            <w:pPr>
              <w:jc w:val="center"/>
              <w:rPr>
                <w:rFonts w:cstheme="minorHAnsi"/>
                <w:sz w:val="16"/>
                <w:szCs w:val="20"/>
              </w:rPr>
            </w:pPr>
          </w:p>
        </w:tc>
      </w:tr>
    </w:tbl>
    <w:p w14:paraId="5ADB58A4" w14:textId="77777777" w:rsidR="00E006E5" w:rsidRDefault="00E006E5" w:rsidP="00402F44">
      <w:pPr>
        <w:rPr>
          <w:b/>
          <w:sz w:val="20"/>
        </w:rPr>
        <w:sectPr w:rsidR="00E006E5">
          <w:pgSz w:w="11906" w:h="16838"/>
          <w:pgMar w:top="1440" w:right="1440" w:bottom="1440" w:left="1440" w:header="708" w:footer="708" w:gutter="0"/>
          <w:cols w:space="708"/>
          <w:docGrid w:linePitch="360"/>
        </w:sectPr>
      </w:pPr>
    </w:p>
    <w:p w14:paraId="46D1D6BF" w14:textId="44EEC941" w:rsidR="00402F44" w:rsidRPr="00402F44" w:rsidRDefault="00402F44" w:rsidP="001451D7">
      <w:pPr>
        <w:shd w:val="clear" w:color="auto" w:fill="D9D9D9" w:themeFill="background1" w:themeFillShade="D9"/>
        <w:spacing w:after="0" w:line="240" w:lineRule="auto"/>
        <w:rPr>
          <w:b/>
          <w:sz w:val="20"/>
        </w:rPr>
      </w:pPr>
      <w:r>
        <w:rPr>
          <w:b/>
          <w:sz w:val="20"/>
        </w:rPr>
        <w:lastRenderedPageBreak/>
        <w:t>Scenario 3: Urban Recovery Programme</w:t>
      </w:r>
    </w:p>
    <w:p w14:paraId="12F98D08" w14:textId="55FA9834" w:rsidR="008B352A" w:rsidRDefault="008B352A" w:rsidP="001451D7">
      <w:pPr>
        <w:spacing w:after="0" w:line="240" w:lineRule="auto"/>
        <w:rPr>
          <w:sz w:val="20"/>
          <w:szCs w:val="20"/>
        </w:rPr>
      </w:pPr>
      <w:r>
        <w:rPr>
          <w:sz w:val="20"/>
          <w:szCs w:val="20"/>
        </w:rPr>
        <w:t>3</w:t>
      </w:r>
      <w:r w:rsidR="0041437E">
        <w:rPr>
          <w:sz w:val="20"/>
          <w:szCs w:val="20"/>
        </w:rPr>
        <w:t xml:space="preserve"> months ago,</w:t>
      </w:r>
      <w:r w:rsidR="00441836" w:rsidRPr="00717F43">
        <w:rPr>
          <w:sz w:val="20"/>
          <w:szCs w:val="20"/>
        </w:rPr>
        <w:t xml:space="preserve"> torrential rains caused a major landslide</w:t>
      </w:r>
      <w:r w:rsidR="00224184">
        <w:rPr>
          <w:sz w:val="20"/>
          <w:szCs w:val="20"/>
        </w:rPr>
        <w:t xml:space="preserve"> and flooding</w:t>
      </w:r>
      <w:r w:rsidR="00441836" w:rsidRPr="00717F43">
        <w:rPr>
          <w:sz w:val="20"/>
          <w:szCs w:val="20"/>
        </w:rPr>
        <w:t xml:space="preserve"> in </w:t>
      </w:r>
      <w:proofErr w:type="spellStart"/>
      <w:r w:rsidR="0041437E">
        <w:rPr>
          <w:sz w:val="20"/>
          <w:szCs w:val="20"/>
        </w:rPr>
        <w:t>Porttown</w:t>
      </w:r>
      <w:proofErr w:type="spellEnd"/>
      <w:r w:rsidR="0041437E">
        <w:rPr>
          <w:sz w:val="20"/>
          <w:szCs w:val="20"/>
        </w:rPr>
        <w:t xml:space="preserve">, </w:t>
      </w:r>
      <w:r>
        <w:rPr>
          <w:sz w:val="20"/>
          <w:szCs w:val="20"/>
        </w:rPr>
        <w:t>a</w:t>
      </w:r>
      <w:r w:rsidR="0041437E">
        <w:rPr>
          <w:sz w:val="20"/>
          <w:szCs w:val="20"/>
        </w:rPr>
        <w:t xml:space="preserve"> </w:t>
      </w:r>
      <w:r w:rsidR="00224184">
        <w:rPr>
          <w:sz w:val="20"/>
          <w:szCs w:val="20"/>
        </w:rPr>
        <w:t xml:space="preserve">coastal, tropical urban </w:t>
      </w:r>
      <w:r>
        <w:rPr>
          <w:sz w:val="20"/>
          <w:szCs w:val="20"/>
        </w:rPr>
        <w:t>centre home to nearly 500,000 inhabitants</w:t>
      </w:r>
      <w:r w:rsidR="0041437E">
        <w:rPr>
          <w:sz w:val="20"/>
          <w:szCs w:val="20"/>
        </w:rPr>
        <w:t>. The landslide</w:t>
      </w:r>
      <w:r w:rsidR="00441836" w:rsidRPr="00717F43">
        <w:rPr>
          <w:sz w:val="20"/>
          <w:szCs w:val="20"/>
        </w:rPr>
        <w:t xml:space="preserve"> immediately </w:t>
      </w:r>
      <w:r w:rsidRPr="00717F43">
        <w:rPr>
          <w:sz w:val="20"/>
          <w:szCs w:val="20"/>
        </w:rPr>
        <w:t>burie</w:t>
      </w:r>
      <w:r>
        <w:rPr>
          <w:sz w:val="20"/>
          <w:szCs w:val="20"/>
        </w:rPr>
        <w:t>d</w:t>
      </w:r>
      <w:r w:rsidR="00441836" w:rsidRPr="00717F43">
        <w:rPr>
          <w:sz w:val="20"/>
          <w:szCs w:val="20"/>
        </w:rPr>
        <w:t xml:space="preserve"> over one hundred </w:t>
      </w:r>
      <w:r w:rsidR="00FE539B">
        <w:rPr>
          <w:sz w:val="20"/>
          <w:szCs w:val="20"/>
        </w:rPr>
        <w:t xml:space="preserve">homes </w:t>
      </w:r>
      <w:r>
        <w:rPr>
          <w:sz w:val="20"/>
          <w:szCs w:val="20"/>
        </w:rPr>
        <w:t>located on steep hillsides</w:t>
      </w:r>
      <w:r w:rsidR="00441836" w:rsidRPr="00717F43">
        <w:rPr>
          <w:sz w:val="20"/>
          <w:szCs w:val="20"/>
        </w:rPr>
        <w:t xml:space="preserve"> and extensively </w:t>
      </w:r>
      <w:r>
        <w:rPr>
          <w:sz w:val="20"/>
          <w:szCs w:val="20"/>
        </w:rPr>
        <w:t>flooded other</w:t>
      </w:r>
      <w:r w:rsidR="008166F8">
        <w:rPr>
          <w:sz w:val="20"/>
          <w:szCs w:val="20"/>
        </w:rPr>
        <w:t>s</w:t>
      </w:r>
      <w:r>
        <w:rPr>
          <w:sz w:val="20"/>
          <w:szCs w:val="20"/>
        </w:rPr>
        <w:t xml:space="preserve"> located in the downstream, coastal areas</w:t>
      </w:r>
      <w:r w:rsidR="00441836" w:rsidRPr="00717F43">
        <w:rPr>
          <w:sz w:val="20"/>
          <w:szCs w:val="20"/>
        </w:rPr>
        <w:t xml:space="preserve">. </w:t>
      </w:r>
      <w:r>
        <w:rPr>
          <w:sz w:val="20"/>
          <w:szCs w:val="20"/>
        </w:rPr>
        <w:t>Final numbers of deaths are over 900, with over 50 people still missing and presumed dead. Immediate humanitarian response initiatives we</w:t>
      </w:r>
      <w:r w:rsidR="00261ADE">
        <w:rPr>
          <w:sz w:val="20"/>
          <w:szCs w:val="20"/>
        </w:rPr>
        <w:t>re</w:t>
      </w:r>
      <w:r>
        <w:rPr>
          <w:sz w:val="20"/>
          <w:szCs w:val="20"/>
        </w:rPr>
        <w:t xml:space="preserve"> </w:t>
      </w:r>
      <w:r w:rsidR="00261ADE">
        <w:rPr>
          <w:sz w:val="20"/>
          <w:szCs w:val="20"/>
        </w:rPr>
        <w:t>undertaken</w:t>
      </w:r>
      <w:r>
        <w:rPr>
          <w:sz w:val="20"/>
          <w:szCs w:val="20"/>
        </w:rPr>
        <w:t xml:space="preserve"> after the event, providing those in need with emergency shelter, food, water, sanitation and healthcare services. This event was extreme; however, it was not </w:t>
      </w:r>
      <w:r w:rsidR="00441836" w:rsidRPr="00717F43">
        <w:rPr>
          <w:sz w:val="20"/>
          <w:szCs w:val="20"/>
        </w:rPr>
        <w:t xml:space="preserve">new to </w:t>
      </w:r>
      <w:proofErr w:type="spellStart"/>
      <w:r w:rsidR="0041437E">
        <w:rPr>
          <w:sz w:val="20"/>
          <w:szCs w:val="20"/>
        </w:rPr>
        <w:t>Porttown</w:t>
      </w:r>
      <w:proofErr w:type="spellEnd"/>
      <w:r w:rsidR="00441836" w:rsidRPr="00717F43">
        <w:rPr>
          <w:sz w:val="20"/>
          <w:szCs w:val="20"/>
        </w:rPr>
        <w:t xml:space="preserve"> </w:t>
      </w:r>
      <w:r>
        <w:rPr>
          <w:sz w:val="20"/>
          <w:szCs w:val="20"/>
        </w:rPr>
        <w:t>as</w:t>
      </w:r>
      <w:r w:rsidR="00441836" w:rsidRPr="00717F43">
        <w:rPr>
          <w:sz w:val="20"/>
          <w:szCs w:val="20"/>
        </w:rPr>
        <w:t xml:space="preserve"> torrential rains are a yearly feature, with heavier precipitation occurring from June to October.  A previous massive rain</w:t>
      </w:r>
      <w:r>
        <w:rPr>
          <w:sz w:val="20"/>
          <w:szCs w:val="20"/>
        </w:rPr>
        <w:t>, just two years earlier</w:t>
      </w:r>
      <w:r w:rsidR="00441836" w:rsidRPr="00717F43">
        <w:rPr>
          <w:sz w:val="20"/>
          <w:szCs w:val="20"/>
        </w:rPr>
        <w:t>, destroy</w:t>
      </w:r>
      <w:r>
        <w:rPr>
          <w:sz w:val="20"/>
          <w:szCs w:val="20"/>
        </w:rPr>
        <w:t>ed</w:t>
      </w:r>
      <w:r w:rsidR="00441836" w:rsidRPr="00717F43">
        <w:rPr>
          <w:sz w:val="20"/>
          <w:szCs w:val="20"/>
        </w:rPr>
        <w:t xml:space="preserve"> homes and displac</w:t>
      </w:r>
      <w:r>
        <w:rPr>
          <w:sz w:val="20"/>
          <w:szCs w:val="20"/>
        </w:rPr>
        <w:t>ed</w:t>
      </w:r>
      <w:r w:rsidR="00441836" w:rsidRPr="00717F43">
        <w:rPr>
          <w:sz w:val="20"/>
          <w:szCs w:val="20"/>
        </w:rPr>
        <w:t xml:space="preserve"> more </w:t>
      </w:r>
      <w:r w:rsidR="00441836">
        <w:rPr>
          <w:sz w:val="20"/>
          <w:szCs w:val="20"/>
        </w:rPr>
        <w:t xml:space="preserve">than </w:t>
      </w:r>
      <w:r w:rsidR="00583711">
        <w:rPr>
          <w:sz w:val="20"/>
          <w:szCs w:val="20"/>
        </w:rPr>
        <w:t>5,0</w:t>
      </w:r>
      <w:r w:rsidR="00441836">
        <w:rPr>
          <w:sz w:val="20"/>
          <w:szCs w:val="20"/>
        </w:rPr>
        <w:t xml:space="preserve">00 people. </w:t>
      </w:r>
    </w:p>
    <w:p w14:paraId="5620DB17" w14:textId="77777777" w:rsidR="008B352A" w:rsidRDefault="008B352A" w:rsidP="00224184">
      <w:pPr>
        <w:spacing w:after="0" w:line="240" w:lineRule="auto"/>
        <w:jc w:val="both"/>
        <w:rPr>
          <w:sz w:val="20"/>
          <w:szCs w:val="20"/>
        </w:rPr>
      </w:pPr>
    </w:p>
    <w:p w14:paraId="0DA2E38B" w14:textId="5F259D00" w:rsidR="0041437E" w:rsidRDefault="008B352A" w:rsidP="00224184">
      <w:pPr>
        <w:spacing w:after="0" w:line="240" w:lineRule="auto"/>
        <w:jc w:val="both"/>
        <w:rPr>
          <w:sz w:val="20"/>
          <w:szCs w:val="20"/>
        </w:rPr>
      </w:pPr>
      <w:r>
        <w:rPr>
          <w:sz w:val="20"/>
          <w:szCs w:val="20"/>
        </w:rPr>
        <w:t xml:space="preserve">In all </w:t>
      </w:r>
      <w:r w:rsidR="00664B8D">
        <w:rPr>
          <w:sz w:val="20"/>
          <w:szCs w:val="20"/>
        </w:rPr>
        <w:t xml:space="preserve">these </w:t>
      </w:r>
      <w:r>
        <w:rPr>
          <w:sz w:val="20"/>
          <w:szCs w:val="20"/>
        </w:rPr>
        <w:t>events, w</w:t>
      </w:r>
      <w:r w:rsidR="00441836" w:rsidRPr="00717F43">
        <w:rPr>
          <w:sz w:val="20"/>
          <w:szCs w:val="20"/>
        </w:rPr>
        <w:t>ater and sanitation facilities</w:t>
      </w:r>
      <w:r w:rsidR="005E7B17">
        <w:rPr>
          <w:sz w:val="20"/>
          <w:szCs w:val="20"/>
        </w:rPr>
        <w:t xml:space="preserve"> and households</w:t>
      </w:r>
      <w:r w:rsidR="00441836" w:rsidRPr="00717F43">
        <w:rPr>
          <w:sz w:val="20"/>
          <w:szCs w:val="20"/>
        </w:rPr>
        <w:t xml:space="preserve"> </w:t>
      </w:r>
      <w:r w:rsidR="005E7B17">
        <w:rPr>
          <w:sz w:val="20"/>
          <w:szCs w:val="20"/>
        </w:rPr>
        <w:t>are</w:t>
      </w:r>
      <w:r w:rsidR="00441836" w:rsidRPr="00717F43">
        <w:rPr>
          <w:sz w:val="20"/>
          <w:szCs w:val="20"/>
        </w:rPr>
        <w:t xml:space="preserve"> compromised then and now, especially in the </w:t>
      </w:r>
      <w:r w:rsidR="0041437E">
        <w:rPr>
          <w:sz w:val="20"/>
          <w:szCs w:val="20"/>
        </w:rPr>
        <w:t>informal areas, which are prevalent throughout the city</w:t>
      </w:r>
      <w:r w:rsidR="00441836" w:rsidRPr="00717F43">
        <w:rPr>
          <w:sz w:val="20"/>
          <w:szCs w:val="20"/>
        </w:rPr>
        <w:t>.</w:t>
      </w:r>
      <w:r w:rsidR="00441836">
        <w:rPr>
          <w:sz w:val="20"/>
          <w:szCs w:val="20"/>
        </w:rPr>
        <w:t xml:space="preserve"> </w:t>
      </w:r>
      <w:r w:rsidR="00441836" w:rsidRPr="00717F43">
        <w:rPr>
          <w:sz w:val="20"/>
          <w:szCs w:val="20"/>
        </w:rPr>
        <w:t>The increased rainfall is expected to increase in the upcoming years.</w:t>
      </w:r>
      <w:r w:rsidR="0041437E">
        <w:rPr>
          <w:sz w:val="20"/>
          <w:szCs w:val="20"/>
        </w:rPr>
        <w:t xml:space="preserve"> Generally, </w:t>
      </w:r>
      <w:r w:rsidR="005E7B17">
        <w:rPr>
          <w:sz w:val="20"/>
          <w:szCs w:val="20"/>
        </w:rPr>
        <w:t xml:space="preserve">the </w:t>
      </w:r>
      <w:r w:rsidR="00261ADE">
        <w:rPr>
          <w:sz w:val="20"/>
          <w:szCs w:val="20"/>
        </w:rPr>
        <w:t>disaster events</w:t>
      </w:r>
      <w:r w:rsidR="0041437E">
        <w:rPr>
          <w:sz w:val="20"/>
          <w:szCs w:val="20"/>
        </w:rPr>
        <w:t xml:space="preserve"> </w:t>
      </w:r>
      <w:r w:rsidR="005E7B17">
        <w:rPr>
          <w:sz w:val="20"/>
          <w:szCs w:val="20"/>
        </w:rPr>
        <w:t>are</w:t>
      </w:r>
      <w:r w:rsidR="0041437E">
        <w:rPr>
          <w:sz w:val="20"/>
          <w:szCs w:val="20"/>
        </w:rPr>
        <w:t xml:space="preserve"> caused by the following factors:</w:t>
      </w:r>
    </w:p>
    <w:p w14:paraId="490A26DA" w14:textId="5643A327" w:rsidR="00441836" w:rsidRPr="0041437E" w:rsidRDefault="00441836" w:rsidP="005E7B17">
      <w:pPr>
        <w:pStyle w:val="ListParagraph"/>
        <w:numPr>
          <w:ilvl w:val="0"/>
          <w:numId w:val="2"/>
        </w:numPr>
        <w:spacing w:after="0" w:line="240" w:lineRule="auto"/>
        <w:jc w:val="both"/>
        <w:rPr>
          <w:rFonts w:cstheme="minorBidi"/>
          <w:sz w:val="20"/>
          <w:szCs w:val="20"/>
        </w:rPr>
      </w:pPr>
      <w:r w:rsidRPr="0041437E">
        <w:rPr>
          <w:rFonts w:ascii="Calibri" w:hAnsi="Calibri" w:cs="Calibri"/>
          <w:sz w:val="20"/>
        </w:rPr>
        <w:t>Construction in flood-prone areas along the creeks and coasts;</w:t>
      </w:r>
    </w:p>
    <w:p w14:paraId="258160E6" w14:textId="6138F617" w:rsidR="00441836" w:rsidRPr="00890827" w:rsidRDefault="00441836" w:rsidP="005E7B17">
      <w:pPr>
        <w:pStyle w:val="ListParagraph"/>
        <w:numPr>
          <w:ilvl w:val="0"/>
          <w:numId w:val="2"/>
        </w:numPr>
        <w:autoSpaceDE w:val="0"/>
        <w:autoSpaceDN w:val="0"/>
        <w:adjustRightInd w:val="0"/>
        <w:spacing w:after="0" w:line="240" w:lineRule="auto"/>
        <w:rPr>
          <w:rFonts w:ascii="Calibri" w:hAnsi="Calibri" w:cs="Calibri"/>
          <w:sz w:val="20"/>
        </w:rPr>
      </w:pPr>
      <w:r w:rsidRPr="00890827">
        <w:rPr>
          <w:rFonts w:ascii="Calibri" w:hAnsi="Calibri" w:cs="Calibri"/>
          <w:sz w:val="20"/>
        </w:rPr>
        <w:t>Inadequate and inefficient rainwater drainage systems;</w:t>
      </w:r>
    </w:p>
    <w:p w14:paraId="6F6F1A03" w14:textId="7940C2EC" w:rsidR="00441836" w:rsidRPr="00890827" w:rsidRDefault="00441836" w:rsidP="005E7B17">
      <w:pPr>
        <w:pStyle w:val="ListParagraph"/>
        <w:numPr>
          <w:ilvl w:val="0"/>
          <w:numId w:val="2"/>
        </w:numPr>
        <w:autoSpaceDE w:val="0"/>
        <w:autoSpaceDN w:val="0"/>
        <w:adjustRightInd w:val="0"/>
        <w:spacing w:after="0" w:line="240" w:lineRule="auto"/>
        <w:rPr>
          <w:rFonts w:ascii="Calibri" w:hAnsi="Calibri" w:cs="Calibri"/>
          <w:sz w:val="20"/>
        </w:rPr>
      </w:pPr>
      <w:r w:rsidRPr="00890827">
        <w:rPr>
          <w:rFonts w:ascii="Calibri" w:hAnsi="Calibri" w:cs="Calibri"/>
          <w:sz w:val="20"/>
        </w:rPr>
        <w:t xml:space="preserve">Blocked drainage systems because of </w:t>
      </w:r>
      <w:r w:rsidR="003E28E4">
        <w:rPr>
          <w:rFonts w:ascii="Calibri" w:hAnsi="Calibri" w:cs="Calibri"/>
          <w:sz w:val="20"/>
        </w:rPr>
        <w:t>inadequate solid waste management</w:t>
      </w:r>
      <w:r w:rsidRPr="00890827">
        <w:rPr>
          <w:rFonts w:ascii="Calibri" w:hAnsi="Calibri" w:cs="Calibri"/>
          <w:sz w:val="20"/>
        </w:rPr>
        <w:t>;</w:t>
      </w:r>
    </w:p>
    <w:p w14:paraId="1445E9B7" w14:textId="6145C3BE" w:rsidR="00441836" w:rsidRDefault="00441836" w:rsidP="005E7B17">
      <w:pPr>
        <w:pStyle w:val="ListParagraph"/>
        <w:numPr>
          <w:ilvl w:val="0"/>
          <w:numId w:val="2"/>
        </w:numPr>
        <w:autoSpaceDE w:val="0"/>
        <w:autoSpaceDN w:val="0"/>
        <w:adjustRightInd w:val="0"/>
        <w:spacing w:after="0" w:line="240" w:lineRule="auto"/>
        <w:rPr>
          <w:rFonts w:ascii="Calibri" w:hAnsi="Calibri" w:cs="Calibri"/>
          <w:sz w:val="20"/>
        </w:rPr>
      </w:pPr>
      <w:r w:rsidRPr="00890827">
        <w:rPr>
          <w:rFonts w:ascii="Calibri" w:hAnsi="Calibri" w:cs="Calibri"/>
          <w:sz w:val="20"/>
        </w:rPr>
        <w:t>Restricted water flows in rivers and creeks due to encroachment of buildings.</w:t>
      </w:r>
    </w:p>
    <w:p w14:paraId="40F591A2" w14:textId="7915C959" w:rsidR="003E28E4" w:rsidRDefault="003E28E4" w:rsidP="005E7B17">
      <w:pPr>
        <w:pStyle w:val="ListParagraph"/>
        <w:numPr>
          <w:ilvl w:val="0"/>
          <w:numId w:val="2"/>
        </w:numPr>
        <w:autoSpaceDE w:val="0"/>
        <w:autoSpaceDN w:val="0"/>
        <w:adjustRightInd w:val="0"/>
        <w:spacing w:after="0" w:line="240" w:lineRule="auto"/>
        <w:rPr>
          <w:rFonts w:ascii="Calibri" w:hAnsi="Calibri" w:cs="Calibri"/>
          <w:sz w:val="20"/>
        </w:rPr>
      </w:pPr>
      <w:r>
        <w:rPr>
          <w:rFonts w:ascii="Calibri" w:hAnsi="Calibri" w:cs="Calibri"/>
          <w:sz w:val="20"/>
        </w:rPr>
        <w:t>Slope destabilization caused by construction</w:t>
      </w:r>
      <w:r w:rsidR="005E7B17">
        <w:rPr>
          <w:rFonts w:ascii="Calibri" w:hAnsi="Calibri" w:cs="Calibri"/>
          <w:sz w:val="20"/>
        </w:rPr>
        <w:t xml:space="preserve"> and deforest</w:t>
      </w:r>
      <w:r>
        <w:rPr>
          <w:rFonts w:ascii="Calibri" w:hAnsi="Calibri" w:cs="Calibri"/>
          <w:sz w:val="20"/>
        </w:rPr>
        <w:t>ation</w:t>
      </w:r>
    </w:p>
    <w:p w14:paraId="53DA426F" w14:textId="77237549" w:rsidR="007218B4" w:rsidRDefault="007218B4" w:rsidP="007218B4">
      <w:pPr>
        <w:autoSpaceDE w:val="0"/>
        <w:autoSpaceDN w:val="0"/>
        <w:adjustRightInd w:val="0"/>
        <w:spacing w:after="0" w:line="240" w:lineRule="auto"/>
        <w:rPr>
          <w:rFonts w:ascii="Calibri" w:hAnsi="Calibri" w:cs="Calibri"/>
          <w:sz w:val="20"/>
        </w:rPr>
      </w:pPr>
    </w:p>
    <w:p w14:paraId="26575C25" w14:textId="339ECCA3" w:rsidR="007218B4" w:rsidRPr="007218B4" w:rsidRDefault="007218B4" w:rsidP="007218B4">
      <w:pPr>
        <w:autoSpaceDE w:val="0"/>
        <w:autoSpaceDN w:val="0"/>
        <w:adjustRightInd w:val="0"/>
        <w:spacing w:after="0" w:line="240" w:lineRule="auto"/>
        <w:rPr>
          <w:rFonts w:ascii="Calibri" w:hAnsi="Calibri" w:cs="Calibri"/>
          <w:sz w:val="20"/>
        </w:rPr>
      </w:pPr>
      <w:r>
        <w:rPr>
          <w:rFonts w:ascii="Calibri" w:hAnsi="Calibri" w:cs="Calibri"/>
          <w:sz w:val="20"/>
        </w:rPr>
        <w:t xml:space="preserve">The government of </w:t>
      </w:r>
      <w:proofErr w:type="spellStart"/>
      <w:r>
        <w:rPr>
          <w:rFonts w:ascii="Calibri" w:hAnsi="Calibri" w:cs="Calibri"/>
          <w:sz w:val="20"/>
        </w:rPr>
        <w:t>Porttown</w:t>
      </w:r>
      <w:proofErr w:type="spellEnd"/>
      <w:r>
        <w:rPr>
          <w:rFonts w:ascii="Calibri" w:hAnsi="Calibri" w:cs="Calibri"/>
          <w:sz w:val="20"/>
        </w:rPr>
        <w:t xml:space="preserve"> is currently developing their Master Plan which calls for removal of some (not all) of these “slum areas” that </w:t>
      </w:r>
      <w:r w:rsidR="00CF34DE">
        <w:rPr>
          <w:rFonts w:ascii="Calibri" w:hAnsi="Calibri" w:cs="Calibri"/>
          <w:sz w:val="20"/>
        </w:rPr>
        <w:t>were in</w:t>
      </w:r>
      <w:r>
        <w:rPr>
          <w:rFonts w:ascii="Calibri" w:hAnsi="Calibri" w:cs="Calibri"/>
          <w:sz w:val="20"/>
        </w:rPr>
        <w:t xml:space="preserve"> the most heavily impacted zones. This is a contentious issue due to the amount of time many of these communities have been present in the area, however the risk of future flood/landslide events is also a concern.</w:t>
      </w:r>
      <w:r w:rsidR="00147468">
        <w:rPr>
          <w:rFonts w:ascii="Calibri" w:hAnsi="Calibri" w:cs="Calibri"/>
          <w:sz w:val="20"/>
        </w:rPr>
        <w:t xml:space="preserve"> The Master Plan is not scheduled to be finalized for another 2 years.</w:t>
      </w:r>
    </w:p>
    <w:p w14:paraId="567E80D6" w14:textId="3665CA2E" w:rsidR="003E28E4" w:rsidRDefault="003E28E4" w:rsidP="003E28E4">
      <w:pPr>
        <w:autoSpaceDE w:val="0"/>
        <w:autoSpaceDN w:val="0"/>
        <w:adjustRightInd w:val="0"/>
        <w:spacing w:after="0" w:line="240" w:lineRule="auto"/>
        <w:rPr>
          <w:rFonts w:ascii="Calibri" w:hAnsi="Calibri" w:cs="Calibri"/>
          <w:sz w:val="20"/>
        </w:rPr>
      </w:pPr>
    </w:p>
    <w:p w14:paraId="7A0A1F6C" w14:textId="29E5ADCC" w:rsidR="003E28E4" w:rsidRDefault="003E28E4" w:rsidP="003E28E4">
      <w:pPr>
        <w:autoSpaceDE w:val="0"/>
        <w:autoSpaceDN w:val="0"/>
        <w:adjustRightInd w:val="0"/>
        <w:spacing w:after="0" w:line="240" w:lineRule="auto"/>
        <w:rPr>
          <w:rFonts w:ascii="Calibri" w:hAnsi="Calibri" w:cs="Calibri"/>
          <w:b/>
          <w:sz w:val="20"/>
        </w:rPr>
      </w:pPr>
      <w:r w:rsidRPr="003E28E4">
        <w:rPr>
          <w:rFonts w:ascii="Calibri" w:hAnsi="Calibri" w:cs="Calibri"/>
          <w:b/>
          <w:sz w:val="20"/>
        </w:rPr>
        <w:t>Programme Approach</w:t>
      </w:r>
    </w:p>
    <w:p w14:paraId="1FCA9C0F" w14:textId="47F460DD" w:rsidR="00FE539B" w:rsidRDefault="005E7B17" w:rsidP="003E28E4">
      <w:pPr>
        <w:autoSpaceDE w:val="0"/>
        <w:autoSpaceDN w:val="0"/>
        <w:adjustRightInd w:val="0"/>
        <w:spacing w:after="0" w:line="240" w:lineRule="auto"/>
        <w:rPr>
          <w:rFonts w:ascii="Calibri" w:hAnsi="Calibri" w:cs="Calibri"/>
          <w:sz w:val="20"/>
        </w:rPr>
      </w:pPr>
      <w:r>
        <w:rPr>
          <w:rFonts w:ascii="Calibri" w:hAnsi="Calibri" w:cs="Calibri"/>
          <w:sz w:val="20"/>
        </w:rPr>
        <w:t xml:space="preserve">Your agency, working with local partner Caritas </w:t>
      </w:r>
      <w:proofErr w:type="spellStart"/>
      <w:r>
        <w:rPr>
          <w:rFonts w:ascii="Calibri" w:hAnsi="Calibri" w:cs="Calibri"/>
          <w:sz w:val="20"/>
        </w:rPr>
        <w:t>Porttown</w:t>
      </w:r>
      <w:proofErr w:type="spellEnd"/>
      <w:r>
        <w:rPr>
          <w:rFonts w:ascii="Calibri" w:hAnsi="Calibri" w:cs="Calibri"/>
          <w:sz w:val="20"/>
        </w:rPr>
        <w:t xml:space="preserve"> is developing a</w:t>
      </w:r>
      <w:r w:rsidR="005B0571">
        <w:rPr>
          <w:rFonts w:ascii="Calibri" w:hAnsi="Calibri" w:cs="Calibri"/>
          <w:sz w:val="20"/>
        </w:rPr>
        <w:t xml:space="preserve"> 12-month</w:t>
      </w:r>
      <w:r>
        <w:rPr>
          <w:rFonts w:ascii="Calibri" w:hAnsi="Calibri" w:cs="Calibri"/>
          <w:sz w:val="20"/>
        </w:rPr>
        <w:t xml:space="preserve"> DRR and WASH programme</w:t>
      </w:r>
      <w:r w:rsidR="003E28E4">
        <w:rPr>
          <w:rFonts w:ascii="Calibri" w:hAnsi="Calibri" w:cs="Calibri"/>
          <w:sz w:val="20"/>
        </w:rPr>
        <w:t xml:space="preserve"> </w:t>
      </w:r>
      <w:r>
        <w:rPr>
          <w:rFonts w:ascii="Calibri" w:hAnsi="Calibri" w:cs="Calibri"/>
          <w:sz w:val="20"/>
        </w:rPr>
        <w:t xml:space="preserve">to recover from the recent landslide/flooding event and to building resilience to future events. This includes: </w:t>
      </w:r>
      <w:r w:rsidR="00CF34DE">
        <w:rPr>
          <w:rFonts w:ascii="Calibri" w:hAnsi="Calibri" w:cs="Calibri"/>
          <w:sz w:val="20"/>
        </w:rPr>
        <w:t xml:space="preserve">establishment of community DRR committees to plan for the </w:t>
      </w:r>
      <w:r>
        <w:rPr>
          <w:rFonts w:ascii="Calibri" w:hAnsi="Calibri" w:cs="Calibri"/>
          <w:sz w:val="20"/>
        </w:rPr>
        <w:t xml:space="preserve">development of evacuation routes and evacuation </w:t>
      </w:r>
      <w:r w:rsidR="00CF34DE">
        <w:rPr>
          <w:rFonts w:ascii="Calibri" w:hAnsi="Calibri" w:cs="Calibri"/>
          <w:sz w:val="20"/>
        </w:rPr>
        <w:t>centres</w:t>
      </w:r>
      <w:r>
        <w:rPr>
          <w:rFonts w:ascii="Calibri" w:hAnsi="Calibri" w:cs="Calibri"/>
          <w:sz w:val="20"/>
        </w:rPr>
        <w:t xml:space="preserve"> in which vulnerable HHs can go to prior to and during landslide and flooding events, ensuring safe protection and management of drinking water resources, construction and rehabilitation of water sources, and developing improved community managed solid waste management systems.</w:t>
      </w:r>
      <w:r w:rsidR="007218B4">
        <w:rPr>
          <w:rFonts w:ascii="Calibri" w:hAnsi="Calibri" w:cs="Calibri"/>
          <w:sz w:val="20"/>
        </w:rPr>
        <w:t xml:space="preserve"> In addition to developing evacuation </w:t>
      </w:r>
      <w:r w:rsidR="00CF34DE">
        <w:rPr>
          <w:rFonts w:ascii="Calibri" w:hAnsi="Calibri" w:cs="Calibri"/>
          <w:sz w:val="20"/>
        </w:rPr>
        <w:t>centre</w:t>
      </w:r>
      <w:r w:rsidR="007218B4">
        <w:rPr>
          <w:rFonts w:ascii="Calibri" w:hAnsi="Calibri" w:cs="Calibri"/>
          <w:sz w:val="20"/>
        </w:rPr>
        <w:t xml:space="preserve">, the programme calls for improved messaging around early warning to ensure that vulnerable communities have more time to prepare their homes and evacuate from the area if necessary. </w:t>
      </w:r>
      <w:r w:rsidR="00261ADE">
        <w:rPr>
          <w:rFonts w:ascii="Calibri" w:hAnsi="Calibri" w:cs="Calibri"/>
          <w:sz w:val="20"/>
        </w:rPr>
        <w:t>There is also some discussion around developing a shelter component to the recovery programme as well.</w:t>
      </w:r>
      <w:r w:rsidR="00CF34DE">
        <w:rPr>
          <w:rFonts w:ascii="Calibri" w:hAnsi="Calibri" w:cs="Calibri"/>
          <w:sz w:val="20"/>
        </w:rPr>
        <w:t xml:space="preserve"> This would involve reconstruction of destroyed houses and improvement of other “at risk” houses should future events occur. Another component related to shelter is around working alongside government to establish public space which acts as a “no-build” zone where no permanent structures will be built.</w:t>
      </w:r>
      <w:r w:rsidR="00261ADE">
        <w:rPr>
          <w:rFonts w:ascii="Calibri" w:hAnsi="Calibri" w:cs="Calibri"/>
          <w:sz w:val="20"/>
        </w:rPr>
        <w:t xml:space="preserve"> </w:t>
      </w:r>
      <w:r w:rsidR="00CF34DE">
        <w:rPr>
          <w:rFonts w:ascii="Calibri" w:hAnsi="Calibri" w:cs="Calibri"/>
          <w:sz w:val="20"/>
        </w:rPr>
        <w:t>T</w:t>
      </w:r>
      <w:r w:rsidR="00261ADE">
        <w:rPr>
          <w:rFonts w:ascii="Calibri" w:hAnsi="Calibri" w:cs="Calibri"/>
          <w:sz w:val="20"/>
        </w:rPr>
        <w:t xml:space="preserve">his is a contentious issue as the most </w:t>
      </w:r>
      <w:r w:rsidR="00985471">
        <w:rPr>
          <w:rFonts w:ascii="Calibri" w:hAnsi="Calibri" w:cs="Calibri"/>
          <w:sz w:val="20"/>
        </w:rPr>
        <w:t>at-risk</w:t>
      </w:r>
      <w:r w:rsidR="00261ADE">
        <w:rPr>
          <w:rFonts w:ascii="Calibri" w:hAnsi="Calibri" w:cs="Calibri"/>
          <w:sz w:val="20"/>
        </w:rPr>
        <w:t xml:space="preserve"> communities, which have been established for nearly 20 years </w:t>
      </w:r>
      <w:proofErr w:type="gramStart"/>
      <w:r w:rsidR="00261ADE">
        <w:rPr>
          <w:rFonts w:ascii="Calibri" w:hAnsi="Calibri" w:cs="Calibri"/>
          <w:sz w:val="20"/>
        </w:rPr>
        <w:t>are located in</w:t>
      </w:r>
      <w:proofErr w:type="gramEnd"/>
      <w:r w:rsidR="00261ADE">
        <w:rPr>
          <w:rFonts w:ascii="Calibri" w:hAnsi="Calibri" w:cs="Calibri"/>
          <w:sz w:val="20"/>
        </w:rPr>
        <w:t xml:space="preserve"> unsafe land. Activities involving the improvement of shelt</w:t>
      </w:r>
      <w:r w:rsidR="00985471">
        <w:rPr>
          <w:rFonts w:ascii="Calibri" w:hAnsi="Calibri" w:cs="Calibri"/>
          <w:sz w:val="20"/>
        </w:rPr>
        <w:t xml:space="preserve">er foundations will need to take land tenure and long term needs into consideration. </w:t>
      </w:r>
    </w:p>
    <w:p w14:paraId="0E6F5909" w14:textId="77777777" w:rsidR="00FE539B" w:rsidRDefault="00FE539B" w:rsidP="003E28E4">
      <w:pPr>
        <w:autoSpaceDE w:val="0"/>
        <w:autoSpaceDN w:val="0"/>
        <w:adjustRightInd w:val="0"/>
        <w:spacing w:after="0" w:line="240" w:lineRule="auto"/>
        <w:rPr>
          <w:rFonts w:ascii="Calibri" w:hAnsi="Calibri" w:cs="Calibri"/>
          <w:sz w:val="20"/>
        </w:rPr>
      </w:pPr>
    </w:p>
    <w:tbl>
      <w:tblPr>
        <w:tblStyle w:val="TableGrid"/>
        <w:tblW w:w="0" w:type="auto"/>
        <w:tblLook w:val="04A0" w:firstRow="1" w:lastRow="0" w:firstColumn="1" w:lastColumn="0" w:noHBand="0" w:noVBand="1"/>
      </w:tblPr>
      <w:tblGrid>
        <w:gridCol w:w="5098"/>
        <w:gridCol w:w="993"/>
        <w:gridCol w:w="992"/>
        <w:gridCol w:w="992"/>
        <w:gridCol w:w="941"/>
      </w:tblGrid>
      <w:tr w:rsidR="005E7B17" w14:paraId="76A97480" w14:textId="77777777" w:rsidTr="004960CC">
        <w:tc>
          <w:tcPr>
            <w:tcW w:w="9016" w:type="dxa"/>
            <w:gridSpan w:val="5"/>
            <w:shd w:val="clear" w:color="auto" w:fill="A8D08D" w:themeFill="accent6" w:themeFillTint="99"/>
          </w:tcPr>
          <w:p w14:paraId="6E6D6ADC" w14:textId="385562C2" w:rsidR="005E7B17" w:rsidRPr="001451D7" w:rsidRDefault="005E7B17" w:rsidP="004960CC">
            <w:pPr>
              <w:jc w:val="center"/>
              <w:rPr>
                <w:rFonts w:cstheme="minorHAnsi"/>
                <w:b/>
                <w:sz w:val="20"/>
                <w:szCs w:val="20"/>
              </w:rPr>
            </w:pPr>
            <w:r w:rsidRPr="001451D7">
              <w:rPr>
                <w:rFonts w:cstheme="minorHAnsi"/>
                <w:b/>
                <w:sz w:val="20"/>
                <w:szCs w:val="20"/>
              </w:rPr>
              <w:t xml:space="preserve">Activity Plan </w:t>
            </w:r>
            <w:r w:rsidR="00985471" w:rsidRPr="001451D7">
              <w:rPr>
                <w:rFonts w:cstheme="minorHAnsi"/>
                <w:b/>
                <w:sz w:val="20"/>
                <w:szCs w:val="20"/>
              </w:rPr>
              <w:t>(12 months</w:t>
            </w:r>
            <w:r w:rsidR="005B0571" w:rsidRPr="001451D7">
              <w:rPr>
                <w:rFonts w:cstheme="minorHAnsi"/>
                <w:b/>
                <w:sz w:val="20"/>
                <w:szCs w:val="20"/>
              </w:rPr>
              <w:t>)</w:t>
            </w:r>
          </w:p>
        </w:tc>
      </w:tr>
      <w:tr w:rsidR="005E7B17" w14:paraId="5FC68128" w14:textId="77777777" w:rsidTr="007A3A72">
        <w:tc>
          <w:tcPr>
            <w:tcW w:w="5098" w:type="dxa"/>
            <w:shd w:val="clear" w:color="auto" w:fill="E2EFD9" w:themeFill="accent6" w:themeFillTint="33"/>
          </w:tcPr>
          <w:p w14:paraId="5DE758FF" w14:textId="77777777" w:rsidR="005E7B17" w:rsidRPr="001451D7" w:rsidRDefault="005E7B17" w:rsidP="004960CC">
            <w:pPr>
              <w:rPr>
                <w:rFonts w:cstheme="minorHAnsi"/>
                <w:b/>
                <w:sz w:val="20"/>
                <w:szCs w:val="20"/>
              </w:rPr>
            </w:pPr>
            <w:r w:rsidRPr="001451D7">
              <w:rPr>
                <w:rFonts w:cstheme="minorHAnsi"/>
                <w:b/>
                <w:sz w:val="20"/>
                <w:szCs w:val="20"/>
              </w:rPr>
              <w:t>Project Implementation</w:t>
            </w:r>
          </w:p>
        </w:tc>
        <w:tc>
          <w:tcPr>
            <w:tcW w:w="993" w:type="dxa"/>
            <w:shd w:val="clear" w:color="auto" w:fill="E2EFD9" w:themeFill="accent6" w:themeFillTint="33"/>
          </w:tcPr>
          <w:p w14:paraId="0F4E0A47" w14:textId="77777777" w:rsidR="005E7B17" w:rsidRPr="001451D7" w:rsidRDefault="005E7B17" w:rsidP="004960CC">
            <w:pPr>
              <w:jc w:val="center"/>
              <w:rPr>
                <w:rFonts w:cstheme="minorHAnsi"/>
                <w:b/>
                <w:sz w:val="20"/>
                <w:szCs w:val="20"/>
              </w:rPr>
            </w:pPr>
            <w:r w:rsidRPr="001451D7">
              <w:rPr>
                <w:rFonts w:cstheme="minorHAnsi"/>
                <w:b/>
                <w:sz w:val="20"/>
                <w:szCs w:val="20"/>
              </w:rPr>
              <w:t>Q1</w:t>
            </w:r>
          </w:p>
        </w:tc>
        <w:tc>
          <w:tcPr>
            <w:tcW w:w="992" w:type="dxa"/>
            <w:shd w:val="clear" w:color="auto" w:fill="E2EFD9" w:themeFill="accent6" w:themeFillTint="33"/>
          </w:tcPr>
          <w:p w14:paraId="3FECFEE3" w14:textId="77777777" w:rsidR="005E7B17" w:rsidRPr="001451D7" w:rsidRDefault="005E7B17" w:rsidP="004960CC">
            <w:pPr>
              <w:jc w:val="center"/>
              <w:rPr>
                <w:rFonts w:cstheme="minorHAnsi"/>
                <w:b/>
                <w:sz w:val="20"/>
                <w:szCs w:val="20"/>
              </w:rPr>
            </w:pPr>
            <w:r w:rsidRPr="001451D7">
              <w:rPr>
                <w:rFonts w:cstheme="minorHAnsi"/>
                <w:b/>
                <w:sz w:val="20"/>
                <w:szCs w:val="20"/>
              </w:rPr>
              <w:t>Q2</w:t>
            </w:r>
          </w:p>
        </w:tc>
        <w:tc>
          <w:tcPr>
            <w:tcW w:w="992" w:type="dxa"/>
            <w:shd w:val="clear" w:color="auto" w:fill="E2EFD9" w:themeFill="accent6" w:themeFillTint="33"/>
          </w:tcPr>
          <w:p w14:paraId="01FB340B" w14:textId="77777777" w:rsidR="005E7B17" w:rsidRPr="001451D7" w:rsidRDefault="005E7B17" w:rsidP="004960CC">
            <w:pPr>
              <w:jc w:val="center"/>
              <w:rPr>
                <w:rFonts w:cstheme="minorHAnsi"/>
                <w:b/>
                <w:sz w:val="20"/>
                <w:szCs w:val="20"/>
              </w:rPr>
            </w:pPr>
            <w:r w:rsidRPr="001451D7">
              <w:rPr>
                <w:rFonts w:cstheme="minorHAnsi"/>
                <w:b/>
                <w:sz w:val="20"/>
                <w:szCs w:val="20"/>
              </w:rPr>
              <w:t>Q3</w:t>
            </w:r>
          </w:p>
        </w:tc>
        <w:tc>
          <w:tcPr>
            <w:tcW w:w="941" w:type="dxa"/>
            <w:shd w:val="clear" w:color="auto" w:fill="E2EFD9" w:themeFill="accent6" w:themeFillTint="33"/>
          </w:tcPr>
          <w:p w14:paraId="1D083ADA" w14:textId="77777777" w:rsidR="005E7B17" w:rsidRPr="001451D7" w:rsidRDefault="005E7B17" w:rsidP="004960CC">
            <w:pPr>
              <w:jc w:val="center"/>
              <w:rPr>
                <w:rFonts w:cstheme="minorHAnsi"/>
                <w:b/>
                <w:sz w:val="20"/>
                <w:szCs w:val="20"/>
              </w:rPr>
            </w:pPr>
            <w:r w:rsidRPr="001451D7">
              <w:rPr>
                <w:rFonts w:cstheme="minorHAnsi"/>
                <w:b/>
                <w:sz w:val="20"/>
                <w:szCs w:val="20"/>
              </w:rPr>
              <w:t>Q4</w:t>
            </w:r>
          </w:p>
        </w:tc>
      </w:tr>
      <w:tr w:rsidR="00E006E5" w14:paraId="7393274C" w14:textId="77777777" w:rsidTr="006C588F">
        <w:tc>
          <w:tcPr>
            <w:tcW w:w="9016" w:type="dxa"/>
            <w:gridSpan w:val="5"/>
          </w:tcPr>
          <w:p w14:paraId="2E7C59F0" w14:textId="06537BE6" w:rsidR="00E006E5" w:rsidRPr="001451D7" w:rsidRDefault="00C112A4" w:rsidP="004960CC">
            <w:pPr>
              <w:rPr>
                <w:rFonts w:cstheme="minorHAnsi"/>
                <w:sz w:val="20"/>
                <w:szCs w:val="20"/>
              </w:rPr>
            </w:pPr>
            <w:r>
              <w:rPr>
                <w:rFonts w:cstheme="minorHAnsi"/>
                <w:b/>
                <w:sz w:val="20"/>
                <w:szCs w:val="20"/>
              </w:rPr>
              <w:t xml:space="preserve">Outcome </w:t>
            </w:r>
            <w:r w:rsidRPr="00724E63">
              <w:rPr>
                <w:rFonts w:cstheme="minorHAnsi"/>
                <w:b/>
                <w:sz w:val="20"/>
                <w:szCs w:val="20"/>
              </w:rPr>
              <w:t xml:space="preserve">1: </w:t>
            </w:r>
            <w:r w:rsidR="00E006E5" w:rsidRPr="001451D7">
              <w:rPr>
                <w:rFonts w:cstheme="minorHAnsi"/>
                <w:b/>
                <w:sz w:val="20"/>
                <w:szCs w:val="20"/>
              </w:rPr>
              <w:t>DRR</w:t>
            </w:r>
          </w:p>
        </w:tc>
      </w:tr>
      <w:tr w:rsidR="00CF34DE" w14:paraId="2089C54A" w14:textId="77777777" w:rsidTr="004960CC">
        <w:tc>
          <w:tcPr>
            <w:tcW w:w="5098" w:type="dxa"/>
          </w:tcPr>
          <w:p w14:paraId="576AB337" w14:textId="78AA0D3E" w:rsidR="00CF34DE" w:rsidRDefault="00CF34DE" w:rsidP="001451D7">
            <w:pPr>
              <w:ind w:left="161"/>
              <w:rPr>
                <w:rFonts w:cstheme="minorHAnsi"/>
                <w:sz w:val="20"/>
                <w:szCs w:val="20"/>
              </w:rPr>
            </w:pPr>
            <w:r>
              <w:rPr>
                <w:rFonts w:cstheme="minorHAnsi"/>
                <w:sz w:val="20"/>
                <w:szCs w:val="20"/>
              </w:rPr>
              <w:t>Community based DRR committees develop action plans for DRR and WASH</w:t>
            </w:r>
          </w:p>
        </w:tc>
        <w:tc>
          <w:tcPr>
            <w:tcW w:w="993" w:type="dxa"/>
          </w:tcPr>
          <w:p w14:paraId="336A1D06" w14:textId="20D7E194" w:rsidR="00CF34DE" w:rsidRDefault="00CF34DE" w:rsidP="001451D7">
            <w:pPr>
              <w:jc w:val="center"/>
              <w:rPr>
                <w:rFonts w:cstheme="minorHAnsi"/>
                <w:sz w:val="20"/>
                <w:szCs w:val="20"/>
              </w:rPr>
            </w:pPr>
            <w:r>
              <w:rPr>
                <w:rFonts w:cstheme="minorHAnsi"/>
                <w:sz w:val="20"/>
                <w:szCs w:val="20"/>
              </w:rPr>
              <w:t>x</w:t>
            </w:r>
          </w:p>
        </w:tc>
        <w:tc>
          <w:tcPr>
            <w:tcW w:w="992" w:type="dxa"/>
          </w:tcPr>
          <w:p w14:paraId="08E83312" w14:textId="77777777" w:rsidR="00CF34DE" w:rsidRDefault="00CF34DE" w:rsidP="001451D7">
            <w:pPr>
              <w:jc w:val="center"/>
              <w:rPr>
                <w:rFonts w:cstheme="minorHAnsi"/>
                <w:sz w:val="20"/>
                <w:szCs w:val="20"/>
              </w:rPr>
            </w:pPr>
          </w:p>
        </w:tc>
        <w:tc>
          <w:tcPr>
            <w:tcW w:w="992" w:type="dxa"/>
          </w:tcPr>
          <w:p w14:paraId="4EFBDC61" w14:textId="77777777" w:rsidR="00CF34DE" w:rsidRPr="001451D7" w:rsidRDefault="00CF34DE" w:rsidP="001451D7">
            <w:pPr>
              <w:jc w:val="center"/>
              <w:rPr>
                <w:rFonts w:cstheme="minorHAnsi"/>
                <w:sz w:val="20"/>
                <w:szCs w:val="20"/>
              </w:rPr>
            </w:pPr>
          </w:p>
        </w:tc>
        <w:tc>
          <w:tcPr>
            <w:tcW w:w="941" w:type="dxa"/>
          </w:tcPr>
          <w:p w14:paraId="2F4260D6" w14:textId="77777777" w:rsidR="00CF34DE" w:rsidRPr="001451D7" w:rsidRDefault="00CF34DE" w:rsidP="001451D7">
            <w:pPr>
              <w:jc w:val="center"/>
              <w:rPr>
                <w:rFonts w:cstheme="minorHAnsi"/>
                <w:sz w:val="20"/>
                <w:szCs w:val="20"/>
              </w:rPr>
            </w:pPr>
          </w:p>
        </w:tc>
      </w:tr>
      <w:tr w:rsidR="00D95F29" w14:paraId="63ACA119" w14:textId="77777777" w:rsidTr="004960CC">
        <w:tc>
          <w:tcPr>
            <w:tcW w:w="5098" w:type="dxa"/>
          </w:tcPr>
          <w:p w14:paraId="4C12B035" w14:textId="2F7D4F5F" w:rsidR="00D95F29" w:rsidRPr="001451D7" w:rsidRDefault="00D95F29" w:rsidP="001451D7">
            <w:pPr>
              <w:ind w:left="161"/>
              <w:rPr>
                <w:rFonts w:cstheme="minorHAnsi"/>
                <w:sz w:val="20"/>
                <w:szCs w:val="20"/>
              </w:rPr>
            </w:pPr>
            <w:r>
              <w:rPr>
                <w:rFonts w:cstheme="minorHAnsi"/>
                <w:sz w:val="20"/>
                <w:szCs w:val="20"/>
              </w:rPr>
              <w:t>Awareness raising sessions around early warning</w:t>
            </w:r>
          </w:p>
        </w:tc>
        <w:tc>
          <w:tcPr>
            <w:tcW w:w="993" w:type="dxa"/>
          </w:tcPr>
          <w:p w14:paraId="03FEBD7F" w14:textId="772DB4C8" w:rsidR="00D95F29" w:rsidRPr="001451D7" w:rsidRDefault="00D95F29" w:rsidP="001451D7">
            <w:pPr>
              <w:jc w:val="center"/>
              <w:rPr>
                <w:rFonts w:cstheme="minorHAnsi"/>
                <w:sz w:val="20"/>
                <w:szCs w:val="20"/>
              </w:rPr>
            </w:pPr>
            <w:r>
              <w:rPr>
                <w:rFonts w:cstheme="minorHAnsi"/>
                <w:sz w:val="20"/>
                <w:szCs w:val="20"/>
              </w:rPr>
              <w:t>x</w:t>
            </w:r>
          </w:p>
        </w:tc>
        <w:tc>
          <w:tcPr>
            <w:tcW w:w="992" w:type="dxa"/>
          </w:tcPr>
          <w:p w14:paraId="5EB85540" w14:textId="77777777" w:rsidR="00D95F29" w:rsidRDefault="00D95F29" w:rsidP="001451D7">
            <w:pPr>
              <w:jc w:val="center"/>
              <w:rPr>
                <w:rFonts w:cstheme="minorHAnsi"/>
                <w:sz w:val="20"/>
                <w:szCs w:val="20"/>
              </w:rPr>
            </w:pPr>
          </w:p>
        </w:tc>
        <w:tc>
          <w:tcPr>
            <w:tcW w:w="992" w:type="dxa"/>
          </w:tcPr>
          <w:p w14:paraId="60AB6738" w14:textId="77777777" w:rsidR="00D95F29" w:rsidRPr="001451D7" w:rsidRDefault="00D95F29" w:rsidP="001451D7">
            <w:pPr>
              <w:jc w:val="center"/>
              <w:rPr>
                <w:rFonts w:cstheme="minorHAnsi"/>
                <w:sz w:val="20"/>
                <w:szCs w:val="20"/>
              </w:rPr>
            </w:pPr>
          </w:p>
        </w:tc>
        <w:tc>
          <w:tcPr>
            <w:tcW w:w="941" w:type="dxa"/>
          </w:tcPr>
          <w:p w14:paraId="2AA3A98F" w14:textId="77777777" w:rsidR="00D95F29" w:rsidRPr="001451D7" w:rsidRDefault="00D95F29" w:rsidP="001451D7">
            <w:pPr>
              <w:jc w:val="center"/>
              <w:rPr>
                <w:rFonts w:cstheme="minorHAnsi"/>
                <w:sz w:val="20"/>
                <w:szCs w:val="20"/>
              </w:rPr>
            </w:pPr>
          </w:p>
        </w:tc>
      </w:tr>
      <w:tr w:rsidR="005E7B17" w14:paraId="100E18F2" w14:textId="77777777" w:rsidTr="004960CC">
        <w:tc>
          <w:tcPr>
            <w:tcW w:w="5098" w:type="dxa"/>
          </w:tcPr>
          <w:p w14:paraId="6F578A04" w14:textId="6455BED7" w:rsidR="005E7B17" w:rsidRPr="001451D7" w:rsidRDefault="00985471" w:rsidP="001451D7">
            <w:pPr>
              <w:ind w:left="161"/>
              <w:rPr>
                <w:rFonts w:cstheme="minorHAnsi"/>
                <w:sz w:val="20"/>
                <w:szCs w:val="20"/>
              </w:rPr>
            </w:pPr>
            <w:r w:rsidRPr="001451D7">
              <w:rPr>
                <w:rFonts w:cstheme="minorHAnsi"/>
                <w:sz w:val="20"/>
                <w:szCs w:val="20"/>
              </w:rPr>
              <w:t>Establishment of evacuation routes</w:t>
            </w:r>
            <w:r w:rsidR="007218B4">
              <w:rPr>
                <w:rFonts w:cstheme="minorHAnsi"/>
                <w:sz w:val="20"/>
                <w:szCs w:val="20"/>
              </w:rPr>
              <w:t xml:space="preserve"> </w:t>
            </w:r>
            <w:r w:rsidRPr="001451D7">
              <w:rPr>
                <w:rFonts w:cstheme="minorHAnsi"/>
                <w:sz w:val="20"/>
                <w:szCs w:val="20"/>
              </w:rPr>
              <w:t>in most at-risk communities</w:t>
            </w:r>
          </w:p>
        </w:tc>
        <w:tc>
          <w:tcPr>
            <w:tcW w:w="993" w:type="dxa"/>
          </w:tcPr>
          <w:p w14:paraId="0C569B97" w14:textId="17952899" w:rsidR="005E7B17" w:rsidRPr="001451D7" w:rsidRDefault="005E7B17" w:rsidP="001451D7">
            <w:pPr>
              <w:jc w:val="center"/>
              <w:rPr>
                <w:rFonts w:cstheme="minorHAnsi"/>
                <w:sz w:val="20"/>
                <w:szCs w:val="20"/>
              </w:rPr>
            </w:pPr>
          </w:p>
        </w:tc>
        <w:tc>
          <w:tcPr>
            <w:tcW w:w="992" w:type="dxa"/>
          </w:tcPr>
          <w:p w14:paraId="719BA520" w14:textId="73B59154" w:rsidR="005E7B17" w:rsidRPr="001451D7" w:rsidRDefault="00D95F29" w:rsidP="001451D7">
            <w:pPr>
              <w:jc w:val="center"/>
              <w:rPr>
                <w:rFonts w:cstheme="minorHAnsi"/>
                <w:sz w:val="20"/>
                <w:szCs w:val="20"/>
              </w:rPr>
            </w:pPr>
            <w:r>
              <w:rPr>
                <w:rFonts w:cstheme="minorHAnsi"/>
                <w:sz w:val="20"/>
                <w:szCs w:val="20"/>
              </w:rPr>
              <w:t>x</w:t>
            </w:r>
          </w:p>
        </w:tc>
        <w:tc>
          <w:tcPr>
            <w:tcW w:w="992" w:type="dxa"/>
          </w:tcPr>
          <w:p w14:paraId="7B1AC272" w14:textId="77777777" w:rsidR="005E7B17" w:rsidRPr="001451D7" w:rsidRDefault="005E7B17" w:rsidP="001451D7">
            <w:pPr>
              <w:jc w:val="center"/>
              <w:rPr>
                <w:rFonts w:cstheme="minorHAnsi"/>
                <w:sz w:val="20"/>
                <w:szCs w:val="20"/>
              </w:rPr>
            </w:pPr>
          </w:p>
        </w:tc>
        <w:tc>
          <w:tcPr>
            <w:tcW w:w="941" w:type="dxa"/>
          </w:tcPr>
          <w:p w14:paraId="4CA27923" w14:textId="77777777" w:rsidR="005E7B17" w:rsidRPr="001451D7" w:rsidRDefault="005E7B17" w:rsidP="001451D7">
            <w:pPr>
              <w:jc w:val="center"/>
              <w:rPr>
                <w:rFonts w:cstheme="minorHAnsi"/>
                <w:sz w:val="20"/>
                <w:szCs w:val="20"/>
              </w:rPr>
            </w:pPr>
          </w:p>
        </w:tc>
      </w:tr>
      <w:tr w:rsidR="005E7B17" w14:paraId="6F4DD296" w14:textId="77777777" w:rsidTr="004960CC">
        <w:tc>
          <w:tcPr>
            <w:tcW w:w="5098" w:type="dxa"/>
          </w:tcPr>
          <w:p w14:paraId="07DFBE9B" w14:textId="6504E5E8" w:rsidR="005E7B17" w:rsidRPr="001451D7" w:rsidRDefault="00985471" w:rsidP="001451D7">
            <w:pPr>
              <w:ind w:left="161"/>
              <w:rPr>
                <w:rFonts w:cstheme="minorHAnsi"/>
                <w:sz w:val="20"/>
                <w:szCs w:val="20"/>
              </w:rPr>
            </w:pPr>
            <w:r w:rsidRPr="001451D7">
              <w:rPr>
                <w:rFonts w:cstheme="minorHAnsi"/>
                <w:sz w:val="20"/>
                <w:szCs w:val="20"/>
              </w:rPr>
              <w:t xml:space="preserve">Establishment of evacuation centres </w:t>
            </w:r>
          </w:p>
        </w:tc>
        <w:tc>
          <w:tcPr>
            <w:tcW w:w="993" w:type="dxa"/>
          </w:tcPr>
          <w:p w14:paraId="2D9FE6C0" w14:textId="07F4F051" w:rsidR="005E7B17" w:rsidRPr="001451D7" w:rsidRDefault="00985471" w:rsidP="001451D7">
            <w:pPr>
              <w:jc w:val="center"/>
              <w:rPr>
                <w:rFonts w:cstheme="minorHAnsi"/>
                <w:sz w:val="20"/>
                <w:szCs w:val="20"/>
              </w:rPr>
            </w:pPr>
            <w:r w:rsidRPr="001451D7">
              <w:rPr>
                <w:rFonts w:cstheme="minorHAnsi"/>
                <w:sz w:val="20"/>
                <w:szCs w:val="20"/>
              </w:rPr>
              <w:t>x</w:t>
            </w:r>
          </w:p>
        </w:tc>
        <w:tc>
          <w:tcPr>
            <w:tcW w:w="992" w:type="dxa"/>
          </w:tcPr>
          <w:p w14:paraId="6A640E31" w14:textId="77777777" w:rsidR="005E7B17" w:rsidRPr="001451D7" w:rsidRDefault="005E7B17" w:rsidP="001451D7">
            <w:pPr>
              <w:jc w:val="center"/>
              <w:rPr>
                <w:rFonts w:cstheme="minorHAnsi"/>
                <w:sz w:val="20"/>
                <w:szCs w:val="20"/>
              </w:rPr>
            </w:pPr>
            <w:r w:rsidRPr="001451D7">
              <w:rPr>
                <w:rFonts w:cstheme="minorHAnsi"/>
                <w:sz w:val="20"/>
                <w:szCs w:val="20"/>
              </w:rPr>
              <w:t>x</w:t>
            </w:r>
          </w:p>
        </w:tc>
        <w:tc>
          <w:tcPr>
            <w:tcW w:w="992" w:type="dxa"/>
          </w:tcPr>
          <w:p w14:paraId="1B8161B8" w14:textId="77777777" w:rsidR="005E7B17" w:rsidRPr="001451D7" w:rsidRDefault="005E7B17" w:rsidP="001451D7">
            <w:pPr>
              <w:jc w:val="center"/>
              <w:rPr>
                <w:rFonts w:cstheme="minorHAnsi"/>
                <w:sz w:val="20"/>
                <w:szCs w:val="20"/>
              </w:rPr>
            </w:pPr>
          </w:p>
        </w:tc>
        <w:tc>
          <w:tcPr>
            <w:tcW w:w="941" w:type="dxa"/>
          </w:tcPr>
          <w:p w14:paraId="4D8E833E" w14:textId="77777777" w:rsidR="005E7B17" w:rsidRPr="001451D7" w:rsidRDefault="005E7B17" w:rsidP="001451D7">
            <w:pPr>
              <w:jc w:val="center"/>
              <w:rPr>
                <w:rFonts w:cstheme="minorHAnsi"/>
                <w:sz w:val="20"/>
                <w:szCs w:val="20"/>
              </w:rPr>
            </w:pPr>
          </w:p>
        </w:tc>
      </w:tr>
      <w:tr w:rsidR="00E006E5" w14:paraId="31179436" w14:textId="77777777" w:rsidTr="00AA2E9D">
        <w:tc>
          <w:tcPr>
            <w:tcW w:w="9016" w:type="dxa"/>
            <w:gridSpan w:val="5"/>
          </w:tcPr>
          <w:p w14:paraId="1FF5BB1A" w14:textId="463E7E9B" w:rsidR="00E006E5" w:rsidRPr="001451D7" w:rsidRDefault="00C112A4">
            <w:pPr>
              <w:rPr>
                <w:rFonts w:cstheme="minorHAnsi"/>
                <w:sz w:val="20"/>
                <w:szCs w:val="20"/>
              </w:rPr>
            </w:pPr>
            <w:r>
              <w:rPr>
                <w:rFonts w:cstheme="minorHAnsi"/>
                <w:b/>
                <w:sz w:val="20"/>
                <w:szCs w:val="20"/>
              </w:rPr>
              <w:t>Outcome 2</w:t>
            </w:r>
            <w:r w:rsidRPr="00724E63">
              <w:rPr>
                <w:rFonts w:cstheme="minorHAnsi"/>
                <w:b/>
                <w:sz w:val="20"/>
                <w:szCs w:val="20"/>
              </w:rPr>
              <w:t xml:space="preserve">: </w:t>
            </w:r>
            <w:r w:rsidR="00E006E5" w:rsidRPr="001451D7">
              <w:rPr>
                <w:rFonts w:cstheme="minorHAnsi"/>
                <w:b/>
                <w:sz w:val="20"/>
                <w:szCs w:val="20"/>
              </w:rPr>
              <w:t xml:space="preserve">WASH </w:t>
            </w:r>
          </w:p>
        </w:tc>
      </w:tr>
      <w:tr w:rsidR="005E7B17" w14:paraId="0E08E1B8" w14:textId="77777777" w:rsidTr="004960CC">
        <w:tc>
          <w:tcPr>
            <w:tcW w:w="5098" w:type="dxa"/>
          </w:tcPr>
          <w:p w14:paraId="709DA532" w14:textId="77777777" w:rsidR="005E7B17" w:rsidRPr="001451D7" w:rsidRDefault="005E7B17" w:rsidP="001451D7">
            <w:pPr>
              <w:ind w:left="161"/>
              <w:rPr>
                <w:rFonts w:cstheme="minorHAnsi"/>
                <w:sz w:val="20"/>
                <w:szCs w:val="20"/>
              </w:rPr>
            </w:pPr>
            <w:r w:rsidRPr="001451D7">
              <w:rPr>
                <w:rFonts w:cstheme="minorHAnsi"/>
                <w:sz w:val="20"/>
                <w:szCs w:val="20"/>
              </w:rPr>
              <w:t>Construction of drainage in target area</w:t>
            </w:r>
          </w:p>
        </w:tc>
        <w:tc>
          <w:tcPr>
            <w:tcW w:w="993" w:type="dxa"/>
          </w:tcPr>
          <w:p w14:paraId="6AD7573D" w14:textId="77777777" w:rsidR="005E7B17" w:rsidRPr="001451D7" w:rsidRDefault="005E7B17" w:rsidP="001451D7">
            <w:pPr>
              <w:jc w:val="center"/>
              <w:rPr>
                <w:rFonts w:cstheme="minorHAnsi"/>
                <w:sz w:val="20"/>
                <w:szCs w:val="20"/>
              </w:rPr>
            </w:pPr>
          </w:p>
        </w:tc>
        <w:tc>
          <w:tcPr>
            <w:tcW w:w="992" w:type="dxa"/>
          </w:tcPr>
          <w:p w14:paraId="623AA489" w14:textId="19539467" w:rsidR="005E7B17" w:rsidRPr="001451D7" w:rsidRDefault="00985471" w:rsidP="001451D7">
            <w:pPr>
              <w:jc w:val="center"/>
              <w:rPr>
                <w:rFonts w:cstheme="minorHAnsi"/>
                <w:sz w:val="20"/>
                <w:szCs w:val="20"/>
              </w:rPr>
            </w:pPr>
            <w:r w:rsidRPr="001451D7">
              <w:rPr>
                <w:rFonts w:cstheme="minorHAnsi"/>
                <w:sz w:val="20"/>
                <w:szCs w:val="20"/>
              </w:rPr>
              <w:t>x</w:t>
            </w:r>
          </w:p>
        </w:tc>
        <w:tc>
          <w:tcPr>
            <w:tcW w:w="992" w:type="dxa"/>
          </w:tcPr>
          <w:p w14:paraId="7EC712D4" w14:textId="3670E35F" w:rsidR="005E7B17" w:rsidRPr="001451D7" w:rsidRDefault="005E7B17" w:rsidP="001451D7">
            <w:pPr>
              <w:jc w:val="center"/>
              <w:rPr>
                <w:rFonts w:cstheme="minorHAnsi"/>
                <w:sz w:val="20"/>
                <w:szCs w:val="20"/>
              </w:rPr>
            </w:pPr>
          </w:p>
        </w:tc>
        <w:tc>
          <w:tcPr>
            <w:tcW w:w="941" w:type="dxa"/>
          </w:tcPr>
          <w:p w14:paraId="362A40E8" w14:textId="77777777" w:rsidR="005E7B17" w:rsidRPr="001451D7" w:rsidRDefault="005E7B17" w:rsidP="001451D7">
            <w:pPr>
              <w:jc w:val="center"/>
              <w:rPr>
                <w:rFonts w:cstheme="minorHAnsi"/>
                <w:sz w:val="20"/>
                <w:szCs w:val="20"/>
              </w:rPr>
            </w:pPr>
          </w:p>
        </w:tc>
      </w:tr>
      <w:tr w:rsidR="005E7B17" w14:paraId="6D28F0AF" w14:textId="77777777" w:rsidTr="004960CC">
        <w:tc>
          <w:tcPr>
            <w:tcW w:w="5098" w:type="dxa"/>
          </w:tcPr>
          <w:p w14:paraId="05C816BB" w14:textId="3FDE17E0" w:rsidR="005E7B17" w:rsidRPr="001451D7" w:rsidRDefault="005E7B17" w:rsidP="001451D7">
            <w:pPr>
              <w:ind w:left="161"/>
              <w:rPr>
                <w:rFonts w:cstheme="minorHAnsi"/>
                <w:sz w:val="20"/>
                <w:szCs w:val="20"/>
              </w:rPr>
            </w:pPr>
            <w:r w:rsidRPr="001451D7">
              <w:rPr>
                <w:rFonts w:cstheme="minorHAnsi"/>
                <w:sz w:val="20"/>
                <w:szCs w:val="20"/>
              </w:rPr>
              <w:t>C</w:t>
            </w:r>
            <w:r w:rsidR="00985471" w:rsidRPr="001451D7">
              <w:rPr>
                <w:rFonts w:cstheme="minorHAnsi"/>
                <w:sz w:val="20"/>
                <w:szCs w:val="20"/>
              </w:rPr>
              <w:t>ommunity led solid waste management initiative</w:t>
            </w:r>
          </w:p>
        </w:tc>
        <w:tc>
          <w:tcPr>
            <w:tcW w:w="993" w:type="dxa"/>
          </w:tcPr>
          <w:p w14:paraId="681CB0F7" w14:textId="77777777" w:rsidR="005E7B17" w:rsidRPr="001451D7" w:rsidRDefault="005E7B17" w:rsidP="001451D7">
            <w:pPr>
              <w:jc w:val="center"/>
              <w:rPr>
                <w:rFonts w:cstheme="minorHAnsi"/>
                <w:sz w:val="20"/>
                <w:szCs w:val="20"/>
              </w:rPr>
            </w:pPr>
          </w:p>
        </w:tc>
        <w:tc>
          <w:tcPr>
            <w:tcW w:w="992" w:type="dxa"/>
          </w:tcPr>
          <w:p w14:paraId="2FBDD3F1" w14:textId="23CF96F2" w:rsidR="005E7B17" w:rsidRPr="001451D7" w:rsidRDefault="005E7B17" w:rsidP="001451D7">
            <w:pPr>
              <w:jc w:val="center"/>
              <w:rPr>
                <w:rFonts w:cstheme="minorHAnsi"/>
                <w:sz w:val="20"/>
                <w:szCs w:val="20"/>
              </w:rPr>
            </w:pPr>
          </w:p>
        </w:tc>
        <w:tc>
          <w:tcPr>
            <w:tcW w:w="992" w:type="dxa"/>
          </w:tcPr>
          <w:p w14:paraId="207880B8" w14:textId="6B1FE4B1" w:rsidR="005E7B17" w:rsidRPr="001451D7" w:rsidRDefault="00985471" w:rsidP="001451D7">
            <w:pPr>
              <w:jc w:val="center"/>
              <w:rPr>
                <w:rFonts w:cstheme="minorHAnsi"/>
                <w:sz w:val="20"/>
                <w:szCs w:val="20"/>
              </w:rPr>
            </w:pPr>
            <w:r w:rsidRPr="001451D7">
              <w:rPr>
                <w:rFonts w:cstheme="minorHAnsi"/>
                <w:sz w:val="20"/>
                <w:szCs w:val="20"/>
              </w:rPr>
              <w:t>x</w:t>
            </w:r>
          </w:p>
        </w:tc>
        <w:tc>
          <w:tcPr>
            <w:tcW w:w="941" w:type="dxa"/>
          </w:tcPr>
          <w:p w14:paraId="49EEE736" w14:textId="77777777" w:rsidR="005E7B17" w:rsidRPr="001451D7" w:rsidRDefault="005E7B17" w:rsidP="001451D7">
            <w:pPr>
              <w:jc w:val="center"/>
              <w:rPr>
                <w:rFonts w:cstheme="minorHAnsi"/>
                <w:sz w:val="20"/>
                <w:szCs w:val="20"/>
              </w:rPr>
            </w:pPr>
          </w:p>
        </w:tc>
      </w:tr>
      <w:tr w:rsidR="005E7B17" w14:paraId="1C9B4961" w14:textId="77777777" w:rsidTr="004960CC">
        <w:tc>
          <w:tcPr>
            <w:tcW w:w="5098" w:type="dxa"/>
          </w:tcPr>
          <w:p w14:paraId="56A66342" w14:textId="1031D103" w:rsidR="005E7B17" w:rsidRPr="001451D7" w:rsidRDefault="00985471" w:rsidP="001451D7">
            <w:pPr>
              <w:ind w:left="161"/>
              <w:rPr>
                <w:rFonts w:cstheme="minorHAnsi"/>
                <w:sz w:val="20"/>
                <w:szCs w:val="20"/>
              </w:rPr>
            </w:pPr>
            <w:r w:rsidRPr="001451D7">
              <w:rPr>
                <w:rFonts w:cstheme="minorHAnsi"/>
                <w:sz w:val="20"/>
                <w:szCs w:val="20"/>
              </w:rPr>
              <w:t>Establishment of water user committee to protect and manage water resources</w:t>
            </w:r>
          </w:p>
        </w:tc>
        <w:tc>
          <w:tcPr>
            <w:tcW w:w="993" w:type="dxa"/>
          </w:tcPr>
          <w:p w14:paraId="483AB437" w14:textId="77777777" w:rsidR="005E7B17" w:rsidRPr="001451D7" w:rsidRDefault="005E7B17" w:rsidP="001451D7">
            <w:pPr>
              <w:jc w:val="center"/>
              <w:rPr>
                <w:rFonts w:cstheme="minorHAnsi"/>
                <w:sz w:val="20"/>
                <w:szCs w:val="20"/>
              </w:rPr>
            </w:pPr>
          </w:p>
        </w:tc>
        <w:tc>
          <w:tcPr>
            <w:tcW w:w="992" w:type="dxa"/>
          </w:tcPr>
          <w:p w14:paraId="0F2088A3" w14:textId="77777777" w:rsidR="005E7B17" w:rsidRPr="001451D7" w:rsidRDefault="005E7B17" w:rsidP="001451D7">
            <w:pPr>
              <w:jc w:val="center"/>
              <w:rPr>
                <w:rFonts w:cstheme="minorHAnsi"/>
                <w:sz w:val="20"/>
                <w:szCs w:val="20"/>
              </w:rPr>
            </w:pPr>
            <w:r w:rsidRPr="001451D7">
              <w:rPr>
                <w:rFonts w:cstheme="minorHAnsi"/>
                <w:sz w:val="20"/>
                <w:szCs w:val="20"/>
              </w:rPr>
              <w:t>x</w:t>
            </w:r>
          </w:p>
        </w:tc>
        <w:tc>
          <w:tcPr>
            <w:tcW w:w="992" w:type="dxa"/>
          </w:tcPr>
          <w:p w14:paraId="6E2682D8" w14:textId="77777777" w:rsidR="005E7B17" w:rsidRPr="001451D7" w:rsidRDefault="005E7B17" w:rsidP="001451D7">
            <w:pPr>
              <w:jc w:val="center"/>
              <w:rPr>
                <w:rFonts w:cstheme="minorHAnsi"/>
                <w:sz w:val="20"/>
                <w:szCs w:val="20"/>
              </w:rPr>
            </w:pPr>
            <w:r w:rsidRPr="001451D7">
              <w:rPr>
                <w:rFonts w:cstheme="minorHAnsi"/>
                <w:sz w:val="20"/>
                <w:szCs w:val="20"/>
              </w:rPr>
              <w:t>x</w:t>
            </w:r>
          </w:p>
        </w:tc>
        <w:tc>
          <w:tcPr>
            <w:tcW w:w="941" w:type="dxa"/>
          </w:tcPr>
          <w:p w14:paraId="56768A0F" w14:textId="77777777" w:rsidR="005E7B17" w:rsidRPr="001451D7" w:rsidRDefault="005E7B17" w:rsidP="001451D7">
            <w:pPr>
              <w:jc w:val="center"/>
              <w:rPr>
                <w:rFonts w:cstheme="minorHAnsi"/>
                <w:sz w:val="20"/>
                <w:szCs w:val="20"/>
              </w:rPr>
            </w:pPr>
          </w:p>
        </w:tc>
      </w:tr>
      <w:tr w:rsidR="005E7B17" w14:paraId="3FD9EF62" w14:textId="77777777" w:rsidTr="004960CC">
        <w:tc>
          <w:tcPr>
            <w:tcW w:w="5098" w:type="dxa"/>
          </w:tcPr>
          <w:p w14:paraId="0C5ABF3F" w14:textId="01DF35CF" w:rsidR="005E7B17" w:rsidRPr="001451D7" w:rsidRDefault="00985471" w:rsidP="001451D7">
            <w:pPr>
              <w:ind w:left="161"/>
              <w:rPr>
                <w:rFonts w:cstheme="minorHAnsi"/>
                <w:sz w:val="20"/>
                <w:szCs w:val="20"/>
              </w:rPr>
            </w:pPr>
            <w:r w:rsidRPr="001451D7">
              <w:rPr>
                <w:rFonts w:cstheme="minorHAnsi"/>
                <w:sz w:val="20"/>
                <w:szCs w:val="20"/>
              </w:rPr>
              <w:lastRenderedPageBreak/>
              <w:t>Reconstruction of damaged latrines and flooded water points</w:t>
            </w:r>
          </w:p>
        </w:tc>
        <w:tc>
          <w:tcPr>
            <w:tcW w:w="993" w:type="dxa"/>
          </w:tcPr>
          <w:p w14:paraId="10677F6C" w14:textId="77777777" w:rsidR="005E7B17" w:rsidRPr="001451D7" w:rsidRDefault="005E7B17" w:rsidP="001451D7">
            <w:pPr>
              <w:jc w:val="center"/>
              <w:rPr>
                <w:rFonts w:cstheme="minorHAnsi"/>
                <w:sz w:val="20"/>
                <w:szCs w:val="20"/>
              </w:rPr>
            </w:pPr>
          </w:p>
        </w:tc>
        <w:tc>
          <w:tcPr>
            <w:tcW w:w="992" w:type="dxa"/>
          </w:tcPr>
          <w:p w14:paraId="6D901A2A" w14:textId="77777777" w:rsidR="005E7B17" w:rsidRPr="001451D7" w:rsidRDefault="005E7B17" w:rsidP="001451D7">
            <w:pPr>
              <w:jc w:val="center"/>
              <w:rPr>
                <w:rFonts w:cstheme="minorHAnsi"/>
                <w:sz w:val="20"/>
                <w:szCs w:val="20"/>
              </w:rPr>
            </w:pPr>
            <w:r w:rsidRPr="001451D7">
              <w:rPr>
                <w:rFonts w:cstheme="minorHAnsi"/>
                <w:sz w:val="20"/>
                <w:szCs w:val="20"/>
              </w:rPr>
              <w:t>x</w:t>
            </w:r>
          </w:p>
        </w:tc>
        <w:tc>
          <w:tcPr>
            <w:tcW w:w="992" w:type="dxa"/>
          </w:tcPr>
          <w:p w14:paraId="4C48A57C" w14:textId="77777777" w:rsidR="005E7B17" w:rsidRPr="001451D7" w:rsidRDefault="005E7B17" w:rsidP="001451D7">
            <w:pPr>
              <w:jc w:val="center"/>
              <w:rPr>
                <w:rFonts w:cstheme="minorHAnsi"/>
                <w:sz w:val="20"/>
                <w:szCs w:val="20"/>
              </w:rPr>
            </w:pPr>
            <w:r w:rsidRPr="001451D7">
              <w:rPr>
                <w:rFonts w:cstheme="minorHAnsi"/>
                <w:sz w:val="20"/>
                <w:szCs w:val="20"/>
              </w:rPr>
              <w:t>x</w:t>
            </w:r>
          </w:p>
        </w:tc>
        <w:tc>
          <w:tcPr>
            <w:tcW w:w="941" w:type="dxa"/>
          </w:tcPr>
          <w:p w14:paraId="1A015300" w14:textId="77777777" w:rsidR="005E7B17" w:rsidRPr="001451D7" w:rsidRDefault="005E7B17" w:rsidP="001451D7">
            <w:pPr>
              <w:jc w:val="center"/>
              <w:rPr>
                <w:rFonts w:cstheme="minorHAnsi"/>
                <w:sz w:val="20"/>
                <w:szCs w:val="20"/>
              </w:rPr>
            </w:pPr>
          </w:p>
        </w:tc>
      </w:tr>
      <w:tr w:rsidR="00E006E5" w14:paraId="469BE941" w14:textId="77777777" w:rsidTr="00742525">
        <w:tc>
          <w:tcPr>
            <w:tcW w:w="9016" w:type="dxa"/>
            <w:gridSpan w:val="5"/>
          </w:tcPr>
          <w:p w14:paraId="56DBBAD9" w14:textId="2D669724" w:rsidR="00E006E5" w:rsidRPr="00C112A4" w:rsidRDefault="00C112A4">
            <w:pPr>
              <w:rPr>
                <w:rFonts w:cstheme="minorHAnsi"/>
                <w:i/>
                <w:sz w:val="20"/>
                <w:szCs w:val="20"/>
              </w:rPr>
            </w:pPr>
            <w:r w:rsidRPr="00C112A4">
              <w:rPr>
                <w:rFonts w:cstheme="minorHAnsi"/>
                <w:b/>
                <w:i/>
                <w:sz w:val="20"/>
                <w:szCs w:val="20"/>
              </w:rPr>
              <w:t xml:space="preserve">Outcome 3: </w:t>
            </w:r>
            <w:r w:rsidR="001001F7">
              <w:rPr>
                <w:rFonts w:cstheme="minorHAnsi"/>
                <w:b/>
                <w:i/>
                <w:sz w:val="20"/>
                <w:szCs w:val="20"/>
              </w:rPr>
              <w:t xml:space="preserve">Shelter </w:t>
            </w:r>
            <w:r w:rsidR="00E006E5" w:rsidRPr="00C112A4">
              <w:rPr>
                <w:rFonts w:cstheme="minorHAnsi"/>
                <w:b/>
                <w:i/>
                <w:sz w:val="20"/>
                <w:szCs w:val="20"/>
              </w:rPr>
              <w:t xml:space="preserve">(potentially) </w:t>
            </w:r>
          </w:p>
        </w:tc>
      </w:tr>
      <w:tr w:rsidR="005E7B17" w14:paraId="44EEF9D3" w14:textId="77777777" w:rsidTr="004960CC">
        <w:tc>
          <w:tcPr>
            <w:tcW w:w="5098" w:type="dxa"/>
          </w:tcPr>
          <w:p w14:paraId="665034F5" w14:textId="6CDA4C8E" w:rsidR="005E7B17" w:rsidRPr="001451D7" w:rsidRDefault="00985471" w:rsidP="001451D7">
            <w:pPr>
              <w:ind w:left="161"/>
              <w:rPr>
                <w:rFonts w:cstheme="minorHAnsi"/>
                <w:sz w:val="20"/>
                <w:szCs w:val="20"/>
              </w:rPr>
            </w:pPr>
            <w:r w:rsidRPr="001451D7">
              <w:rPr>
                <w:rFonts w:cstheme="minorHAnsi"/>
                <w:sz w:val="20"/>
                <w:szCs w:val="20"/>
              </w:rPr>
              <w:t xml:space="preserve">Reconstruction of destroyed HH’s of elderly and female headed houses </w:t>
            </w:r>
          </w:p>
        </w:tc>
        <w:tc>
          <w:tcPr>
            <w:tcW w:w="993" w:type="dxa"/>
          </w:tcPr>
          <w:p w14:paraId="2E0C8CBF" w14:textId="5E801E08" w:rsidR="005E7B17" w:rsidRPr="001451D7" w:rsidRDefault="005E7B17" w:rsidP="001451D7">
            <w:pPr>
              <w:jc w:val="center"/>
              <w:rPr>
                <w:rFonts w:cstheme="minorHAnsi"/>
                <w:sz w:val="20"/>
                <w:szCs w:val="20"/>
              </w:rPr>
            </w:pPr>
          </w:p>
        </w:tc>
        <w:tc>
          <w:tcPr>
            <w:tcW w:w="992" w:type="dxa"/>
          </w:tcPr>
          <w:p w14:paraId="32804AE3" w14:textId="77777777" w:rsidR="005E7B17" w:rsidRPr="001451D7" w:rsidRDefault="005E7B17" w:rsidP="001451D7">
            <w:pPr>
              <w:jc w:val="center"/>
              <w:rPr>
                <w:rFonts w:cstheme="minorHAnsi"/>
                <w:sz w:val="20"/>
                <w:szCs w:val="20"/>
              </w:rPr>
            </w:pPr>
          </w:p>
        </w:tc>
        <w:tc>
          <w:tcPr>
            <w:tcW w:w="992" w:type="dxa"/>
          </w:tcPr>
          <w:p w14:paraId="7EC5B596" w14:textId="0DB7C7FE" w:rsidR="005E7B17" w:rsidRPr="001451D7" w:rsidRDefault="00985471" w:rsidP="001451D7">
            <w:pPr>
              <w:jc w:val="center"/>
              <w:rPr>
                <w:rFonts w:cstheme="minorHAnsi"/>
                <w:sz w:val="20"/>
                <w:szCs w:val="20"/>
              </w:rPr>
            </w:pPr>
            <w:r w:rsidRPr="001451D7">
              <w:rPr>
                <w:rFonts w:cstheme="minorHAnsi"/>
                <w:sz w:val="20"/>
                <w:szCs w:val="20"/>
              </w:rPr>
              <w:t>x</w:t>
            </w:r>
          </w:p>
        </w:tc>
        <w:tc>
          <w:tcPr>
            <w:tcW w:w="941" w:type="dxa"/>
          </w:tcPr>
          <w:p w14:paraId="01D43481" w14:textId="5522A6B3" w:rsidR="005E7B17" w:rsidRPr="001451D7" w:rsidRDefault="00985471" w:rsidP="001451D7">
            <w:pPr>
              <w:jc w:val="center"/>
              <w:rPr>
                <w:rFonts w:cstheme="minorHAnsi"/>
                <w:sz w:val="20"/>
                <w:szCs w:val="20"/>
              </w:rPr>
            </w:pPr>
            <w:r w:rsidRPr="001451D7">
              <w:rPr>
                <w:rFonts w:cstheme="minorHAnsi"/>
                <w:sz w:val="20"/>
                <w:szCs w:val="20"/>
              </w:rPr>
              <w:t>x</w:t>
            </w:r>
          </w:p>
        </w:tc>
      </w:tr>
      <w:tr w:rsidR="005E7B17" w14:paraId="102198B8" w14:textId="77777777" w:rsidTr="004960CC">
        <w:tc>
          <w:tcPr>
            <w:tcW w:w="5098" w:type="dxa"/>
          </w:tcPr>
          <w:p w14:paraId="1EF30001" w14:textId="09356EC5" w:rsidR="005E7B17" w:rsidRPr="001451D7" w:rsidRDefault="00985471" w:rsidP="001451D7">
            <w:pPr>
              <w:ind w:left="161"/>
              <w:rPr>
                <w:rFonts w:cstheme="minorHAnsi"/>
                <w:sz w:val="20"/>
                <w:szCs w:val="20"/>
              </w:rPr>
            </w:pPr>
            <w:r w:rsidRPr="001451D7">
              <w:rPr>
                <w:rFonts w:cstheme="minorHAnsi"/>
                <w:sz w:val="20"/>
                <w:szCs w:val="20"/>
              </w:rPr>
              <w:t>Improve foundation of other “at risk” buildings not impacted by initia</w:t>
            </w:r>
            <w:r w:rsidR="00D95F29">
              <w:rPr>
                <w:rFonts w:cstheme="minorHAnsi"/>
                <w:sz w:val="20"/>
                <w:szCs w:val="20"/>
              </w:rPr>
              <w:t>l</w:t>
            </w:r>
            <w:r w:rsidRPr="001451D7">
              <w:rPr>
                <w:rFonts w:cstheme="minorHAnsi"/>
                <w:sz w:val="20"/>
                <w:szCs w:val="20"/>
              </w:rPr>
              <w:t xml:space="preserve"> landslide/flooding event</w:t>
            </w:r>
          </w:p>
        </w:tc>
        <w:tc>
          <w:tcPr>
            <w:tcW w:w="993" w:type="dxa"/>
          </w:tcPr>
          <w:p w14:paraId="6B53E381" w14:textId="77777777" w:rsidR="005E7B17" w:rsidRPr="001451D7" w:rsidRDefault="005E7B17" w:rsidP="001451D7">
            <w:pPr>
              <w:jc w:val="center"/>
              <w:rPr>
                <w:rFonts w:cstheme="minorHAnsi"/>
                <w:sz w:val="20"/>
                <w:szCs w:val="20"/>
              </w:rPr>
            </w:pPr>
          </w:p>
        </w:tc>
        <w:tc>
          <w:tcPr>
            <w:tcW w:w="992" w:type="dxa"/>
          </w:tcPr>
          <w:p w14:paraId="0C4BAE19" w14:textId="342164F4" w:rsidR="005E7B17" w:rsidRPr="001451D7" w:rsidRDefault="00D95F29" w:rsidP="001451D7">
            <w:pPr>
              <w:jc w:val="center"/>
              <w:rPr>
                <w:rFonts w:cstheme="minorHAnsi"/>
                <w:sz w:val="20"/>
                <w:szCs w:val="20"/>
              </w:rPr>
            </w:pPr>
            <w:r>
              <w:rPr>
                <w:rFonts w:cstheme="minorHAnsi"/>
                <w:sz w:val="20"/>
                <w:szCs w:val="20"/>
              </w:rPr>
              <w:t>x</w:t>
            </w:r>
          </w:p>
        </w:tc>
        <w:tc>
          <w:tcPr>
            <w:tcW w:w="992" w:type="dxa"/>
          </w:tcPr>
          <w:p w14:paraId="4E62ADA7" w14:textId="77777777" w:rsidR="005E7B17" w:rsidRPr="001451D7" w:rsidRDefault="005E7B17" w:rsidP="001451D7">
            <w:pPr>
              <w:jc w:val="center"/>
              <w:rPr>
                <w:rFonts w:cstheme="minorHAnsi"/>
                <w:sz w:val="20"/>
                <w:szCs w:val="20"/>
              </w:rPr>
            </w:pPr>
            <w:r w:rsidRPr="001451D7">
              <w:rPr>
                <w:rFonts w:cstheme="minorHAnsi"/>
                <w:sz w:val="20"/>
                <w:szCs w:val="20"/>
              </w:rPr>
              <w:t>x</w:t>
            </w:r>
          </w:p>
        </w:tc>
        <w:tc>
          <w:tcPr>
            <w:tcW w:w="941" w:type="dxa"/>
          </w:tcPr>
          <w:p w14:paraId="3AACBED4" w14:textId="2D61FE64" w:rsidR="005E7B17" w:rsidRPr="001451D7" w:rsidRDefault="00985471" w:rsidP="001451D7">
            <w:pPr>
              <w:jc w:val="center"/>
              <w:rPr>
                <w:rFonts w:cstheme="minorHAnsi"/>
                <w:sz w:val="20"/>
                <w:szCs w:val="20"/>
              </w:rPr>
            </w:pPr>
            <w:r w:rsidRPr="001451D7">
              <w:rPr>
                <w:rFonts w:cstheme="minorHAnsi"/>
                <w:sz w:val="20"/>
                <w:szCs w:val="20"/>
              </w:rPr>
              <w:t>x</w:t>
            </w:r>
          </w:p>
        </w:tc>
      </w:tr>
      <w:tr w:rsidR="00D95F29" w14:paraId="1FD081CB" w14:textId="77777777" w:rsidTr="004960CC">
        <w:tc>
          <w:tcPr>
            <w:tcW w:w="5098" w:type="dxa"/>
          </w:tcPr>
          <w:p w14:paraId="73AD4014" w14:textId="3A465F59" w:rsidR="00D95F29" w:rsidRPr="001451D7" w:rsidRDefault="00D95F29" w:rsidP="001451D7">
            <w:pPr>
              <w:ind w:left="161"/>
              <w:rPr>
                <w:rFonts w:cstheme="minorHAnsi"/>
                <w:sz w:val="20"/>
                <w:szCs w:val="20"/>
              </w:rPr>
            </w:pPr>
            <w:r>
              <w:rPr>
                <w:rFonts w:cstheme="minorHAnsi"/>
                <w:sz w:val="20"/>
                <w:szCs w:val="20"/>
              </w:rPr>
              <w:t>Establish buffer areas using natural vegetation or use of public space to discourage settlement on most vulnerable land</w:t>
            </w:r>
          </w:p>
        </w:tc>
        <w:tc>
          <w:tcPr>
            <w:tcW w:w="993" w:type="dxa"/>
          </w:tcPr>
          <w:p w14:paraId="5880277D" w14:textId="77777777" w:rsidR="00D95F29" w:rsidRPr="001451D7" w:rsidRDefault="00D95F29" w:rsidP="001451D7">
            <w:pPr>
              <w:jc w:val="center"/>
              <w:rPr>
                <w:rFonts w:cstheme="minorHAnsi"/>
                <w:sz w:val="20"/>
                <w:szCs w:val="20"/>
              </w:rPr>
            </w:pPr>
          </w:p>
        </w:tc>
        <w:tc>
          <w:tcPr>
            <w:tcW w:w="992" w:type="dxa"/>
          </w:tcPr>
          <w:p w14:paraId="4777D9BA" w14:textId="77777777" w:rsidR="00D95F29" w:rsidRPr="001451D7" w:rsidRDefault="00D95F29" w:rsidP="001451D7">
            <w:pPr>
              <w:jc w:val="center"/>
              <w:rPr>
                <w:rFonts w:cstheme="minorHAnsi"/>
                <w:sz w:val="20"/>
                <w:szCs w:val="20"/>
              </w:rPr>
            </w:pPr>
          </w:p>
        </w:tc>
        <w:tc>
          <w:tcPr>
            <w:tcW w:w="992" w:type="dxa"/>
          </w:tcPr>
          <w:p w14:paraId="5BE87CF3" w14:textId="77777777" w:rsidR="00D95F29" w:rsidRPr="001451D7" w:rsidRDefault="00D95F29" w:rsidP="001451D7">
            <w:pPr>
              <w:jc w:val="center"/>
              <w:rPr>
                <w:rFonts w:cstheme="minorHAnsi"/>
                <w:sz w:val="20"/>
                <w:szCs w:val="20"/>
              </w:rPr>
            </w:pPr>
          </w:p>
        </w:tc>
        <w:tc>
          <w:tcPr>
            <w:tcW w:w="941" w:type="dxa"/>
          </w:tcPr>
          <w:p w14:paraId="010E61F4" w14:textId="38C4B6EB" w:rsidR="00D95F29" w:rsidRPr="001451D7" w:rsidRDefault="00D95F29" w:rsidP="001451D7">
            <w:pPr>
              <w:jc w:val="center"/>
              <w:rPr>
                <w:rFonts w:cstheme="minorHAnsi"/>
                <w:sz w:val="20"/>
                <w:szCs w:val="20"/>
              </w:rPr>
            </w:pPr>
            <w:r>
              <w:rPr>
                <w:rFonts w:cstheme="minorHAnsi"/>
                <w:sz w:val="20"/>
                <w:szCs w:val="20"/>
              </w:rPr>
              <w:t>x</w:t>
            </w:r>
          </w:p>
        </w:tc>
      </w:tr>
    </w:tbl>
    <w:p w14:paraId="3C74F87B" w14:textId="77777777" w:rsidR="005E7B17" w:rsidRPr="003E28E4" w:rsidRDefault="005E7B17" w:rsidP="003E28E4">
      <w:pPr>
        <w:autoSpaceDE w:val="0"/>
        <w:autoSpaceDN w:val="0"/>
        <w:adjustRightInd w:val="0"/>
        <w:spacing w:after="0" w:line="240" w:lineRule="auto"/>
        <w:rPr>
          <w:rFonts w:ascii="Calibri" w:hAnsi="Calibri" w:cs="Calibri"/>
          <w:sz w:val="20"/>
        </w:rPr>
      </w:pPr>
    </w:p>
    <w:p w14:paraId="65C5625D" w14:textId="77777777" w:rsidR="00402F44" w:rsidRDefault="00402F44" w:rsidP="00224184">
      <w:pPr>
        <w:spacing w:after="0" w:line="240" w:lineRule="auto"/>
      </w:pPr>
    </w:p>
    <w:sectPr w:rsidR="00402F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656D" w14:textId="77777777" w:rsidR="003C27F4" w:rsidRDefault="003C27F4" w:rsidP="002759C2">
      <w:pPr>
        <w:spacing w:after="0" w:line="240" w:lineRule="auto"/>
      </w:pPr>
      <w:r>
        <w:separator/>
      </w:r>
    </w:p>
  </w:endnote>
  <w:endnote w:type="continuationSeparator" w:id="0">
    <w:p w14:paraId="5F446DA2" w14:textId="77777777" w:rsidR="003C27F4" w:rsidRDefault="003C27F4" w:rsidP="0027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622919"/>
      <w:docPartObj>
        <w:docPartGallery w:val="Page Numbers (Bottom of Page)"/>
        <w:docPartUnique/>
      </w:docPartObj>
    </w:sdtPr>
    <w:sdtEndPr>
      <w:rPr>
        <w:noProof/>
      </w:rPr>
    </w:sdtEndPr>
    <w:sdtContent>
      <w:p w14:paraId="2839AD2D" w14:textId="0B2A1410" w:rsidR="002759C2" w:rsidRDefault="002759C2">
        <w:pPr>
          <w:pStyle w:val="Footer"/>
          <w:jc w:val="right"/>
        </w:pPr>
        <w:r>
          <w:fldChar w:fldCharType="begin"/>
        </w:r>
        <w:r>
          <w:instrText xml:space="preserve"> PAGE   \* MERGEFORMAT </w:instrText>
        </w:r>
        <w:r>
          <w:fldChar w:fldCharType="separate"/>
        </w:r>
        <w:r w:rsidR="00E006E5">
          <w:rPr>
            <w:noProof/>
          </w:rPr>
          <w:t>3</w:t>
        </w:r>
        <w:r>
          <w:rPr>
            <w:noProof/>
          </w:rPr>
          <w:fldChar w:fldCharType="end"/>
        </w:r>
      </w:p>
    </w:sdtContent>
  </w:sdt>
  <w:p w14:paraId="5EFC4A63" w14:textId="77777777" w:rsidR="002759C2" w:rsidRDefault="00275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7342" w14:textId="77777777" w:rsidR="003C27F4" w:rsidRDefault="003C27F4" w:rsidP="002759C2">
      <w:pPr>
        <w:spacing w:after="0" w:line="240" w:lineRule="auto"/>
      </w:pPr>
      <w:r>
        <w:separator/>
      </w:r>
    </w:p>
  </w:footnote>
  <w:footnote w:type="continuationSeparator" w:id="0">
    <w:p w14:paraId="7FCDDAA1" w14:textId="77777777" w:rsidR="003C27F4" w:rsidRDefault="003C27F4" w:rsidP="00275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5DEE"/>
    <w:multiLevelType w:val="hybridMultilevel"/>
    <w:tmpl w:val="6C8A7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F5723"/>
    <w:multiLevelType w:val="hybridMultilevel"/>
    <w:tmpl w:val="79F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85"/>
    <w:rsid w:val="00002ADF"/>
    <w:rsid w:val="00015DA6"/>
    <w:rsid w:val="00030D17"/>
    <w:rsid w:val="0007591F"/>
    <w:rsid w:val="001001F7"/>
    <w:rsid w:val="001066E4"/>
    <w:rsid w:val="0012281D"/>
    <w:rsid w:val="00131158"/>
    <w:rsid w:val="0014379F"/>
    <w:rsid w:val="001451D7"/>
    <w:rsid w:val="00147468"/>
    <w:rsid w:val="00155A5B"/>
    <w:rsid w:val="00163817"/>
    <w:rsid w:val="001749B8"/>
    <w:rsid w:val="00181460"/>
    <w:rsid w:val="001952D4"/>
    <w:rsid w:val="001A2673"/>
    <w:rsid w:val="001A2EC5"/>
    <w:rsid w:val="001B24B4"/>
    <w:rsid w:val="001C49D8"/>
    <w:rsid w:val="001E2BDD"/>
    <w:rsid w:val="00224184"/>
    <w:rsid w:val="00224E46"/>
    <w:rsid w:val="002356AE"/>
    <w:rsid w:val="00244726"/>
    <w:rsid w:val="00261ADE"/>
    <w:rsid w:val="00263946"/>
    <w:rsid w:val="002759C2"/>
    <w:rsid w:val="002D0903"/>
    <w:rsid w:val="002E102C"/>
    <w:rsid w:val="00302BCE"/>
    <w:rsid w:val="00326CA9"/>
    <w:rsid w:val="003339DD"/>
    <w:rsid w:val="0035458E"/>
    <w:rsid w:val="00371ACB"/>
    <w:rsid w:val="0038167F"/>
    <w:rsid w:val="00387B33"/>
    <w:rsid w:val="003B1B2B"/>
    <w:rsid w:val="003C27F4"/>
    <w:rsid w:val="003E28E4"/>
    <w:rsid w:val="00402F44"/>
    <w:rsid w:val="0041437E"/>
    <w:rsid w:val="00423D8E"/>
    <w:rsid w:val="0042738D"/>
    <w:rsid w:val="00435F51"/>
    <w:rsid w:val="00441836"/>
    <w:rsid w:val="00455B4B"/>
    <w:rsid w:val="00471DF1"/>
    <w:rsid w:val="00475BCB"/>
    <w:rsid w:val="004A3D0E"/>
    <w:rsid w:val="004B5E94"/>
    <w:rsid w:val="004B6708"/>
    <w:rsid w:val="004C2E9C"/>
    <w:rsid w:val="005700F3"/>
    <w:rsid w:val="00583711"/>
    <w:rsid w:val="005B0571"/>
    <w:rsid w:val="005B3078"/>
    <w:rsid w:val="005E49F6"/>
    <w:rsid w:val="005E7B17"/>
    <w:rsid w:val="0065119F"/>
    <w:rsid w:val="00664B8D"/>
    <w:rsid w:val="006B7A16"/>
    <w:rsid w:val="006E7FAE"/>
    <w:rsid w:val="00700968"/>
    <w:rsid w:val="007200BB"/>
    <w:rsid w:val="007218B4"/>
    <w:rsid w:val="00724E63"/>
    <w:rsid w:val="00740AD5"/>
    <w:rsid w:val="007412A2"/>
    <w:rsid w:val="0075245A"/>
    <w:rsid w:val="00771F23"/>
    <w:rsid w:val="007750EF"/>
    <w:rsid w:val="007872D9"/>
    <w:rsid w:val="00794BCD"/>
    <w:rsid w:val="007A3A72"/>
    <w:rsid w:val="007C74E7"/>
    <w:rsid w:val="008063FC"/>
    <w:rsid w:val="00810588"/>
    <w:rsid w:val="008166F8"/>
    <w:rsid w:val="0082489E"/>
    <w:rsid w:val="0085419E"/>
    <w:rsid w:val="00873934"/>
    <w:rsid w:val="00893F0D"/>
    <w:rsid w:val="008B352A"/>
    <w:rsid w:val="008C257D"/>
    <w:rsid w:val="00904119"/>
    <w:rsid w:val="00924830"/>
    <w:rsid w:val="009463EF"/>
    <w:rsid w:val="00971F29"/>
    <w:rsid w:val="00980BB6"/>
    <w:rsid w:val="00985471"/>
    <w:rsid w:val="009B0258"/>
    <w:rsid w:val="009B3752"/>
    <w:rsid w:val="00A0056C"/>
    <w:rsid w:val="00A00EAC"/>
    <w:rsid w:val="00A503EB"/>
    <w:rsid w:val="00A5110E"/>
    <w:rsid w:val="00A7452F"/>
    <w:rsid w:val="00A92125"/>
    <w:rsid w:val="00AD4AF7"/>
    <w:rsid w:val="00AD516F"/>
    <w:rsid w:val="00AE4C2A"/>
    <w:rsid w:val="00B40F38"/>
    <w:rsid w:val="00B57DA6"/>
    <w:rsid w:val="00B64C0F"/>
    <w:rsid w:val="00BF4D01"/>
    <w:rsid w:val="00C01F06"/>
    <w:rsid w:val="00C05E57"/>
    <w:rsid w:val="00C112A4"/>
    <w:rsid w:val="00C129DE"/>
    <w:rsid w:val="00C17985"/>
    <w:rsid w:val="00C23BE8"/>
    <w:rsid w:val="00C801BD"/>
    <w:rsid w:val="00C87D57"/>
    <w:rsid w:val="00CD4F72"/>
    <w:rsid w:val="00CF34DE"/>
    <w:rsid w:val="00D95F29"/>
    <w:rsid w:val="00DD3DC2"/>
    <w:rsid w:val="00E006E5"/>
    <w:rsid w:val="00E631E2"/>
    <w:rsid w:val="00E63F05"/>
    <w:rsid w:val="00E93883"/>
    <w:rsid w:val="00EE76C7"/>
    <w:rsid w:val="00EF7116"/>
    <w:rsid w:val="00F63F6E"/>
    <w:rsid w:val="00FA3107"/>
    <w:rsid w:val="00FC1543"/>
    <w:rsid w:val="00FC6707"/>
    <w:rsid w:val="00FE539B"/>
    <w:rsid w:val="00FF0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49E1"/>
  <w15:chartTrackingRefBased/>
  <w15:docId w15:val="{9D8667BB-73D4-4A8C-8B62-2EDC929A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E57"/>
    <w:rPr>
      <w:rFonts w:ascii="Segoe UI" w:hAnsi="Segoe UI" w:cs="Segoe UI"/>
      <w:sz w:val="18"/>
      <w:szCs w:val="18"/>
    </w:rPr>
  </w:style>
  <w:style w:type="character" w:styleId="CommentReference">
    <w:name w:val="annotation reference"/>
    <w:basedOn w:val="DefaultParagraphFont"/>
    <w:uiPriority w:val="99"/>
    <w:semiHidden/>
    <w:unhideWhenUsed/>
    <w:rsid w:val="008063FC"/>
    <w:rPr>
      <w:sz w:val="16"/>
      <w:szCs w:val="16"/>
    </w:rPr>
  </w:style>
  <w:style w:type="paragraph" w:styleId="CommentText">
    <w:name w:val="annotation text"/>
    <w:basedOn w:val="Normal"/>
    <w:link w:val="CommentTextChar"/>
    <w:uiPriority w:val="99"/>
    <w:semiHidden/>
    <w:unhideWhenUsed/>
    <w:rsid w:val="008063FC"/>
    <w:pPr>
      <w:spacing w:line="240" w:lineRule="auto"/>
    </w:pPr>
    <w:rPr>
      <w:sz w:val="20"/>
      <w:szCs w:val="20"/>
    </w:rPr>
  </w:style>
  <w:style w:type="character" w:customStyle="1" w:styleId="CommentTextChar">
    <w:name w:val="Comment Text Char"/>
    <w:basedOn w:val="DefaultParagraphFont"/>
    <w:link w:val="CommentText"/>
    <w:uiPriority w:val="99"/>
    <w:semiHidden/>
    <w:rsid w:val="008063FC"/>
    <w:rPr>
      <w:sz w:val="20"/>
      <w:szCs w:val="20"/>
    </w:rPr>
  </w:style>
  <w:style w:type="paragraph" w:styleId="CommentSubject">
    <w:name w:val="annotation subject"/>
    <w:basedOn w:val="CommentText"/>
    <w:next w:val="CommentText"/>
    <w:link w:val="CommentSubjectChar"/>
    <w:uiPriority w:val="99"/>
    <w:semiHidden/>
    <w:unhideWhenUsed/>
    <w:rsid w:val="008063FC"/>
    <w:rPr>
      <w:b/>
      <w:bCs/>
    </w:rPr>
  </w:style>
  <w:style w:type="character" w:customStyle="1" w:styleId="CommentSubjectChar">
    <w:name w:val="Comment Subject Char"/>
    <w:basedOn w:val="CommentTextChar"/>
    <w:link w:val="CommentSubject"/>
    <w:uiPriority w:val="99"/>
    <w:semiHidden/>
    <w:rsid w:val="008063FC"/>
    <w:rPr>
      <w:b/>
      <w:bCs/>
      <w:sz w:val="20"/>
      <w:szCs w:val="20"/>
    </w:rPr>
  </w:style>
  <w:style w:type="paragraph" w:styleId="Revision">
    <w:name w:val="Revision"/>
    <w:hidden/>
    <w:uiPriority w:val="99"/>
    <w:semiHidden/>
    <w:rsid w:val="008063FC"/>
    <w:pPr>
      <w:spacing w:after="0" w:line="240" w:lineRule="auto"/>
    </w:pPr>
  </w:style>
  <w:style w:type="paragraph" w:styleId="ListParagraph">
    <w:name w:val="List Paragraph"/>
    <w:basedOn w:val="Normal"/>
    <w:uiPriority w:val="34"/>
    <w:qFormat/>
    <w:rsid w:val="00441836"/>
    <w:pPr>
      <w:ind w:left="720"/>
      <w:contextualSpacing/>
    </w:pPr>
    <w:rPr>
      <w:rFonts w:cstheme="minorHAnsi"/>
      <w:lang w:val="en-US"/>
    </w:rPr>
  </w:style>
  <w:style w:type="paragraph" w:styleId="Header">
    <w:name w:val="header"/>
    <w:basedOn w:val="Normal"/>
    <w:link w:val="HeaderChar"/>
    <w:uiPriority w:val="99"/>
    <w:unhideWhenUsed/>
    <w:rsid w:val="0027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9C2"/>
  </w:style>
  <w:style w:type="paragraph" w:styleId="Footer">
    <w:name w:val="footer"/>
    <w:basedOn w:val="Normal"/>
    <w:link w:val="FooterChar"/>
    <w:uiPriority w:val="99"/>
    <w:unhideWhenUsed/>
    <w:rsid w:val="0027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488B33511C958A40AC3DC252E52CD370" ma:contentTypeVersion="14" ma:contentTypeDescription="Create a new document." ma:contentTypeScope="" ma:versionID="a9a5e159a113911d5efcd53629b07d2b">
  <xsd:schema xmlns:xsd="http://www.w3.org/2001/XMLSchema" xmlns:xs="http://www.w3.org/2001/XMLSchema" xmlns:p="http://schemas.microsoft.com/office/2006/metadata/properties" xmlns:ns2="2c601d7a-082a-4bac-b44d-6edd9dda8af4" xmlns:ns3="ec076e8c-e974-4d40-986d-6cb65abad873" targetNamespace="http://schemas.microsoft.com/office/2006/metadata/properties" ma:root="true" ma:fieldsID="e3e690002f69c42ca4466b6ed3dcc5be" ns2:_="" ns3:_="">
    <xsd:import namespace="2c601d7a-082a-4bac-b44d-6edd9dda8af4"/>
    <xsd:import namespace="ec076e8c-e974-4d40-986d-6cb65abad87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01d7a-082a-4bac-b44d-6edd9dda8a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076e8c-e974-4d40-986d-6cb65abad87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A5739-E520-485C-AE01-620923347437}">
  <ds:schemaRefs>
    <ds:schemaRef ds:uri="http://schemas.openxmlformats.org/officeDocument/2006/bibliography"/>
  </ds:schemaRefs>
</ds:datastoreItem>
</file>

<file path=customXml/itemProps2.xml><?xml version="1.0" encoding="utf-8"?>
<ds:datastoreItem xmlns:ds="http://schemas.openxmlformats.org/officeDocument/2006/customXml" ds:itemID="{F0E1704C-ABC0-432B-8A5D-F2B9F889A4A1}"/>
</file>

<file path=customXml/itemProps3.xml><?xml version="1.0" encoding="utf-8"?>
<ds:datastoreItem xmlns:ds="http://schemas.openxmlformats.org/officeDocument/2006/customXml" ds:itemID="{B2522064-83EB-4102-87BE-5BE162B40F85}"/>
</file>

<file path=customXml/itemProps4.xml><?xml version="1.0" encoding="utf-8"?>
<ds:datastoreItem xmlns:ds="http://schemas.openxmlformats.org/officeDocument/2006/customXml" ds:itemID="{FE1FD147-2432-4FF1-B4C2-58901B878E78}"/>
</file>

<file path=docProps/app.xml><?xml version="1.0" encoding="utf-8"?>
<Properties xmlns="http://schemas.openxmlformats.org/officeDocument/2006/extended-properties" xmlns:vt="http://schemas.openxmlformats.org/officeDocument/2006/docPropsVTypes">
  <Template>Normal</Template>
  <TotalTime>223</TotalTime>
  <Pages>5</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Caritas Australia</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Makenen</dc:creator>
  <cp:keywords/>
  <dc:description/>
  <cp:lastModifiedBy>Sarsycki, Matthew</cp:lastModifiedBy>
  <cp:revision>39</cp:revision>
  <cp:lastPrinted>2019-01-15T03:42:00Z</cp:lastPrinted>
  <dcterms:created xsi:type="dcterms:W3CDTF">2019-05-09T17:36:00Z</dcterms:created>
  <dcterms:modified xsi:type="dcterms:W3CDTF">2019-05-31T07:46:00Z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0x010100488B33511C958A40AC3DC252E52CD370</vt:lpwstr>
  </property>
</Properties>
</file>