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6D317" w14:textId="367F53AA" w:rsidR="00980AD9" w:rsidRPr="00700BDC" w:rsidRDefault="7FF0EEC7" w:rsidP="000413BD">
      <w:pPr>
        <w:pStyle w:val="Title"/>
        <w:jc w:val="left"/>
      </w:pPr>
      <w:r w:rsidRPr="005A5994">
        <w:t>Guidance Document: Cash</w:t>
      </w:r>
      <w:r w:rsidR="00BA2A90">
        <w:t xml:space="preserve"> and Voucher Assistance</w:t>
      </w:r>
      <w:r w:rsidRPr="005A5994">
        <w:t xml:space="preserve"> Feasibility Checklist</w:t>
      </w:r>
    </w:p>
    <w:p w14:paraId="328D0D0C" w14:textId="77777777" w:rsidR="00980AD9" w:rsidRPr="005A5994" w:rsidRDefault="00980AD9" w:rsidP="00700BDC">
      <w:pPr>
        <w:pStyle w:val="Heading1"/>
      </w:pPr>
      <w:r w:rsidRPr="005A5994">
        <w:t xml:space="preserve">Purpose of document: </w:t>
      </w:r>
    </w:p>
    <w:p w14:paraId="683A4A37" w14:textId="3EBFEE1F" w:rsidR="00980AD9" w:rsidRPr="00046747" w:rsidRDefault="00980AD9" w:rsidP="00194B28">
      <w:pPr>
        <w:spacing w:after="0"/>
        <w:rPr>
          <w:szCs w:val="22"/>
        </w:rPr>
      </w:pPr>
      <w:r w:rsidRPr="00046747">
        <w:rPr>
          <w:szCs w:val="22"/>
        </w:rPr>
        <w:t xml:space="preserve">The guidance below was developed to support CRS country programs and partners </w:t>
      </w:r>
      <w:r w:rsidR="00E80315">
        <w:rPr>
          <w:szCs w:val="22"/>
        </w:rPr>
        <w:t xml:space="preserve">to </w:t>
      </w:r>
      <w:r w:rsidR="001C603F">
        <w:rPr>
          <w:szCs w:val="22"/>
        </w:rPr>
        <w:t xml:space="preserve">1) </w:t>
      </w:r>
      <w:r w:rsidR="00E80315">
        <w:rPr>
          <w:szCs w:val="22"/>
        </w:rPr>
        <w:t>identify</w:t>
      </w:r>
      <w:r w:rsidRPr="00046747">
        <w:rPr>
          <w:szCs w:val="22"/>
        </w:rPr>
        <w:t xml:space="preserve"> </w:t>
      </w:r>
      <w:r w:rsidR="00E80315">
        <w:rPr>
          <w:szCs w:val="22"/>
        </w:rPr>
        <w:t>the</w:t>
      </w:r>
      <w:r w:rsidRPr="00046747">
        <w:rPr>
          <w:szCs w:val="22"/>
        </w:rPr>
        <w:t xml:space="preserve"> factors to consider in </w:t>
      </w:r>
      <w:r w:rsidR="00E80315">
        <w:rPr>
          <w:szCs w:val="22"/>
        </w:rPr>
        <w:t>assessing</w:t>
      </w:r>
      <w:r w:rsidRPr="00046747">
        <w:rPr>
          <w:szCs w:val="22"/>
        </w:rPr>
        <w:t xml:space="preserve"> </w:t>
      </w:r>
      <w:r w:rsidR="005A5994" w:rsidRPr="00D7606D">
        <w:rPr>
          <w:szCs w:val="22"/>
        </w:rPr>
        <w:t>C</w:t>
      </w:r>
      <w:r w:rsidRPr="00D7606D">
        <w:rPr>
          <w:szCs w:val="22"/>
        </w:rPr>
        <w:t xml:space="preserve">ash </w:t>
      </w:r>
      <w:r w:rsidR="005A5994" w:rsidRPr="00D7606D">
        <w:rPr>
          <w:szCs w:val="22"/>
        </w:rPr>
        <w:t>and Vo</w:t>
      </w:r>
      <w:bookmarkStart w:id="0" w:name="_GoBack"/>
      <w:bookmarkEnd w:id="0"/>
      <w:r w:rsidR="005A5994" w:rsidRPr="00D7606D">
        <w:rPr>
          <w:szCs w:val="22"/>
        </w:rPr>
        <w:t>ucher Assistance</w:t>
      </w:r>
      <w:r w:rsidR="005A5994">
        <w:rPr>
          <w:szCs w:val="22"/>
        </w:rPr>
        <w:t xml:space="preserve"> </w:t>
      </w:r>
      <w:r w:rsidR="00BA2A90">
        <w:rPr>
          <w:szCs w:val="22"/>
        </w:rPr>
        <w:t xml:space="preserve">(CVA) </w:t>
      </w:r>
      <w:r w:rsidR="005A5994">
        <w:rPr>
          <w:szCs w:val="22"/>
        </w:rPr>
        <w:t xml:space="preserve">programming </w:t>
      </w:r>
      <w:r w:rsidRPr="00046747">
        <w:rPr>
          <w:szCs w:val="22"/>
        </w:rPr>
        <w:t>feasibility</w:t>
      </w:r>
      <w:r w:rsidR="001C603F">
        <w:rPr>
          <w:szCs w:val="22"/>
        </w:rPr>
        <w:t>; and 2)</w:t>
      </w:r>
      <w:r w:rsidRPr="00046747">
        <w:rPr>
          <w:szCs w:val="22"/>
        </w:rPr>
        <w:t xml:space="preserve"> facilitate decision</w:t>
      </w:r>
      <w:r w:rsidR="001C603F">
        <w:rPr>
          <w:szCs w:val="22"/>
        </w:rPr>
        <w:t xml:space="preserve">-making </w:t>
      </w:r>
      <w:r w:rsidRPr="00046747">
        <w:rPr>
          <w:szCs w:val="22"/>
        </w:rPr>
        <w:t xml:space="preserve">to include cash-based interventions as a viable response option in emergency and recovery operations. </w:t>
      </w:r>
    </w:p>
    <w:p w14:paraId="1F3E1D6A" w14:textId="77777777" w:rsidR="00980AD9" w:rsidRPr="00046747" w:rsidRDefault="00980AD9" w:rsidP="00194B28">
      <w:pPr>
        <w:spacing w:after="0"/>
        <w:rPr>
          <w:szCs w:val="22"/>
        </w:rPr>
      </w:pPr>
    </w:p>
    <w:p w14:paraId="2CFB2188" w14:textId="63C84464" w:rsidR="00980AD9" w:rsidRDefault="386FBCB1" w:rsidP="00194B28">
      <w:pPr>
        <w:spacing w:after="0"/>
      </w:pPr>
      <w:r>
        <w:t xml:space="preserve">The </w:t>
      </w:r>
      <w:hyperlink w:anchor="_CHECKLIST_-_IS" w:history="1">
        <w:r w:rsidRPr="001C42AA">
          <w:rPr>
            <w:rStyle w:val="Hyperlink"/>
          </w:rPr>
          <w:t>C</w:t>
        </w:r>
        <w:r w:rsidR="00BA2A90">
          <w:rPr>
            <w:rStyle w:val="Hyperlink"/>
          </w:rPr>
          <w:t xml:space="preserve">VA </w:t>
        </w:r>
        <w:r w:rsidRPr="001C42AA">
          <w:rPr>
            <w:rStyle w:val="Hyperlink"/>
          </w:rPr>
          <w:t>Feasibility Checklist</w:t>
        </w:r>
      </w:hyperlink>
      <w:r>
        <w:t xml:space="preserve"> was developed by the American Red Cross and is part of the IFRC/ICRC Cash in Emergencies Toolkit (</w:t>
      </w:r>
      <w:hyperlink r:id="rId11">
        <w:r w:rsidRPr="386FBCB1">
          <w:rPr>
            <w:rStyle w:val="Hyperlink"/>
          </w:rPr>
          <w:t>http://www.rcm</w:t>
        </w:r>
        <w:r w:rsidR="009126D7">
          <w:rPr>
            <w:rStyle w:val="Hyperlink"/>
          </w:rPr>
          <w:t>cash</w:t>
        </w:r>
        <w:r w:rsidRPr="386FBCB1">
          <w:rPr>
            <w:rStyle w:val="Hyperlink"/>
          </w:rPr>
          <w:t>.org</w:t>
        </w:r>
      </w:hyperlink>
      <w:r>
        <w:t>). CRS adapted the tool to</w:t>
      </w:r>
      <w:r w:rsidR="009F4714">
        <w:t xml:space="preserve"> ensure</w:t>
      </w:r>
      <w:r>
        <w:t xml:space="preserve"> align</w:t>
      </w:r>
      <w:r w:rsidR="009F4714">
        <w:t>ment</w:t>
      </w:r>
      <w:r>
        <w:t xml:space="preserve"> with internal CRS processes and </w:t>
      </w:r>
      <w:r w:rsidR="009F4714">
        <w:t xml:space="preserve">relevance to </w:t>
      </w:r>
      <w:r>
        <w:t>the Caritas network. The</w:t>
      </w:r>
      <w:r w:rsidR="00BA2A90">
        <w:t xml:space="preserve"> CVA</w:t>
      </w:r>
      <w:r>
        <w:t xml:space="preserve"> Feasibility Checklist presents all the criteria to consider </w:t>
      </w:r>
      <w:r w:rsidR="005F2989">
        <w:t>when deciding to implement</w:t>
      </w:r>
      <w:r>
        <w:t xml:space="preserve"> a cash </w:t>
      </w:r>
      <w:r w:rsidR="001F37B5">
        <w:t xml:space="preserve">and/or voucher assistance </w:t>
      </w:r>
      <w:r>
        <w:t xml:space="preserve">program in emergency and response contexts. The design of the checklist was purposefully simplified, with the intention of enabling field teams with limited </w:t>
      </w:r>
      <w:r w:rsidR="001F37B5">
        <w:t>Cash and Voucher Assistance</w:t>
      </w:r>
      <w:r>
        <w:t xml:space="preserve"> </w:t>
      </w:r>
      <w:r w:rsidR="005A5994">
        <w:t xml:space="preserve">programming </w:t>
      </w:r>
      <w:r>
        <w:t xml:space="preserve">experience to quickly come to a decision around the feasibility of </w:t>
      </w:r>
      <w:r w:rsidR="00BA2A90">
        <w:t>cash-based interventions</w:t>
      </w:r>
      <w:r>
        <w:t xml:space="preserve">, meanwhile </w:t>
      </w:r>
      <w:r w:rsidR="006B77FC">
        <w:t>helping to identify</w:t>
      </w:r>
      <w:r>
        <w:t xml:space="preserve"> barriers to </w:t>
      </w:r>
      <w:r w:rsidR="005A5994">
        <w:t>CVA</w:t>
      </w:r>
      <w:r>
        <w:t xml:space="preserve"> programs. </w:t>
      </w:r>
    </w:p>
    <w:p w14:paraId="61375A6D" w14:textId="2394FDB0" w:rsidR="00F27A29" w:rsidRDefault="00F27A29" w:rsidP="00194B28">
      <w:pPr>
        <w:spacing w:after="0"/>
      </w:pPr>
    </w:p>
    <w:p w14:paraId="25D5069B" w14:textId="5CF1E97E" w:rsidR="00F27A29" w:rsidRPr="00046747" w:rsidRDefault="005A5994" w:rsidP="00194B28">
      <w:pPr>
        <w:spacing w:after="0"/>
        <w:rPr>
          <w:szCs w:val="22"/>
        </w:rPr>
      </w:pPr>
      <w:r>
        <w:t>The</w:t>
      </w:r>
      <w:r w:rsidR="00F27A29">
        <w:t xml:space="preserve"> </w:t>
      </w:r>
      <w:hyperlink w:anchor="_Cash_Feasibility_Decision" w:history="1">
        <w:r w:rsidR="00F27A29" w:rsidRPr="001C42AA">
          <w:rPr>
            <w:rStyle w:val="Hyperlink"/>
          </w:rPr>
          <w:t>C</w:t>
        </w:r>
        <w:r w:rsidR="00BA2A90">
          <w:rPr>
            <w:rStyle w:val="Hyperlink"/>
          </w:rPr>
          <w:t>VA</w:t>
        </w:r>
        <w:r w:rsidR="00F27A29" w:rsidRPr="001C42AA">
          <w:rPr>
            <w:rStyle w:val="Hyperlink"/>
          </w:rPr>
          <w:t xml:space="preserve"> Feasibility Decision Tree</w:t>
        </w:r>
      </w:hyperlink>
      <w:r w:rsidR="00D345CD">
        <w:t xml:space="preserve"> </w:t>
      </w:r>
      <w:r>
        <w:t xml:space="preserve">is </w:t>
      </w:r>
      <w:r w:rsidR="00D345CD">
        <w:t>included at the end of this document</w:t>
      </w:r>
      <w:r w:rsidR="00F27A29">
        <w:t xml:space="preserve"> that </w:t>
      </w:r>
      <w:r w:rsidR="00D345CD">
        <w:t>support</w:t>
      </w:r>
      <w:r>
        <w:t>s</w:t>
      </w:r>
      <w:r w:rsidR="00F27A29">
        <w:t xml:space="preserve"> users to practically respond to the feasibility key considerations </w:t>
      </w:r>
      <w:r w:rsidR="00004341">
        <w:t>and advance through the decision</w:t>
      </w:r>
      <w:r w:rsidR="00DC7F1E">
        <w:t>-</w:t>
      </w:r>
      <w:r w:rsidR="00004341">
        <w:t xml:space="preserve">making process to determine if CVA is a </w:t>
      </w:r>
      <w:r>
        <w:t xml:space="preserve">feasible </w:t>
      </w:r>
      <w:r w:rsidR="00004341">
        <w:t xml:space="preserve">programmatic option. </w:t>
      </w:r>
      <w:r w:rsidR="00BA2A90">
        <w:t>The decision tree</w:t>
      </w:r>
      <w:r w:rsidR="00004341">
        <w:t xml:space="preserve"> complement</w:t>
      </w:r>
      <w:r w:rsidR="00BA2A90">
        <w:t>s</w:t>
      </w:r>
      <w:r w:rsidR="00004341">
        <w:t xml:space="preserve"> the C</w:t>
      </w:r>
      <w:r w:rsidR="00BA2A90">
        <w:t>VA</w:t>
      </w:r>
      <w:r w:rsidR="00004341">
        <w:t xml:space="preserve"> Feasibility Checklist and provide</w:t>
      </w:r>
      <w:r w:rsidR="00BA2A90">
        <w:t>s</w:t>
      </w:r>
      <w:r w:rsidR="00004341">
        <w:t xml:space="preserve"> a visualization t</w:t>
      </w:r>
      <w:r w:rsidR="00BA2A90">
        <w:t>hat</w:t>
      </w:r>
      <w:r w:rsidR="00004341">
        <w:t xml:space="preserve"> facilitate</w:t>
      </w:r>
      <w:r w:rsidR="00BA2A90">
        <w:t>s</w:t>
      </w:r>
      <w:r w:rsidR="00004341">
        <w:t xml:space="preserve"> the go/no-go decision </w:t>
      </w:r>
      <w:r w:rsidR="00BA2A90">
        <w:t>for</w:t>
      </w:r>
      <w:r w:rsidR="00004341">
        <w:t xml:space="preserve"> </w:t>
      </w:r>
      <w:r w:rsidR="00BA2A90">
        <w:t xml:space="preserve">feasibility of </w:t>
      </w:r>
      <w:r w:rsidR="00004341">
        <w:t>CVA</w:t>
      </w:r>
      <w:r w:rsidR="00BA2A90">
        <w:t xml:space="preserve"> programming</w:t>
      </w:r>
      <w:r w:rsidR="00004341">
        <w:t>.</w:t>
      </w:r>
    </w:p>
    <w:p w14:paraId="394236D3" w14:textId="77777777" w:rsidR="00980AD9" w:rsidRPr="00046747" w:rsidRDefault="00980AD9" w:rsidP="00194B28">
      <w:pPr>
        <w:spacing w:after="0"/>
        <w:rPr>
          <w:szCs w:val="22"/>
        </w:rPr>
      </w:pPr>
    </w:p>
    <w:p w14:paraId="31205D6B" w14:textId="535758FF" w:rsidR="00980AD9" w:rsidRPr="00046747" w:rsidRDefault="386FBCB1" w:rsidP="00194B28">
      <w:pPr>
        <w:spacing w:after="0"/>
        <w:rPr>
          <w:szCs w:val="22"/>
        </w:rPr>
      </w:pPr>
      <w:r>
        <w:t xml:space="preserve">This </w:t>
      </w:r>
      <w:r w:rsidR="00155000">
        <w:t>guidance</w:t>
      </w:r>
      <w:r>
        <w:t xml:space="preserve"> gives an overview of the factors to consider in </w:t>
      </w:r>
      <w:r w:rsidR="00BA2A90">
        <w:t>CVA</w:t>
      </w:r>
      <w:r>
        <w:t xml:space="preserve"> feasibility assessments, establishes the tool’s methodology, and defines the process</w:t>
      </w:r>
      <w:r w:rsidR="00BA2A90">
        <w:t xml:space="preserve"> for assessing</w:t>
      </w:r>
      <w:r>
        <w:t xml:space="preserve"> the viability of a cash-based response.</w:t>
      </w:r>
    </w:p>
    <w:p w14:paraId="41AC98FA" w14:textId="4B547852" w:rsidR="00980AD9" w:rsidRPr="00700BDC" w:rsidRDefault="00980AD9" w:rsidP="00700BDC">
      <w:pPr>
        <w:pStyle w:val="Heading1"/>
      </w:pPr>
      <w:r w:rsidRPr="00700BDC">
        <w:t xml:space="preserve">Tool Methodology: </w:t>
      </w:r>
    </w:p>
    <w:p w14:paraId="78D5D4D6" w14:textId="1003F1D4" w:rsidR="00281338" w:rsidRDefault="00910142" w:rsidP="00194B28">
      <w:pPr>
        <w:spacing w:after="0"/>
        <w:rPr>
          <w:szCs w:val="22"/>
        </w:rPr>
      </w:pPr>
      <w:r w:rsidRPr="00DA48A2">
        <w:rPr>
          <w:i/>
          <w:iCs/>
          <w:noProof/>
          <w:szCs w:val="22"/>
        </w:rPr>
        <mc:AlternateContent>
          <mc:Choice Requires="wps">
            <w:drawing>
              <wp:anchor distT="45720" distB="45720" distL="114300" distR="114300" simplePos="0" relativeHeight="251658240" behindDoc="0" locked="0" layoutInCell="1" allowOverlap="1" wp14:anchorId="1370B1AC" wp14:editId="77C209FD">
                <wp:simplePos x="0" y="0"/>
                <wp:positionH relativeFrom="margin">
                  <wp:align>center</wp:align>
                </wp:positionH>
                <wp:positionV relativeFrom="paragraph">
                  <wp:posOffset>464185</wp:posOffset>
                </wp:positionV>
                <wp:extent cx="3649980" cy="22860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228600"/>
                        </a:xfrm>
                        <a:prstGeom prst="rect">
                          <a:avLst/>
                        </a:prstGeom>
                        <a:solidFill>
                          <a:srgbClr val="FFFFFF"/>
                        </a:solidFill>
                        <a:ln w="9525">
                          <a:noFill/>
                          <a:miter lim="800000"/>
                          <a:headEnd/>
                          <a:tailEnd/>
                        </a:ln>
                      </wps:spPr>
                      <wps:txbx>
                        <w:txbxContent>
                          <w:p w14:paraId="0690900D" w14:textId="6A5EFC09" w:rsidR="0082649E" w:rsidRPr="00A85ED7" w:rsidRDefault="0082649E">
                            <w:pPr>
                              <w:rPr>
                                <w:b/>
                                <w:bCs/>
                                <w:i/>
                                <w:iCs/>
                                <w:sz w:val="18"/>
                                <w:szCs w:val="16"/>
                              </w:rPr>
                            </w:pPr>
                            <w:r w:rsidRPr="00A85ED7">
                              <w:rPr>
                                <w:b/>
                                <w:bCs/>
                                <w:i/>
                                <w:iCs/>
                                <w:sz w:val="18"/>
                                <w:szCs w:val="16"/>
                              </w:rPr>
                              <w:t xml:space="preserve">Fig 1: Criteria for Assessing </w:t>
                            </w:r>
                            <w:r>
                              <w:rPr>
                                <w:b/>
                                <w:bCs/>
                                <w:i/>
                                <w:iCs/>
                                <w:sz w:val="18"/>
                                <w:szCs w:val="16"/>
                              </w:rPr>
                              <w:t>Cash and Voucher Assistance</w:t>
                            </w:r>
                            <w:r w:rsidRPr="00A85ED7">
                              <w:rPr>
                                <w:b/>
                                <w:bCs/>
                                <w:i/>
                                <w:iCs/>
                                <w:sz w:val="18"/>
                                <w:szCs w:val="16"/>
                              </w:rPr>
                              <w:t xml:space="preserve"> (</w:t>
                            </w:r>
                            <w:r>
                              <w:rPr>
                                <w:b/>
                                <w:bCs/>
                                <w:i/>
                                <w:iCs/>
                                <w:sz w:val="18"/>
                                <w:szCs w:val="16"/>
                              </w:rPr>
                              <w:t>CVA</w:t>
                            </w:r>
                            <w:r w:rsidRPr="00A85ED7">
                              <w:rPr>
                                <w:b/>
                                <w:bCs/>
                                <w:i/>
                                <w:iCs/>
                                <w:sz w:val="18"/>
                                <w:szCs w:val="16"/>
                              </w:rPr>
                              <w:t>) Feasibility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0B1AC" id="_x0000_t202" coordsize="21600,21600" o:spt="202" path="m,l,21600r21600,l21600,xe">
                <v:stroke joinstyle="miter"/>
                <v:path gradientshapeok="t" o:connecttype="rect"/>
              </v:shapetype>
              <v:shape id="Text Box 2" o:spid="_x0000_s1026" type="#_x0000_t202" style="position:absolute;left:0;text-align:left;margin-left:0;margin-top:36.55pt;width:287.4pt;height:18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zIQIAAB0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" stroked="f">
                <v:textbox>
                  <w:txbxContent>
                    <w:p w14:paraId="0690900D" w14:textId="6A5EFC09" w:rsidR="0082649E" w:rsidRPr="00A85ED7" w:rsidRDefault="0082649E">
                      <w:pPr>
                        <w:rPr>
                          <w:b/>
                          <w:bCs/>
                          <w:i/>
                          <w:iCs/>
                          <w:sz w:val="18"/>
                          <w:szCs w:val="16"/>
                        </w:rPr>
                      </w:pPr>
                      <w:r w:rsidRPr="00A85ED7">
                        <w:rPr>
                          <w:b/>
                          <w:bCs/>
                          <w:i/>
                          <w:iCs/>
                          <w:sz w:val="18"/>
                          <w:szCs w:val="16"/>
                        </w:rPr>
                        <w:t xml:space="preserve">Fig 1: Criteria for Assessing </w:t>
                      </w:r>
                      <w:r>
                        <w:rPr>
                          <w:b/>
                          <w:bCs/>
                          <w:i/>
                          <w:iCs/>
                          <w:sz w:val="18"/>
                          <w:szCs w:val="16"/>
                        </w:rPr>
                        <w:t>Cash and Voucher Assistance</w:t>
                      </w:r>
                      <w:r w:rsidRPr="00A85ED7">
                        <w:rPr>
                          <w:b/>
                          <w:bCs/>
                          <w:i/>
                          <w:iCs/>
                          <w:sz w:val="18"/>
                          <w:szCs w:val="16"/>
                        </w:rPr>
                        <w:t xml:space="preserve"> (</w:t>
                      </w:r>
                      <w:r>
                        <w:rPr>
                          <w:b/>
                          <w:bCs/>
                          <w:i/>
                          <w:iCs/>
                          <w:sz w:val="18"/>
                          <w:szCs w:val="16"/>
                        </w:rPr>
                        <w:t>CVA</w:t>
                      </w:r>
                      <w:r w:rsidRPr="00A85ED7">
                        <w:rPr>
                          <w:b/>
                          <w:bCs/>
                          <w:i/>
                          <w:iCs/>
                          <w:sz w:val="18"/>
                          <w:szCs w:val="16"/>
                        </w:rPr>
                        <w:t>) Feasibility</w:t>
                      </w:r>
                    </w:p>
                  </w:txbxContent>
                </v:textbox>
                <w10:wrap type="square" anchorx="margin"/>
              </v:shape>
            </w:pict>
          </mc:Fallback>
        </mc:AlternateContent>
      </w:r>
      <w:r w:rsidR="00980AD9" w:rsidRPr="00046747">
        <w:rPr>
          <w:szCs w:val="22"/>
        </w:rPr>
        <w:t xml:space="preserve">The Cash Feasibility Checklist </w:t>
      </w:r>
      <w:r w:rsidR="00C21BA4">
        <w:rPr>
          <w:szCs w:val="22"/>
        </w:rPr>
        <w:t>notes</w:t>
      </w:r>
      <w:r w:rsidR="00980AD9" w:rsidRPr="00046747">
        <w:rPr>
          <w:szCs w:val="22"/>
        </w:rPr>
        <w:t xml:space="preserve"> </w:t>
      </w:r>
      <w:r w:rsidR="00980AD9" w:rsidRPr="00C5504F">
        <w:rPr>
          <w:b/>
          <w:bCs/>
          <w:szCs w:val="22"/>
        </w:rPr>
        <w:t>nine criteria</w:t>
      </w:r>
      <w:r w:rsidR="00980AD9" w:rsidRPr="00046747">
        <w:rPr>
          <w:szCs w:val="22"/>
        </w:rPr>
        <w:t xml:space="preserve"> that are required for the implementation of a high-quality, at-scale and timely cash-based intervention</w:t>
      </w:r>
      <w:r w:rsidR="00BA2A90">
        <w:rPr>
          <w:szCs w:val="22"/>
        </w:rPr>
        <w:t>.</w:t>
      </w:r>
      <w:r w:rsidR="00BB6186">
        <w:rPr>
          <w:szCs w:val="22"/>
        </w:rPr>
        <w:t xml:space="preserve"> </w:t>
      </w:r>
    </w:p>
    <w:p w14:paraId="027ACEC4" w14:textId="2A500EF9" w:rsidR="00DB75B3" w:rsidRDefault="009A13FD" w:rsidP="00700BDC">
      <w:pPr>
        <w:jc w:val="center"/>
        <w:rPr>
          <w:szCs w:val="22"/>
        </w:rPr>
      </w:pPr>
      <w:r>
        <w:rPr>
          <w:noProof/>
          <w:szCs w:val="22"/>
        </w:rPr>
        <w:drawing>
          <wp:inline distT="0" distB="0" distL="0" distR="0" wp14:anchorId="5C5B3787" wp14:editId="0684EA85">
            <wp:extent cx="5036820" cy="2843670"/>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pdated visual_20200110.PNG"/>
                    <pic:cNvPicPr/>
                  </pic:nvPicPr>
                  <pic:blipFill>
                    <a:blip r:embed="rId12"/>
                    <a:stretch>
                      <a:fillRect/>
                    </a:stretch>
                  </pic:blipFill>
                  <pic:spPr>
                    <a:xfrm>
                      <a:off x="0" y="0"/>
                      <a:ext cx="5049317" cy="2850725"/>
                    </a:xfrm>
                    <a:prstGeom prst="rect">
                      <a:avLst/>
                    </a:prstGeom>
                  </pic:spPr>
                </pic:pic>
              </a:graphicData>
            </a:graphic>
          </wp:inline>
        </w:drawing>
      </w:r>
    </w:p>
    <w:p w14:paraId="47715E96" w14:textId="1C763947" w:rsidR="00DB75B3" w:rsidRDefault="00DB75B3" w:rsidP="00194B28">
      <w:pPr>
        <w:spacing w:after="0"/>
        <w:rPr>
          <w:szCs w:val="22"/>
        </w:rPr>
      </w:pPr>
      <w:r>
        <w:rPr>
          <w:szCs w:val="22"/>
        </w:rPr>
        <w:t xml:space="preserve">Markets and Risks </w:t>
      </w:r>
      <w:r w:rsidR="00BA2A90">
        <w:rPr>
          <w:szCs w:val="22"/>
        </w:rPr>
        <w:t>are essential</w:t>
      </w:r>
      <w:r>
        <w:rPr>
          <w:szCs w:val="22"/>
        </w:rPr>
        <w:t xml:space="preserve"> criteria in determining the feasibility of </w:t>
      </w:r>
      <w:r w:rsidR="001F37B5">
        <w:rPr>
          <w:szCs w:val="22"/>
        </w:rPr>
        <w:t>CVA</w:t>
      </w:r>
      <w:r w:rsidR="006750A5">
        <w:rPr>
          <w:szCs w:val="22"/>
        </w:rPr>
        <w:t xml:space="preserve"> programs</w:t>
      </w:r>
      <w:r>
        <w:rPr>
          <w:szCs w:val="22"/>
        </w:rPr>
        <w:t xml:space="preserve"> in emergency and response contexts</w:t>
      </w:r>
      <w:r w:rsidR="00BA2A90">
        <w:rPr>
          <w:szCs w:val="22"/>
        </w:rPr>
        <w:t>, as</w:t>
      </w:r>
      <w:r w:rsidR="00244896">
        <w:rPr>
          <w:szCs w:val="22"/>
        </w:rPr>
        <w:t xml:space="preserve"> </w:t>
      </w:r>
      <w:r w:rsidR="003200E1">
        <w:rPr>
          <w:szCs w:val="22"/>
        </w:rPr>
        <w:t xml:space="preserve">their </w:t>
      </w:r>
      <w:r w:rsidR="00A913B4">
        <w:rPr>
          <w:szCs w:val="22"/>
        </w:rPr>
        <w:t xml:space="preserve">existing </w:t>
      </w:r>
      <w:r w:rsidR="003200E1">
        <w:rPr>
          <w:szCs w:val="22"/>
        </w:rPr>
        <w:t xml:space="preserve">conditions </w:t>
      </w:r>
      <w:r w:rsidR="00A913B4">
        <w:rPr>
          <w:szCs w:val="22"/>
        </w:rPr>
        <w:t xml:space="preserve">cannot be influenced </w:t>
      </w:r>
      <w:r w:rsidR="00BA2A90">
        <w:rPr>
          <w:szCs w:val="22"/>
        </w:rPr>
        <w:t xml:space="preserve">in the short-term </w:t>
      </w:r>
      <w:r w:rsidR="00A913B4">
        <w:rPr>
          <w:szCs w:val="22"/>
        </w:rPr>
        <w:t xml:space="preserve">by </w:t>
      </w:r>
      <w:r w:rsidR="003200E1">
        <w:rPr>
          <w:szCs w:val="22"/>
        </w:rPr>
        <w:t>program interventions</w:t>
      </w:r>
      <w:r>
        <w:rPr>
          <w:szCs w:val="22"/>
        </w:rPr>
        <w:t xml:space="preserve">. </w:t>
      </w:r>
      <w:r w:rsidR="006750A5">
        <w:rPr>
          <w:szCs w:val="22"/>
        </w:rPr>
        <w:t>In other words, r</w:t>
      </w:r>
      <w:r w:rsidR="000736A7">
        <w:rPr>
          <w:szCs w:val="22"/>
        </w:rPr>
        <w:t xml:space="preserve">esponse </w:t>
      </w:r>
      <w:r w:rsidR="005815BB">
        <w:rPr>
          <w:szCs w:val="22"/>
        </w:rPr>
        <w:t xml:space="preserve">design cannot </w:t>
      </w:r>
      <w:r w:rsidR="00A913B4">
        <w:rPr>
          <w:szCs w:val="22"/>
        </w:rPr>
        <w:t>affect</w:t>
      </w:r>
      <w:r w:rsidR="005815BB">
        <w:rPr>
          <w:szCs w:val="22"/>
        </w:rPr>
        <w:t xml:space="preserve"> existing market conditions or potential </w:t>
      </w:r>
      <w:proofErr w:type="gramStart"/>
      <w:r w:rsidR="005815BB">
        <w:rPr>
          <w:szCs w:val="22"/>
        </w:rPr>
        <w:t>security</w:t>
      </w:r>
      <w:proofErr w:type="gramEnd"/>
      <w:r w:rsidR="005815BB">
        <w:rPr>
          <w:szCs w:val="22"/>
        </w:rPr>
        <w:t xml:space="preserve"> </w:t>
      </w:r>
      <w:r w:rsidR="000736A7">
        <w:rPr>
          <w:szCs w:val="22"/>
        </w:rPr>
        <w:lastRenderedPageBreak/>
        <w:t xml:space="preserve">or protection </w:t>
      </w:r>
      <w:r w:rsidR="005815BB">
        <w:rPr>
          <w:szCs w:val="22"/>
        </w:rPr>
        <w:t xml:space="preserve">risks </w:t>
      </w:r>
      <w:r w:rsidR="000736A7">
        <w:rPr>
          <w:szCs w:val="22"/>
        </w:rPr>
        <w:t>posed to target groups</w:t>
      </w:r>
      <w:r w:rsidR="00BA2A90">
        <w:rPr>
          <w:szCs w:val="22"/>
        </w:rPr>
        <w:t>.</w:t>
      </w:r>
      <w:r w:rsidR="000736A7">
        <w:rPr>
          <w:szCs w:val="22"/>
        </w:rPr>
        <w:t xml:space="preserve"> </w:t>
      </w:r>
      <w:r w:rsidR="00BA2A90">
        <w:rPr>
          <w:szCs w:val="22"/>
        </w:rPr>
        <w:t>A</w:t>
      </w:r>
      <w:r w:rsidR="006750A5">
        <w:rPr>
          <w:szCs w:val="22"/>
        </w:rPr>
        <w:t xml:space="preserve">s </w:t>
      </w:r>
      <w:r w:rsidR="000736A7">
        <w:rPr>
          <w:szCs w:val="22"/>
        </w:rPr>
        <w:t>fixed aspects of the greater context</w:t>
      </w:r>
      <w:r w:rsidR="00BA2A90">
        <w:rPr>
          <w:szCs w:val="22"/>
        </w:rPr>
        <w:t>, Markets and Risks</w:t>
      </w:r>
      <w:r w:rsidR="000736A7">
        <w:rPr>
          <w:szCs w:val="22"/>
        </w:rPr>
        <w:t xml:space="preserve"> must be </w:t>
      </w:r>
      <w:r w:rsidR="006750A5">
        <w:rPr>
          <w:szCs w:val="22"/>
        </w:rPr>
        <w:t>holistically considered in assessing CVA feasibility</w:t>
      </w:r>
      <w:r w:rsidR="00327CFA">
        <w:rPr>
          <w:szCs w:val="22"/>
        </w:rPr>
        <w:t>.</w:t>
      </w:r>
      <w:r>
        <w:rPr>
          <w:szCs w:val="22"/>
        </w:rPr>
        <w:t xml:space="preserve"> </w:t>
      </w:r>
      <w:r w:rsidR="00327CFA">
        <w:rPr>
          <w:szCs w:val="22"/>
        </w:rPr>
        <w:t xml:space="preserve">If the target market and possible risks are not critically considered, the possibility of </w:t>
      </w:r>
      <w:r w:rsidR="00327CFA">
        <w:rPr>
          <w:i/>
          <w:iCs/>
          <w:szCs w:val="22"/>
        </w:rPr>
        <w:t>doing harm</w:t>
      </w:r>
      <w:r w:rsidR="00327CFA">
        <w:rPr>
          <w:szCs w:val="22"/>
        </w:rPr>
        <w:t xml:space="preserve"> to target and non-target populations is </w:t>
      </w:r>
      <w:proofErr w:type="gramStart"/>
      <w:r w:rsidR="00327CFA">
        <w:rPr>
          <w:szCs w:val="22"/>
        </w:rPr>
        <w:t>increased</w:t>
      </w:r>
      <w:proofErr w:type="gramEnd"/>
      <w:r w:rsidR="00C24430">
        <w:rPr>
          <w:szCs w:val="22"/>
        </w:rPr>
        <w:t xml:space="preserve"> and the</w:t>
      </w:r>
      <w:r w:rsidR="002C66DA">
        <w:rPr>
          <w:szCs w:val="22"/>
        </w:rPr>
        <w:t xml:space="preserve"> overall</w:t>
      </w:r>
      <w:r w:rsidR="00C24430">
        <w:rPr>
          <w:szCs w:val="22"/>
        </w:rPr>
        <w:t xml:space="preserve"> success of the project may be </w:t>
      </w:r>
      <w:r w:rsidR="00AD274E">
        <w:rPr>
          <w:szCs w:val="22"/>
        </w:rPr>
        <w:t>jeopardized</w:t>
      </w:r>
      <w:r w:rsidR="00327CFA">
        <w:rPr>
          <w:szCs w:val="22"/>
        </w:rPr>
        <w:t>.</w:t>
      </w:r>
    </w:p>
    <w:p w14:paraId="62CA781E" w14:textId="77777777" w:rsidR="00DB75B3" w:rsidRDefault="00DB75B3" w:rsidP="00194B28">
      <w:pPr>
        <w:spacing w:after="0"/>
        <w:rPr>
          <w:szCs w:val="22"/>
        </w:rPr>
      </w:pPr>
    </w:p>
    <w:p w14:paraId="7F7A950F" w14:textId="278BBFA3" w:rsidR="00155000" w:rsidRDefault="002C66DA">
      <w:pPr>
        <w:spacing w:after="0"/>
        <w:rPr>
          <w:szCs w:val="22"/>
        </w:rPr>
      </w:pPr>
      <w:r>
        <w:rPr>
          <w:szCs w:val="22"/>
        </w:rPr>
        <w:t>T</w:t>
      </w:r>
      <w:r w:rsidR="00980AD9" w:rsidRPr="00046747">
        <w:rPr>
          <w:szCs w:val="22"/>
        </w:rPr>
        <w:t xml:space="preserve">he </w:t>
      </w:r>
      <w:r w:rsidR="00BA2A90">
        <w:rPr>
          <w:szCs w:val="22"/>
        </w:rPr>
        <w:t>CVA Feasibility Checklist</w:t>
      </w:r>
      <w:r w:rsidR="00980AD9" w:rsidRPr="00046747">
        <w:rPr>
          <w:szCs w:val="22"/>
        </w:rPr>
        <w:t xml:space="preserve"> provides standardize</w:t>
      </w:r>
      <w:r w:rsidR="00E93D16">
        <w:rPr>
          <w:szCs w:val="22"/>
        </w:rPr>
        <w:t xml:space="preserve">d Yes/No </w:t>
      </w:r>
      <w:r w:rsidR="00986637">
        <w:rPr>
          <w:szCs w:val="22"/>
        </w:rPr>
        <w:t>K</w:t>
      </w:r>
      <w:r w:rsidR="008551AA">
        <w:rPr>
          <w:szCs w:val="22"/>
        </w:rPr>
        <w:t xml:space="preserve">ey </w:t>
      </w:r>
      <w:r w:rsidR="00986637">
        <w:rPr>
          <w:szCs w:val="22"/>
        </w:rPr>
        <w:t>C</w:t>
      </w:r>
      <w:r w:rsidR="008551AA">
        <w:rPr>
          <w:szCs w:val="22"/>
        </w:rPr>
        <w:t xml:space="preserve">onsideration </w:t>
      </w:r>
      <w:r w:rsidR="00E93D16">
        <w:rPr>
          <w:szCs w:val="22"/>
        </w:rPr>
        <w:t xml:space="preserve">questions for each </w:t>
      </w:r>
      <w:proofErr w:type="gramStart"/>
      <w:r w:rsidR="00E93D16">
        <w:rPr>
          <w:szCs w:val="22"/>
        </w:rPr>
        <w:t>criteri</w:t>
      </w:r>
      <w:r w:rsidR="00CB170C">
        <w:rPr>
          <w:szCs w:val="22"/>
        </w:rPr>
        <w:t>a</w:t>
      </w:r>
      <w:proofErr w:type="gramEnd"/>
      <w:r w:rsidR="00980AD9" w:rsidRPr="00046747">
        <w:rPr>
          <w:szCs w:val="22"/>
        </w:rPr>
        <w:t xml:space="preserve">. </w:t>
      </w:r>
      <w:r w:rsidR="00B70A74" w:rsidRPr="00B70A74">
        <w:rPr>
          <w:szCs w:val="22"/>
        </w:rPr>
        <w:t>To determine the answer to each Key Consideration question, field teams must develop and answer a set of sub-questions that appropriately address the focus of that Key Consideration question.</w:t>
      </w:r>
      <w:r w:rsidR="00B70A74">
        <w:rPr>
          <w:szCs w:val="22"/>
        </w:rPr>
        <w:t xml:space="preserve"> </w:t>
      </w:r>
      <w:r w:rsidR="00986637">
        <w:rPr>
          <w:szCs w:val="22"/>
        </w:rPr>
        <w:t xml:space="preserve">To </w:t>
      </w:r>
      <w:r w:rsidR="00627F1D">
        <w:rPr>
          <w:szCs w:val="22"/>
        </w:rPr>
        <w:t>help</w:t>
      </w:r>
      <w:r w:rsidR="00986637">
        <w:rPr>
          <w:szCs w:val="22"/>
        </w:rPr>
        <w:t xml:space="preserve"> reach conclusions for each Key Consideration question, sub-questions can be structured to seek Yes/No answers</w:t>
      </w:r>
      <w:r w:rsidR="00A1102E">
        <w:rPr>
          <w:szCs w:val="22"/>
        </w:rPr>
        <w:t>. F</w:t>
      </w:r>
      <w:r w:rsidR="00986637">
        <w:rPr>
          <w:szCs w:val="22"/>
        </w:rPr>
        <w:t>urther</w:t>
      </w:r>
      <w:r w:rsidR="00B47BE7">
        <w:rPr>
          <w:szCs w:val="22"/>
        </w:rPr>
        <w:t xml:space="preserve"> assessments</w:t>
      </w:r>
      <w:r w:rsidR="00CB170C">
        <w:rPr>
          <w:rStyle w:val="FootnoteReference"/>
          <w:szCs w:val="22"/>
        </w:rPr>
        <w:footnoteReference w:id="2"/>
      </w:r>
      <w:r w:rsidR="002A7F6A" w:rsidRPr="002A7F6A">
        <w:rPr>
          <w:szCs w:val="22"/>
        </w:rPr>
        <w:t xml:space="preserve"> </w:t>
      </w:r>
      <w:r w:rsidR="00A1102E">
        <w:rPr>
          <w:szCs w:val="22"/>
        </w:rPr>
        <w:t>will often</w:t>
      </w:r>
      <w:r w:rsidR="002A7F6A">
        <w:rPr>
          <w:szCs w:val="22"/>
        </w:rPr>
        <w:t xml:space="preserve"> be required</w:t>
      </w:r>
      <w:r w:rsidR="00B47BE7">
        <w:rPr>
          <w:szCs w:val="22"/>
        </w:rPr>
        <w:t xml:space="preserve"> to </w:t>
      </w:r>
      <w:r w:rsidR="00986637">
        <w:rPr>
          <w:szCs w:val="22"/>
        </w:rPr>
        <w:t xml:space="preserve">determine </w:t>
      </w:r>
      <w:r w:rsidR="00A1102E">
        <w:rPr>
          <w:szCs w:val="22"/>
        </w:rPr>
        <w:t>the sub-question responses</w:t>
      </w:r>
      <w:r w:rsidR="00B47BE7">
        <w:rPr>
          <w:szCs w:val="22"/>
        </w:rPr>
        <w:t xml:space="preserve">. </w:t>
      </w:r>
      <w:r w:rsidR="006B77FC">
        <w:rPr>
          <w:szCs w:val="22"/>
        </w:rPr>
        <w:t>Th</w:t>
      </w:r>
      <w:r>
        <w:rPr>
          <w:szCs w:val="22"/>
        </w:rPr>
        <w:t xml:space="preserve">is document </w:t>
      </w:r>
      <w:r w:rsidR="006B77FC">
        <w:rPr>
          <w:szCs w:val="22"/>
        </w:rPr>
        <w:t>provides</w:t>
      </w:r>
      <w:r w:rsidR="00980AD9" w:rsidRPr="00046747">
        <w:rPr>
          <w:szCs w:val="22"/>
        </w:rPr>
        <w:t xml:space="preserve"> an explanation of each criteria</w:t>
      </w:r>
      <w:r w:rsidR="00E93D16">
        <w:rPr>
          <w:szCs w:val="22"/>
        </w:rPr>
        <w:t xml:space="preserve"> and key consideration, along with examples of sub-questions.</w:t>
      </w:r>
      <w:r w:rsidR="00872F82">
        <w:rPr>
          <w:szCs w:val="22"/>
        </w:rPr>
        <w:t xml:space="preserve"> There are scenarios that cannot be answered simply with Yes/No, but instead require “</w:t>
      </w:r>
      <w:r w:rsidR="00872F82" w:rsidRPr="00700BDC">
        <w:rPr>
          <w:i/>
          <w:iCs/>
          <w:szCs w:val="22"/>
        </w:rPr>
        <w:t>if X, Y, and Z, then yes</w:t>
      </w:r>
      <w:r w:rsidR="00872F82">
        <w:rPr>
          <w:szCs w:val="22"/>
        </w:rPr>
        <w:t xml:space="preserve">” type considerations. These mitigating factors, or factors that allow criteria standards to be met through targeted actions, enable </w:t>
      </w:r>
      <w:r w:rsidR="001A4A78">
        <w:rPr>
          <w:szCs w:val="22"/>
        </w:rPr>
        <w:t>CVA to be</w:t>
      </w:r>
      <w:r w:rsidR="00872F82">
        <w:rPr>
          <w:szCs w:val="22"/>
        </w:rPr>
        <w:t xml:space="preserve"> feasib</w:t>
      </w:r>
      <w:r w:rsidR="001A4A78">
        <w:rPr>
          <w:szCs w:val="22"/>
        </w:rPr>
        <w:t>le</w:t>
      </w:r>
      <w:r w:rsidR="00872F82">
        <w:rPr>
          <w:szCs w:val="22"/>
        </w:rPr>
        <w:t xml:space="preserve"> under adapted circumstances </w:t>
      </w:r>
      <w:r w:rsidR="00270DC7">
        <w:rPr>
          <w:szCs w:val="22"/>
        </w:rPr>
        <w:t>or</w:t>
      </w:r>
      <w:r w:rsidR="00872F82">
        <w:rPr>
          <w:szCs w:val="22"/>
        </w:rPr>
        <w:t xml:space="preserve"> at different times within a response.</w:t>
      </w:r>
    </w:p>
    <w:p w14:paraId="1699D6EA" w14:textId="26D696DE" w:rsidR="00155000" w:rsidRDefault="00155000">
      <w:pPr>
        <w:spacing w:after="0"/>
        <w:rPr>
          <w:szCs w:val="22"/>
        </w:rPr>
      </w:pPr>
    </w:p>
    <w:p w14:paraId="1BB35E4F" w14:textId="3AAC3C27" w:rsidR="00910142" w:rsidRDefault="00006F3F">
      <w:pPr>
        <w:spacing w:after="0"/>
        <w:rPr>
          <w:szCs w:val="22"/>
        </w:rPr>
      </w:pPr>
      <w:r>
        <w:rPr>
          <w:szCs w:val="22"/>
        </w:rPr>
        <w:t xml:space="preserve">Some information on criteria marked </w:t>
      </w:r>
      <w:r w:rsidR="001A4A78">
        <w:rPr>
          <w:szCs w:val="22"/>
        </w:rPr>
        <w:t xml:space="preserve">on Figure 1 </w:t>
      </w:r>
      <w:r>
        <w:rPr>
          <w:szCs w:val="22"/>
        </w:rPr>
        <w:t>with a red asterisk (</w:t>
      </w:r>
      <w:r>
        <w:rPr>
          <w:color w:val="FF0000"/>
          <w:szCs w:val="22"/>
        </w:rPr>
        <w:t>*</w:t>
      </w:r>
      <w:r>
        <w:rPr>
          <w:szCs w:val="22"/>
        </w:rPr>
        <w:t xml:space="preserve">) can be gathered </w:t>
      </w:r>
      <w:r w:rsidR="00242FCD">
        <w:rPr>
          <w:szCs w:val="22"/>
        </w:rPr>
        <w:t>as a</w:t>
      </w:r>
      <w:r>
        <w:rPr>
          <w:szCs w:val="22"/>
        </w:rPr>
        <w:t xml:space="preserve"> preparedness activit</w:t>
      </w:r>
      <w:r w:rsidR="00242FCD">
        <w:rPr>
          <w:szCs w:val="22"/>
        </w:rPr>
        <w:t>y</w:t>
      </w:r>
      <w:r>
        <w:rPr>
          <w:szCs w:val="22"/>
        </w:rPr>
        <w:t xml:space="preserve"> before </w:t>
      </w:r>
      <w:r w:rsidR="00242FCD">
        <w:rPr>
          <w:szCs w:val="22"/>
        </w:rPr>
        <w:t>a crisis. Preparedness activities</w:t>
      </w:r>
      <w:r>
        <w:rPr>
          <w:szCs w:val="22"/>
        </w:rPr>
        <w:t xml:space="preserve"> will make the go</w:t>
      </w:r>
      <w:r w:rsidR="009A13FD">
        <w:rPr>
          <w:szCs w:val="22"/>
        </w:rPr>
        <w:t>/</w:t>
      </w:r>
      <w:r>
        <w:rPr>
          <w:szCs w:val="22"/>
        </w:rPr>
        <w:t xml:space="preserve">no go decision </w:t>
      </w:r>
      <w:r w:rsidR="006750A5">
        <w:rPr>
          <w:szCs w:val="22"/>
        </w:rPr>
        <w:t xml:space="preserve">process </w:t>
      </w:r>
      <w:r>
        <w:rPr>
          <w:szCs w:val="22"/>
        </w:rPr>
        <w:t xml:space="preserve">on </w:t>
      </w:r>
      <w:r w:rsidR="001F37B5">
        <w:rPr>
          <w:szCs w:val="22"/>
        </w:rPr>
        <w:t>CVA</w:t>
      </w:r>
      <w:r>
        <w:rPr>
          <w:szCs w:val="22"/>
        </w:rPr>
        <w:t xml:space="preserve"> more efficient and ultimately speed up the response time.</w:t>
      </w:r>
    </w:p>
    <w:p w14:paraId="4D4C8E4A" w14:textId="464FCDDD" w:rsidR="00700BDC" w:rsidRDefault="00700BDC" w:rsidP="00700BDC">
      <w:pPr>
        <w:pStyle w:val="Heading1"/>
      </w:pPr>
      <w:r>
        <w:t>Proposed Audience</w:t>
      </w:r>
      <w:r w:rsidR="00820CBE">
        <w:t>:</w:t>
      </w:r>
    </w:p>
    <w:p w14:paraId="011ADA4A" w14:textId="3BEE78D8" w:rsidR="00281338" w:rsidRDefault="00242FCD" w:rsidP="00700BDC">
      <w:r>
        <w:t>This guidance</w:t>
      </w:r>
      <w:r w:rsidR="00700BDC">
        <w:t xml:space="preserve"> is designed for new practitioners of Cash and Voucher Assistance programming, as well as for experienced CVA program implementers </w:t>
      </w:r>
      <w:r>
        <w:t>who benefit from a refresher on factors to consider prior to the implementation of a CVA response. CVA program implementers may decide to skip certain feasibility criteria, based on their level of knowledge and experience in cash-based responses. When skipping feasibility criteria, the guidance authors recommend users to justify their decisions in their CVA Feasibility Report.</w:t>
      </w:r>
      <w:r w:rsidR="009A35E3">
        <w:rPr>
          <w:rStyle w:val="FootnoteReference"/>
        </w:rPr>
        <w:footnoteReference w:id="3"/>
      </w:r>
      <w:r>
        <w:t xml:space="preserve">   </w:t>
      </w:r>
      <w:r w:rsidR="00281338">
        <w:br w:type="page"/>
      </w:r>
    </w:p>
    <w:p w14:paraId="51DB3FAF" w14:textId="3743A21D" w:rsidR="00281338" w:rsidRDefault="00281338" w:rsidP="00281338">
      <w:pPr>
        <w:pStyle w:val="Heading3"/>
        <w:jc w:val="center"/>
        <w:rPr>
          <w:lang w:val="en-US"/>
        </w:rPr>
      </w:pPr>
      <w:bookmarkStart w:id="1" w:name="_CHECKLIST_-_IS"/>
      <w:bookmarkEnd w:id="1"/>
      <w:r w:rsidRPr="00B908C6">
        <w:rPr>
          <w:lang w:val="en-US"/>
        </w:rPr>
        <w:lastRenderedPageBreak/>
        <w:t>CHECKLIST - IS C</w:t>
      </w:r>
      <w:r w:rsidR="001A4A78">
        <w:rPr>
          <w:lang w:val="en-US"/>
        </w:rPr>
        <w:t>VA</w:t>
      </w:r>
      <w:r w:rsidRPr="00B908C6">
        <w:rPr>
          <w:lang w:val="en-US"/>
        </w:rPr>
        <w:t xml:space="preserve"> FEASIBLE?</w:t>
      </w:r>
    </w:p>
    <w:tbl>
      <w:tblPr>
        <w:tblStyle w:val="TableGrid"/>
        <w:tblW w:w="10123" w:type="dxa"/>
        <w:tblInd w:w="-318" w:type="dxa"/>
        <w:tblLayout w:type="fixed"/>
        <w:tblLook w:val="00A0" w:firstRow="1" w:lastRow="0" w:firstColumn="1" w:lastColumn="0" w:noHBand="0" w:noVBand="0"/>
      </w:tblPr>
      <w:tblGrid>
        <w:gridCol w:w="1933"/>
        <w:gridCol w:w="5130"/>
        <w:gridCol w:w="540"/>
        <w:gridCol w:w="540"/>
        <w:gridCol w:w="1980"/>
      </w:tblGrid>
      <w:tr w:rsidR="001A4A78" w:rsidRPr="00046747" w14:paraId="0CAB0779" w14:textId="77777777" w:rsidTr="00700BDC">
        <w:tc>
          <w:tcPr>
            <w:tcW w:w="1933" w:type="dxa"/>
            <w:shd w:val="clear" w:color="auto" w:fill="C6D9F1" w:themeFill="text2" w:themeFillTint="33"/>
            <w:vAlign w:val="center"/>
          </w:tcPr>
          <w:p w14:paraId="6326F224" w14:textId="77777777" w:rsidR="001A4A78" w:rsidRPr="00700BDC" w:rsidRDefault="001A4A78" w:rsidP="00700BDC">
            <w:pPr>
              <w:jc w:val="center"/>
              <w:rPr>
                <w:b/>
                <w:sz w:val="18"/>
                <w:szCs w:val="18"/>
                <w:lang w:val="en-US"/>
              </w:rPr>
            </w:pPr>
            <w:r w:rsidRPr="00700BDC">
              <w:rPr>
                <w:b/>
                <w:sz w:val="18"/>
                <w:szCs w:val="18"/>
                <w:lang w:val="en-US"/>
              </w:rPr>
              <w:t>CRITERIA</w:t>
            </w:r>
          </w:p>
        </w:tc>
        <w:tc>
          <w:tcPr>
            <w:tcW w:w="5130" w:type="dxa"/>
            <w:shd w:val="clear" w:color="auto" w:fill="C6D9F1" w:themeFill="text2" w:themeFillTint="33"/>
            <w:vAlign w:val="center"/>
          </w:tcPr>
          <w:p w14:paraId="6824398D" w14:textId="77777777" w:rsidR="001A4A78" w:rsidRPr="00700BDC" w:rsidRDefault="001A4A78" w:rsidP="00700BDC">
            <w:pPr>
              <w:jc w:val="center"/>
              <w:rPr>
                <w:b/>
                <w:sz w:val="18"/>
                <w:szCs w:val="18"/>
                <w:lang w:val="en-US"/>
              </w:rPr>
            </w:pPr>
            <w:r w:rsidRPr="00700BDC">
              <w:rPr>
                <w:b/>
                <w:sz w:val="18"/>
                <w:szCs w:val="18"/>
                <w:lang w:val="en-US"/>
              </w:rPr>
              <w:t>KEY CONSIDERATIONS</w:t>
            </w:r>
          </w:p>
        </w:tc>
        <w:tc>
          <w:tcPr>
            <w:tcW w:w="540" w:type="dxa"/>
            <w:shd w:val="clear" w:color="auto" w:fill="C6D9F1" w:themeFill="text2" w:themeFillTint="33"/>
            <w:vAlign w:val="center"/>
          </w:tcPr>
          <w:p w14:paraId="50C0B455" w14:textId="38AEFA78" w:rsidR="001A4A78" w:rsidRPr="00700BDC" w:rsidRDefault="001A4A78" w:rsidP="00700BDC">
            <w:pPr>
              <w:jc w:val="center"/>
              <w:rPr>
                <w:b/>
                <w:sz w:val="18"/>
                <w:szCs w:val="18"/>
                <w:lang w:val="en-US"/>
              </w:rPr>
            </w:pPr>
            <w:r w:rsidRPr="00700BDC">
              <w:rPr>
                <w:b/>
                <w:sz w:val="18"/>
                <w:szCs w:val="18"/>
                <w:lang w:val="en-US"/>
              </w:rPr>
              <w:t>Y</w:t>
            </w:r>
            <w:r>
              <w:rPr>
                <w:b/>
                <w:sz w:val="18"/>
                <w:szCs w:val="18"/>
                <w:lang w:val="en-US"/>
              </w:rPr>
              <w:t>ES</w:t>
            </w:r>
          </w:p>
        </w:tc>
        <w:tc>
          <w:tcPr>
            <w:tcW w:w="540" w:type="dxa"/>
            <w:shd w:val="clear" w:color="auto" w:fill="C6D9F1" w:themeFill="text2" w:themeFillTint="33"/>
            <w:vAlign w:val="center"/>
          </w:tcPr>
          <w:p w14:paraId="0BD3001E" w14:textId="2BCB8F75" w:rsidR="001A4A78" w:rsidRPr="00700BDC" w:rsidRDefault="001A4A78" w:rsidP="00700BDC">
            <w:pPr>
              <w:jc w:val="center"/>
              <w:rPr>
                <w:b/>
                <w:sz w:val="18"/>
                <w:szCs w:val="18"/>
                <w:lang w:val="en-US"/>
              </w:rPr>
            </w:pPr>
            <w:r w:rsidRPr="00700BDC">
              <w:rPr>
                <w:b/>
                <w:sz w:val="18"/>
                <w:szCs w:val="18"/>
                <w:lang w:val="en-US"/>
              </w:rPr>
              <w:t>N</w:t>
            </w:r>
            <w:r>
              <w:rPr>
                <w:b/>
                <w:sz w:val="18"/>
                <w:szCs w:val="18"/>
                <w:lang w:val="en-US"/>
              </w:rPr>
              <w:t>O</w:t>
            </w:r>
          </w:p>
        </w:tc>
        <w:tc>
          <w:tcPr>
            <w:tcW w:w="1980" w:type="dxa"/>
            <w:shd w:val="clear" w:color="auto" w:fill="C6D9F1" w:themeFill="text2" w:themeFillTint="33"/>
            <w:vAlign w:val="center"/>
          </w:tcPr>
          <w:p w14:paraId="38B82D34" w14:textId="6DBE204F" w:rsidR="001A4A78" w:rsidRPr="00700BDC" w:rsidRDefault="001A4A78" w:rsidP="00700BDC">
            <w:pPr>
              <w:jc w:val="center"/>
              <w:rPr>
                <w:b/>
                <w:sz w:val="18"/>
                <w:szCs w:val="18"/>
                <w:lang w:val="en-US"/>
              </w:rPr>
            </w:pPr>
            <w:r w:rsidRPr="00700BDC">
              <w:rPr>
                <w:b/>
                <w:sz w:val="18"/>
                <w:szCs w:val="18"/>
                <w:lang w:val="en-US"/>
              </w:rPr>
              <w:t>COMMENTS/ POSSIBLE MITIGATION MEASURES</w:t>
            </w:r>
          </w:p>
        </w:tc>
      </w:tr>
      <w:tr w:rsidR="001A4A78" w:rsidRPr="00046747" w14:paraId="1D522328" w14:textId="77777777" w:rsidTr="00700BDC">
        <w:tc>
          <w:tcPr>
            <w:tcW w:w="1933" w:type="dxa"/>
            <w:vMerge w:val="restart"/>
            <w:shd w:val="clear" w:color="auto" w:fill="D9D9D9" w:themeFill="background1" w:themeFillShade="D9"/>
          </w:tcPr>
          <w:p w14:paraId="184A6FCC" w14:textId="23DA369D" w:rsidR="001A4A78" w:rsidRDefault="00FA18FC" w:rsidP="00327CFA">
            <w:pPr>
              <w:rPr>
                <w:b/>
                <w:szCs w:val="22"/>
                <w:lang w:val="en-US"/>
              </w:rPr>
            </w:pPr>
            <w:hyperlink w:anchor="_Criteria_1:_MARKETS_1" w:history="1">
              <w:r w:rsidR="001A4A78" w:rsidRPr="001C42AA">
                <w:rPr>
                  <w:rStyle w:val="Hyperlink"/>
                  <w:b/>
                  <w:szCs w:val="22"/>
                  <w:lang w:val="en-US"/>
                </w:rPr>
                <w:t>MARKET</w:t>
              </w:r>
            </w:hyperlink>
            <w:r w:rsidR="001A4A78">
              <w:rPr>
                <w:b/>
                <w:szCs w:val="22"/>
                <w:lang w:val="en-US"/>
              </w:rPr>
              <w:t xml:space="preserve"> </w:t>
            </w:r>
          </w:p>
          <w:p w14:paraId="7AAF997B" w14:textId="3B4B4862" w:rsidR="001A4A78" w:rsidRPr="00046747" w:rsidRDefault="001A4A78" w:rsidP="00327CFA">
            <w:pPr>
              <w:rPr>
                <w:b/>
                <w:szCs w:val="22"/>
                <w:lang w:val="en-US"/>
              </w:rPr>
            </w:pPr>
            <w:r>
              <w:rPr>
                <w:b/>
                <w:szCs w:val="22"/>
                <w:lang w:val="en-US"/>
              </w:rPr>
              <w:t>[Essential]</w:t>
            </w:r>
          </w:p>
        </w:tc>
        <w:tc>
          <w:tcPr>
            <w:tcW w:w="5130" w:type="dxa"/>
          </w:tcPr>
          <w:p w14:paraId="3DA0029D" w14:textId="77777777" w:rsidR="001A4A78" w:rsidRPr="00046747" w:rsidRDefault="001A4A78" w:rsidP="00327CFA">
            <w:pPr>
              <w:rPr>
                <w:szCs w:val="22"/>
                <w:lang w:val="en-US"/>
              </w:rPr>
            </w:pPr>
            <w:r w:rsidRPr="00046747">
              <w:rPr>
                <w:szCs w:val="22"/>
                <w:lang w:val="en-US"/>
              </w:rPr>
              <w:t>Is the economy monetized</w:t>
            </w:r>
            <w:r>
              <w:rPr>
                <w:szCs w:val="22"/>
                <w:lang w:val="en-US"/>
              </w:rPr>
              <w:t>?</w:t>
            </w:r>
            <w:r w:rsidRPr="00046747">
              <w:rPr>
                <w:szCs w:val="22"/>
                <w:lang w:val="en-US"/>
              </w:rPr>
              <w:t xml:space="preserve"> </w:t>
            </w:r>
          </w:p>
        </w:tc>
        <w:tc>
          <w:tcPr>
            <w:tcW w:w="540" w:type="dxa"/>
          </w:tcPr>
          <w:p w14:paraId="3E910F7C" w14:textId="77777777" w:rsidR="001A4A78" w:rsidRPr="00046747" w:rsidRDefault="001A4A78" w:rsidP="00327CFA">
            <w:pPr>
              <w:rPr>
                <w:szCs w:val="22"/>
                <w:lang w:val="en-US"/>
              </w:rPr>
            </w:pPr>
          </w:p>
        </w:tc>
        <w:tc>
          <w:tcPr>
            <w:tcW w:w="540" w:type="dxa"/>
          </w:tcPr>
          <w:p w14:paraId="5E0BE8B4" w14:textId="77777777" w:rsidR="001A4A78" w:rsidRPr="00046747" w:rsidRDefault="001A4A78" w:rsidP="00327CFA">
            <w:pPr>
              <w:rPr>
                <w:szCs w:val="22"/>
                <w:lang w:val="en-US"/>
              </w:rPr>
            </w:pPr>
          </w:p>
        </w:tc>
        <w:tc>
          <w:tcPr>
            <w:tcW w:w="1980" w:type="dxa"/>
          </w:tcPr>
          <w:p w14:paraId="09EB275F" w14:textId="12B78397" w:rsidR="001A4A78" w:rsidRPr="00046747" w:rsidRDefault="001A4A78" w:rsidP="00327CFA">
            <w:pPr>
              <w:rPr>
                <w:szCs w:val="22"/>
                <w:lang w:val="en-US"/>
              </w:rPr>
            </w:pPr>
          </w:p>
        </w:tc>
      </w:tr>
      <w:tr w:rsidR="001A4A78" w:rsidRPr="00046747" w14:paraId="505DE858" w14:textId="77777777" w:rsidTr="00700BDC">
        <w:tc>
          <w:tcPr>
            <w:tcW w:w="1933" w:type="dxa"/>
            <w:vMerge/>
            <w:shd w:val="clear" w:color="auto" w:fill="D9D9D9" w:themeFill="background1" w:themeFillShade="D9"/>
          </w:tcPr>
          <w:p w14:paraId="731B7F7C" w14:textId="77777777" w:rsidR="001A4A78" w:rsidRPr="00046747" w:rsidRDefault="001A4A78" w:rsidP="00327CFA">
            <w:pPr>
              <w:rPr>
                <w:b/>
                <w:szCs w:val="22"/>
                <w:lang w:val="en-US"/>
              </w:rPr>
            </w:pPr>
          </w:p>
        </w:tc>
        <w:tc>
          <w:tcPr>
            <w:tcW w:w="5130" w:type="dxa"/>
          </w:tcPr>
          <w:p w14:paraId="00F69C9B" w14:textId="77777777" w:rsidR="001A4A78" w:rsidRPr="00046747" w:rsidRDefault="001A4A78" w:rsidP="00327CFA">
            <w:pPr>
              <w:rPr>
                <w:szCs w:val="22"/>
                <w:lang w:val="en-US"/>
              </w:rPr>
            </w:pPr>
            <w:r w:rsidRPr="00046747">
              <w:rPr>
                <w:szCs w:val="22"/>
                <w:lang w:val="en-US"/>
              </w:rPr>
              <w:t>Does the population usually use markets to access its needs?</w:t>
            </w:r>
          </w:p>
        </w:tc>
        <w:tc>
          <w:tcPr>
            <w:tcW w:w="540" w:type="dxa"/>
          </w:tcPr>
          <w:p w14:paraId="0FE290CC" w14:textId="77777777" w:rsidR="001A4A78" w:rsidRPr="00046747" w:rsidRDefault="001A4A78" w:rsidP="00327CFA">
            <w:pPr>
              <w:rPr>
                <w:szCs w:val="22"/>
                <w:lang w:val="en-US"/>
              </w:rPr>
            </w:pPr>
          </w:p>
        </w:tc>
        <w:tc>
          <w:tcPr>
            <w:tcW w:w="540" w:type="dxa"/>
          </w:tcPr>
          <w:p w14:paraId="01D99537" w14:textId="77777777" w:rsidR="001A4A78" w:rsidRPr="00046747" w:rsidRDefault="001A4A78" w:rsidP="00327CFA">
            <w:pPr>
              <w:rPr>
                <w:szCs w:val="22"/>
                <w:lang w:val="en-US"/>
              </w:rPr>
            </w:pPr>
          </w:p>
        </w:tc>
        <w:tc>
          <w:tcPr>
            <w:tcW w:w="1980" w:type="dxa"/>
          </w:tcPr>
          <w:p w14:paraId="133E1951" w14:textId="69714BA6" w:rsidR="001A4A78" w:rsidRPr="00046747" w:rsidRDefault="001A4A78" w:rsidP="00327CFA">
            <w:pPr>
              <w:rPr>
                <w:szCs w:val="22"/>
                <w:lang w:val="en-US"/>
              </w:rPr>
            </w:pPr>
          </w:p>
        </w:tc>
      </w:tr>
      <w:tr w:rsidR="001A4A78" w:rsidRPr="00046747" w14:paraId="70ABAACD" w14:textId="77777777" w:rsidTr="00700BDC">
        <w:tc>
          <w:tcPr>
            <w:tcW w:w="1933" w:type="dxa"/>
            <w:vMerge/>
            <w:shd w:val="clear" w:color="auto" w:fill="D9D9D9" w:themeFill="background1" w:themeFillShade="D9"/>
          </w:tcPr>
          <w:p w14:paraId="3DA75BBC" w14:textId="77777777" w:rsidR="001A4A78" w:rsidRPr="00046747" w:rsidRDefault="001A4A78" w:rsidP="00327CFA">
            <w:pPr>
              <w:rPr>
                <w:b/>
                <w:szCs w:val="22"/>
                <w:lang w:val="en-US"/>
              </w:rPr>
            </w:pPr>
          </w:p>
        </w:tc>
        <w:tc>
          <w:tcPr>
            <w:tcW w:w="5130" w:type="dxa"/>
          </w:tcPr>
          <w:p w14:paraId="587722B2" w14:textId="77777777" w:rsidR="001A4A78" w:rsidRPr="00046747" w:rsidRDefault="001A4A78" w:rsidP="00327CFA">
            <w:pPr>
              <w:rPr>
                <w:szCs w:val="22"/>
                <w:lang w:val="en-US"/>
              </w:rPr>
            </w:pPr>
            <w:r w:rsidRPr="00046747">
              <w:rPr>
                <w:szCs w:val="22"/>
                <w:lang w:val="en-US"/>
              </w:rPr>
              <w:t>Are markets accessible after the emergency?</w:t>
            </w:r>
          </w:p>
        </w:tc>
        <w:tc>
          <w:tcPr>
            <w:tcW w:w="540" w:type="dxa"/>
          </w:tcPr>
          <w:p w14:paraId="6D7AF9FA" w14:textId="77777777" w:rsidR="001A4A78" w:rsidRPr="00046747" w:rsidRDefault="001A4A78" w:rsidP="00327CFA">
            <w:pPr>
              <w:rPr>
                <w:szCs w:val="22"/>
                <w:lang w:val="en-US"/>
              </w:rPr>
            </w:pPr>
          </w:p>
        </w:tc>
        <w:tc>
          <w:tcPr>
            <w:tcW w:w="540" w:type="dxa"/>
          </w:tcPr>
          <w:p w14:paraId="21D4DA91" w14:textId="77777777" w:rsidR="001A4A78" w:rsidRPr="00046747" w:rsidRDefault="001A4A78" w:rsidP="00327CFA">
            <w:pPr>
              <w:rPr>
                <w:szCs w:val="22"/>
                <w:lang w:val="en-US"/>
              </w:rPr>
            </w:pPr>
          </w:p>
        </w:tc>
        <w:tc>
          <w:tcPr>
            <w:tcW w:w="1980" w:type="dxa"/>
          </w:tcPr>
          <w:p w14:paraId="7DD1B222" w14:textId="081EAFC3" w:rsidR="001A4A78" w:rsidRPr="00046747" w:rsidRDefault="001A4A78" w:rsidP="00327CFA">
            <w:pPr>
              <w:rPr>
                <w:szCs w:val="22"/>
                <w:lang w:val="en-US"/>
              </w:rPr>
            </w:pPr>
          </w:p>
        </w:tc>
      </w:tr>
      <w:tr w:rsidR="001A4A78" w:rsidRPr="00046747" w14:paraId="01BAA81E" w14:textId="77777777" w:rsidTr="00700BDC">
        <w:tc>
          <w:tcPr>
            <w:tcW w:w="1933" w:type="dxa"/>
            <w:vMerge/>
            <w:shd w:val="clear" w:color="auto" w:fill="D9D9D9" w:themeFill="background1" w:themeFillShade="D9"/>
          </w:tcPr>
          <w:p w14:paraId="04C45C68" w14:textId="77777777" w:rsidR="001A4A78" w:rsidRPr="00046747" w:rsidRDefault="001A4A78" w:rsidP="00327CFA">
            <w:pPr>
              <w:rPr>
                <w:b/>
                <w:szCs w:val="22"/>
                <w:lang w:val="en-US"/>
              </w:rPr>
            </w:pPr>
          </w:p>
        </w:tc>
        <w:tc>
          <w:tcPr>
            <w:tcW w:w="5130" w:type="dxa"/>
          </w:tcPr>
          <w:p w14:paraId="7C19C4D7" w14:textId="77777777" w:rsidR="001A4A78" w:rsidRPr="00046747" w:rsidRDefault="001A4A78" w:rsidP="00327CFA">
            <w:pPr>
              <w:rPr>
                <w:szCs w:val="22"/>
                <w:lang w:val="en-US"/>
              </w:rPr>
            </w:pPr>
            <w:r w:rsidRPr="00046747">
              <w:rPr>
                <w:szCs w:val="22"/>
                <w:lang w:val="en-US"/>
              </w:rPr>
              <w:t>Are needed items available in enough quantity and at acceptable prices in the local markets?</w:t>
            </w:r>
          </w:p>
        </w:tc>
        <w:tc>
          <w:tcPr>
            <w:tcW w:w="540" w:type="dxa"/>
          </w:tcPr>
          <w:p w14:paraId="03A15BC1" w14:textId="77777777" w:rsidR="001A4A78" w:rsidRPr="00046747" w:rsidRDefault="001A4A78" w:rsidP="00327CFA">
            <w:pPr>
              <w:rPr>
                <w:szCs w:val="22"/>
                <w:lang w:val="en-US"/>
              </w:rPr>
            </w:pPr>
          </w:p>
        </w:tc>
        <w:tc>
          <w:tcPr>
            <w:tcW w:w="540" w:type="dxa"/>
          </w:tcPr>
          <w:p w14:paraId="6049A11A" w14:textId="77777777" w:rsidR="001A4A78" w:rsidRPr="00046747" w:rsidRDefault="001A4A78" w:rsidP="00327CFA">
            <w:pPr>
              <w:rPr>
                <w:szCs w:val="22"/>
                <w:lang w:val="en-US"/>
              </w:rPr>
            </w:pPr>
          </w:p>
        </w:tc>
        <w:tc>
          <w:tcPr>
            <w:tcW w:w="1980" w:type="dxa"/>
          </w:tcPr>
          <w:p w14:paraId="03B63FCF" w14:textId="173CD06D" w:rsidR="001A4A78" w:rsidRPr="00046747" w:rsidRDefault="001A4A78" w:rsidP="00327CFA">
            <w:pPr>
              <w:rPr>
                <w:szCs w:val="22"/>
                <w:lang w:val="en-US"/>
              </w:rPr>
            </w:pPr>
          </w:p>
        </w:tc>
      </w:tr>
      <w:tr w:rsidR="001A4A78" w:rsidRPr="00046747" w14:paraId="42220D64" w14:textId="77777777" w:rsidTr="00700BDC">
        <w:tc>
          <w:tcPr>
            <w:tcW w:w="1933" w:type="dxa"/>
            <w:vMerge/>
            <w:shd w:val="clear" w:color="auto" w:fill="D9D9D9" w:themeFill="background1" w:themeFillShade="D9"/>
          </w:tcPr>
          <w:p w14:paraId="70D0380C" w14:textId="77777777" w:rsidR="001A4A78" w:rsidRPr="00046747" w:rsidRDefault="001A4A78" w:rsidP="00327CFA">
            <w:pPr>
              <w:rPr>
                <w:b/>
                <w:szCs w:val="22"/>
                <w:lang w:val="en-US"/>
              </w:rPr>
            </w:pPr>
          </w:p>
        </w:tc>
        <w:tc>
          <w:tcPr>
            <w:tcW w:w="5130" w:type="dxa"/>
          </w:tcPr>
          <w:p w14:paraId="7F032A8E" w14:textId="77777777" w:rsidR="001A4A78" w:rsidRPr="00046747" w:rsidRDefault="001A4A78" w:rsidP="00327CFA">
            <w:pPr>
              <w:rPr>
                <w:szCs w:val="22"/>
                <w:lang w:val="en-US"/>
              </w:rPr>
            </w:pPr>
            <w:r w:rsidRPr="00046747">
              <w:rPr>
                <w:szCs w:val="22"/>
                <w:lang w:val="en-US"/>
              </w:rPr>
              <w:t>Are traders able and willing to adapt to an increased demand?</w:t>
            </w:r>
          </w:p>
          <w:p w14:paraId="378486A4" w14:textId="77777777" w:rsidR="001A4A78" w:rsidRPr="00046747" w:rsidRDefault="001A4A78" w:rsidP="00327CFA">
            <w:pPr>
              <w:rPr>
                <w:i/>
                <w:szCs w:val="22"/>
                <w:lang w:val="en-US"/>
              </w:rPr>
            </w:pPr>
            <w:r w:rsidRPr="00046747">
              <w:rPr>
                <w:i/>
                <w:szCs w:val="22"/>
                <w:lang w:val="en-US"/>
              </w:rPr>
              <w:t>Consider transportation, stocking, quality and quantity issues.</w:t>
            </w:r>
          </w:p>
        </w:tc>
        <w:tc>
          <w:tcPr>
            <w:tcW w:w="540" w:type="dxa"/>
          </w:tcPr>
          <w:p w14:paraId="722E218F" w14:textId="77777777" w:rsidR="001A4A78" w:rsidRPr="00046747" w:rsidRDefault="001A4A78" w:rsidP="00327CFA">
            <w:pPr>
              <w:rPr>
                <w:szCs w:val="22"/>
                <w:lang w:val="en-US"/>
              </w:rPr>
            </w:pPr>
          </w:p>
        </w:tc>
        <w:tc>
          <w:tcPr>
            <w:tcW w:w="540" w:type="dxa"/>
          </w:tcPr>
          <w:p w14:paraId="6ECA5EF0" w14:textId="77777777" w:rsidR="001A4A78" w:rsidRPr="00046747" w:rsidRDefault="001A4A78" w:rsidP="00327CFA">
            <w:pPr>
              <w:rPr>
                <w:szCs w:val="22"/>
                <w:lang w:val="en-US"/>
              </w:rPr>
            </w:pPr>
          </w:p>
        </w:tc>
        <w:tc>
          <w:tcPr>
            <w:tcW w:w="1980" w:type="dxa"/>
          </w:tcPr>
          <w:p w14:paraId="64A8FDEB" w14:textId="1A7E04D4" w:rsidR="001A4A78" w:rsidRPr="00046747" w:rsidRDefault="001A4A78" w:rsidP="00327CFA">
            <w:pPr>
              <w:rPr>
                <w:szCs w:val="22"/>
                <w:lang w:val="en-US"/>
              </w:rPr>
            </w:pPr>
          </w:p>
        </w:tc>
      </w:tr>
      <w:tr w:rsidR="001A4A78" w:rsidRPr="00046747" w14:paraId="573E7F0F" w14:textId="77777777" w:rsidTr="00700BDC">
        <w:tc>
          <w:tcPr>
            <w:tcW w:w="1933" w:type="dxa"/>
            <w:vMerge/>
            <w:shd w:val="clear" w:color="auto" w:fill="D9D9D9" w:themeFill="background1" w:themeFillShade="D9"/>
          </w:tcPr>
          <w:p w14:paraId="2F689A2F" w14:textId="77777777" w:rsidR="001A4A78" w:rsidRPr="00046747" w:rsidRDefault="001A4A78" w:rsidP="00327CFA">
            <w:pPr>
              <w:rPr>
                <w:b/>
                <w:szCs w:val="22"/>
                <w:lang w:val="en-US"/>
              </w:rPr>
            </w:pPr>
          </w:p>
        </w:tc>
        <w:tc>
          <w:tcPr>
            <w:tcW w:w="5130" w:type="dxa"/>
          </w:tcPr>
          <w:p w14:paraId="5AEFC348" w14:textId="77777777" w:rsidR="001A4A78" w:rsidRPr="00046747" w:rsidRDefault="001A4A78" w:rsidP="00327CFA">
            <w:pPr>
              <w:rPr>
                <w:szCs w:val="22"/>
                <w:lang w:val="en-US"/>
              </w:rPr>
            </w:pPr>
            <w:r w:rsidRPr="00046747">
              <w:rPr>
                <w:szCs w:val="22"/>
                <w:lang w:val="en-US"/>
              </w:rPr>
              <w:t>Are prices likely to remain stable in the coming weeks/months?</w:t>
            </w:r>
          </w:p>
        </w:tc>
        <w:tc>
          <w:tcPr>
            <w:tcW w:w="540" w:type="dxa"/>
          </w:tcPr>
          <w:p w14:paraId="3B238290" w14:textId="77777777" w:rsidR="001A4A78" w:rsidRPr="00046747" w:rsidRDefault="001A4A78" w:rsidP="00327CFA">
            <w:pPr>
              <w:rPr>
                <w:szCs w:val="22"/>
                <w:lang w:val="en-US"/>
              </w:rPr>
            </w:pPr>
          </w:p>
        </w:tc>
        <w:tc>
          <w:tcPr>
            <w:tcW w:w="540" w:type="dxa"/>
          </w:tcPr>
          <w:p w14:paraId="5C54AD3F" w14:textId="77777777" w:rsidR="001A4A78" w:rsidRPr="00046747" w:rsidRDefault="001A4A78" w:rsidP="00327CFA">
            <w:pPr>
              <w:rPr>
                <w:szCs w:val="22"/>
                <w:lang w:val="en-US"/>
              </w:rPr>
            </w:pPr>
          </w:p>
        </w:tc>
        <w:tc>
          <w:tcPr>
            <w:tcW w:w="1980" w:type="dxa"/>
          </w:tcPr>
          <w:p w14:paraId="3787290C" w14:textId="6C8A4E5F" w:rsidR="001A4A78" w:rsidRPr="00046747" w:rsidRDefault="001A4A78" w:rsidP="00327CFA">
            <w:pPr>
              <w:rPr>
                <w:szCs w:val="22"/>
                <w:lang w:val="en-US"/>
              </w:rPr>
            </w:pPr>
          </w:p>
        </w:tc>
      </w:tr>
      <w:tr w:rsidR="001A4A78" w:rsidRPr="00046747" w14:paraId="3C113C74" w14:textId="77777777" w:rsidTr="00700BDC">
        <w:tc>
          <w:tcPr>
            <w:tcW w:w="1933" w:type="dxa"/>
            <w:shd w:val="clear" w:color="auto" w:fill="D9D9D9" w:themeFill="background1" w:themeFillShade="D9"/>
          </w:tcPr>
          <w:p w14:paraId="139D4A27" w14:textId="462335CB" w:rsidR="001A4A78" w:rsidRPr="00700BDC" w:rsidRDefault="00FA18FC" w:rsidP="00327CFA">
            <w:pPr>
              <w:rPr>
                <w:b/>
                <w:color w:val="FF0000"/>
                <w:szCs w:val="22"/>
                <w:lang w:val="en-US"/>
              </w:rPr>
            </w:pPr>
            <w:hyperlink w:anchor="_Criteria_2:_RISKS*" w:history="1">
              <w:r w:rsidR="001A4A78" w:rsidRPr="001C42AA">
                <w:rPr>
                  <w:rStyle w:val="Hyperlink"/>
                  <w:b/>
                  <w:szCs w:val="22"/>
                  <w:lang w:val="en-US"/>
                </w:rPr>
                <w:t>RISKS</w:t>
              </w:r>
            </w:hyperlink>
            <w:r w:rsidR="001A4A78">
              <w:rPr>
                <w:b/>
                <w:color w:val="FF0000"/>
                <w:szCs w:val="22"/>
                <w:lang w:val="en-US"/>
              </w:rPr>
              <w:t>*</w:t>
            </w:r>
          </w:p>
          <w:p w14:paraId="14327CA2" w14:textId="52249903" w:rsidR="001A4A78" w:rsidRPr="00046747" w:rsidRDefault="001A4A78" w:rsidP="00327CFA">
            <w:pPr>
              <w:rPr>
                <w:b/>
                <w:szCs w:val="22"/>
                <w:lang w:val="en-US"/>
              </w:rPr>
            </w:pPr>
            <w:r>
              <w:rPr>
                <w:b/>
                <w:szCs w:val="22"/>
                <w:lang w:val="en-US"/>
              </w:rPr>
              <w:t>[Essential]</w:t>
            </w:r>
          </w:p>
        </w:tc>
        <w:tc>
          <w:tcPr>
            <w:tcW w:w="5130" w:type="dxa"/>
          </w:tcPr>
          <w:p w14:paraId="6FE40ABF" w14:textId="2145B2D0" w:rsidR="001A4A78" w:rsidRPr="00046747" w:rsidRDefault="001A4A78" w:rsidP="00327CFA">
            <w:pPr>
              <w:rPr>
                <w:szCs w:val="22"/>
                <w:lang w:val="en-US"/>
              </w:rPr>
            </w:pPr>
            <w:r w:rsidRPr="00046747">
              <w:rPr>
                <w:szCs w:val="22"/>
                <w:lang w:val="en-US"/>
              </w:rPr>
              <w:t xml:space="preserve">Are the risks associated with </w:t>
            </w:r>
            <w:r>
              <w:rPr>
                <w:szCs w:val="22"/>
                <w:lang w:val="en-US"/>
              </w:rPr>
              <w:t>CVA</w:t>
            </w:r>
            <w:r w:rsidRPr="00046747">
              <w:rPr>
                <w:szCs w:val="22"/>
                <w:lang w:val="en-US"/>
              </w:rPr>
              <w:t xml:space="preserve"> acceptable or possible to mitigate? </w:t>
            </w:r>
          </w:p>
          <w:p w14:paraId="1A7D2E8F" w14:textId="77777777" w:rsidR="001A4A78" w:rsidRPr="00046747" w:rsidRDefault="001A4A78" w:rsidP="00327CFA">
            <w:pPr>
              <w:rPr>
                <w:szCs w:val="22"/>
                <w:lang w:val="en-US"/>
              </w:rPr>
            </w:pPr>
            <w:r w:rsidRPr="00046747">
              <w:rPr>
                <w:i/>
                <w:szCs w:val="22"/>
                <w:lang w:val="en-US"/>
              </w:rPr>
              <w:t>Consider beneficiary and staff security, as well corruption issues.</w:t>
            </w:r>
          </w:p>
        </w:tc>
        <w:tc>
          <w:tcPr>
            <w:tcW w:w="540" w:type="dxa"/>
          </w:tcPr>
          <w:p w14:paraId="4F6FF073" w14:textId="77777777" w:rsidR="001A4A78" w:rsidRPr="00046747" w:rsidRDefault="001A4A78" w:rsidP="00327CFA">
            <w:pPr>
              <w:rPr>
                <w:szCs w:val="22"/>
                <w:lang w:val="en-US"/>
              </w:rPr>
            </w:pPr>
          </w:p>
        </w:tc>
        <w:tc>
          <w:tcPr>
            <w:tcW w:w="540" w:type="dxa"/>
          </w:tcPr>
          <w:p w14:paraId="14685714" w14:textId="77777777" w:rsidR="001A4A78" w:rsidRPr="00046747" w:rsidRDefault="001A4A78" w:rsidP="00327CFA">
            <w:pPr>
              <w:rPr>
                <w:szCs w:val="22"/>
                <w:lang w:val="en-US"/>
              </w:rPr>
            </w:pPr>
          </w:p>
        </w:tc>
        <w:tc>
          <w:tcPr>
            <w:tcW w:w="1980" w:type="dxa"/>
          </w:tcPr>
          <w:p w14:paraId="01E151F1" w14:textId="1B94A1ED" w:rsidR="001A4A78" w:rsidRPr="00046747" w:rsidRDefault="001A4A78" w:rsidP="00327CFA">
            <w:pPr>
              <w:rPr>
                <w:szCs w:val="22"/>
                <w:lang w:val="en-US"/>
              </w:rPr>
            </w:pPr>
          </w:p>
        </w:tc>
      </w:tr>
      <w:tr w:rsidR="001A4A78" w:rsidRPr="00046747" w14:paraId="6CF8513D" w14:textId="77777777" w:rsidTr="00700BDC">
        <w:tc>
          <w:tcPr>
            <w:tcW w:w="1933" w:type="dxa"/>
            <w:shd w:val="clear" w:color="auto" w:fill="D9D9D9" w:themeFill="background1" w:themeFillShade="D9"/>
          </w:tcPr>
          <w:p w14:paraId="7C4906EE" w14:textId="31802601" w:rsidR="001A4A78" w:rsidRPr="00700BDC" w:rsidRDefault="00FA18FC" w:rsidP="00327CFA">
            <w:pPr>
              <w:rPr>
                <w:b/>
                <w:color w:val="FF0000"/>
                <w:szCs w:val="22"/>
                <w:lang w:val="en-US"/>
              </w:rPr>
            </w:pPr>
            <w:hyperlink w:anchor="_Criteria_3:_GOVERNMENT" w:history="1">
              <w:r w:rsidR="001A4A78" w:rsidRPr="001C42AA">
                <w:rPr>
                  <w:rStyle w:val="Hyperlink"/>
                  <w:b/>
                  <w:szCs w:val="22"/>
                  <w:lang w:val="en-US"/>
                </w:rPr>
                <w:t>GOVERNMENT POLICIES AND REGULATORY ENVIRONMENT</w:t>
              </w:r>
            </w:hyperlink>
            <w:r w:rsidR="001A4A78">
              <w:rPr>
                <w:b/>
                <w:color w:val="FF0000"/>
                <w:szCs w:val="22"/>
                <w:lang w:val="en-US"/>
              </w:rPr>
              <w:t>*</w:t>
            </w:r>
          </w:p>
        </w:tc>
        <w:tc>
          <w:tcPr>
            <w:tcW w:w="5130" w:type="dxa"/>
          </w:tcPr>
          <w:p w14:paraId="189BD2AC" w14:textId="61C4B913" w:rsidR="001A4A78" w:rsidRPr="00046747" w:rsidRDefault="001A4A78" w:rsidP="00327CFA">
            <w:pPr>
              <w:rPr>
                <w:szCs w:val="22"/>
                <w:lang w:val="en-US"/>
              </w:rPr>
            </w:pPr>
            <w:r w:rsidRPr="00046747">
              <w:rPr>
                <w:szCs w:val="22"/>
                <w:lang w:val="en-US"/>
              </w:rPr>
              <w:t xml:space="preserve">Is </w:t>
            </w:r>
            <w:r>
              <w:rPr>
                <w:szCs w:val="22"/>
                <w:lang w:val="en-US"/>
              </w:rPr>
              <w:t>CVA</w:t>
            </w:r>
            <w:r w:rsidRPr="00046747">
              <w:rPr>
                <w:szCs w:val="22"/>
                <w:lang w:val="en-US"/>
              </w:rPr>
              <w:t xml:space="preserve"> in accordance with</w:t>
            </w:r>
            <w:r>
              <w:rPr>
                <w:szCs w:val="22"/>
                <w:lang w:val="en-US"/>
              </w:rPr>
              <w:t xml:space="preserve"> national and</w:t>
            </w:r>
            <w:r w:rsidRPr="00046747">
              <w:rPr>
                <w:szCs w:val="22"/>
                <w:lang w:val="en-US"/>
              </w:rPr>
              <w:t xml:space="preserve"> local government policies?</w:t>
            </w:r>
          </w:p>
          <w:p w14:paraId="2CEDCDDA" w14:textId="77777777" w:rsidR="001A4A78" w:rsidRPr="00046747" w:rsidRDefault="001A4A78" w:rsidP="00327CFA">
            <w:pPr>
              <w:rPr>
                <w:szCs w:val="22"/>
                <w:lang w:val="en-US"/>
              </w:rPr>
            </w:pPr>
            <w:r w:rsidRPr="00046747">
              <w:rPr>
                <w:i/>
                <w:szCs w:val="22"/>
                <w:lang w:val="en-US"/>
              </w:rPr>
              <w:t>Ensure that there is no prohibition.</w:t>
            </w:r>
          </w:p>
        </w:tc>
        <w:tc>
          <w:tcPr>
            <w:tcW w:w="540" w:type="dxa"/>
          </w:tcPr>
          <w:p w14:paraId="39FEF4F8" w14:textId="77777777" w:rsidR="001A4A78" w:rsidRPr="00046747" w:rsidRDefault="001A4A78" w:rsidP="00327CFA">
            <w:pPr>
              <w:rPr>
                <w:szCs w:val="22"/>
                <w:lang w:val="en-US"/>
              </w:rPr>
            </w:pPr>
          </w:p>
        </w:tc>
        <w:tc>
          <w:tcPr>
            <w:tcW w:w="540" w:type="dxa"/>
          </w:tcPr>
          <w:p w14:paraId="0508A098" w14:textId="77777777" w:rsidR="001A4A78" w:rsidRPr="00046747" w:rsidRDefault="001A4A78" w:rsidP="00327CFA">
            <w:pPr>
              <w:rPr>
                <w:szCs w:val="22"/>
                <w:lang w:val="en-US"/>
              </w:rPr>
            </w:pPr>
          </w:p>
        </w:tc>
        <w:tc>
          <w:tcPr>
            <w:tcW w:w="1980" w:type="dxa"/>
          </w:tcPr>
          <w:p w14:paraId="37059A2C" w14:textId="57B0AD1B" w:rsidR="001A4A78" w:rsidRPr="00046747" w:rsidRDefault="001A4A78" w:rsidP="00327CFA">
            <w:pPr>
              <w:rPr>
                <w:szCs w:val="22"/>
                <w:lang w:val="en-US"/>
              </w:rPr>
            </w:pPr>
          </w:p>
        </w:tc>
      </w:tr>
      <w:tr w:rsidR="001A4A78" w:rsidRPr="00046747" w14:paraId="72F9A027" w14:textId="77777777" w:rsidTr="00700BDC">
        <w:tc>
          <w:tcPr>
            <w:tcW w:w="1933" w:type="dxa"/>
            <w:shd w:val="clear" w:color="auto" w:fill="D9D9D9" w:themeFill="background1" w:themeFillShade="D9"/>
          </w:tcPr>
          <w:p w14:paraId="0D518767" w14:textId="3E819826" w:rsidR="001A4A78" w:rsidRPr="00700BDC" w:rsidRDefault="00FA18FC" w:rsidP="00327CFA">
            <w:pPr>
              <w:rPr>
                <w:b/>
                <w:color w:val="FF0000"/>
                <w:szCs w:val="22"/>
                <w:lang w:val="en-US"/>
              </w:rPr>
            </w:pPr>
            <w:hyperlink w:anchor="_Criteria_4:_FUNDING*" w:history="1">
              <w:r w:rsidR="001A4A78" w:rsidRPr="001C42AA">
                <w:rPr>
                  <w:rStyle w:val="Hyperlink"/>
                  <w:b/>
                  <w:szCs w:val="22"/>
                  <w:lang w:val="en-US"/>
                </w:rPr>
                <w:t>FUNDING</w:t>
              </w:r>
            </w:hyperlink>
            <w:r w:rsidR="001A4A78">
              <w:rPr>
                <w:b/>
                <w:color w:val="FF0000"/>
                <w:szCs w:val="22"/>
                <w:lang w:val="en-US"/>
              </w:rPr>
              <w:t>*</w:t>
            </w:r>
          </w:p>
        </w:tc>
        <w:tc>
          <w:tcPr>
            <w:tcW w:w="5130" w:type="dxa"/>
          </w:tcPr>
          <w:p w14:paraId="0BC41FD0" w14:textId="4F69869F" w:rsidR="001A4A78" w:rsidRPr="00046747" w:rsidRDefault="001A4A78" w:rsidP="00327CFA">
            <w:pPr>
              <w:rPr>
                <w:szCs w:val="22"/>
                <w:lang w:val="en-US"/>
              </w:rPr>
            </w:pPr>
            <w:r w:rsidRPr="00046747">
              <w:rPr>
                <w:szCs w:val="22"/>
                <w:lang w:val="en-US"/>
              </w:rPr>
              <w:t xml:space="preserve">Is </w:t>
            </w:r>
            <w:r>
              <w:rPr>
                <w:szCs w:val="22"/>
                <w:lang w:val="en-US"/>
              </w:rPr>
              <w:t>CVA</w:t>
            </w:r>
            <w:r w:rsidRPr="00046747">
              <w:rPr>
                <w:szCs w:val="22"/>
                <w:lang w:val="en-US"/>
              </w:rPr>
              <w:t xml:space="preserve"> within donors’ funding policies and framework?</w:t>
            </w:r>
          </w:p>
        </w:tc>
        <w:tc>
          <w:tcPr>
            <w:tcW w:w="540" w:type="dxa"/>
          </w:tcPr>
          <w:p w14:paraId="7E05142C" w14:textId="77777777" w:rsidR="001A4A78" w:rsidRPr="00046747" w:rsidRDefault="001A4A78" w:rsidP="00327CFA">
            <w:pPr>
              <w:rPr>
                <w:szCs w:val="22"/>
                <w:lang w:val="en-US"/>
              </w:rPr>
            </w:pPr>
          </w:p>
        </w:tc>
        <w:tc>
          <w:tcPr>
            <w:tcW w:w="540" w:type="dxa"/>
          </w:tcPr>
          <w:p w14:paraId="23E3E33B" w14:textId="77777777" w:rsidR="001A4A78" w:rsidRPr="00046747" w:rsidRDefault="001A4A78" w:rsidP="00327CFA">
            <w:pPr>
              <w:rPr>
                <w:szCs w:val="22"/>
                <w:lang w:val="en-US"/>
              </w:rPr>
            </w:pPr>
          </w:p>
        </w:tc>
        <w:tc>
          <w:tcPr>
            <w:tcW w:w="1980" w:type="dxa"/>
          </w:tcPr>
          <w:p w14:paraId="78912306" w14:textId="53A82277" w:rsidR="001A4A78" w:rsidRPr="00046747" w:rsidRDefault="001A4A78" w:rsidP="00327CFA">
            <w:pPr>
              <w:rPr>
                <w:szCs w:val="22"/>
                <w:lang w:val="en-US"/>
              </w:rPr>
            </w:pPr>
          </w:p>
        </w:tc>
      </w:tr>
      <w:tr w:rsidR="001A4A78" w:rsidRPr="00046747" w14:paraId="5B466CE0" w14:textId="77777777" w:rsidTr="00700BDC">
        <w:tc>
          <w:tcPr>
            <w:tcW w:w="1933" w:type="dxa"/>
            <w:shd w:val="clear" w:color="auto" w:fill="D9D9D9" w:themeFill="background1" w:themeFillShade="D9"/>
          </w:tcPr>
          <w:p w14:paraId="6D81E57C" w14:textId="4A5359E7" w:rsidR="001A4A78" w:rsidRPr="00700BDC" w:rsidRDefault="00FA18FC" w:rsidP="00327CFA">
            <w:pPr>
              <w:rPr>
                <w:b/>
                <w:color w:val="FF0000"/>
                <w:szCs w:val="22"/>
                <w:lang w:val="en-US"/>
              </w:rPr>
            </w:pPr>
            <w:hyperlink w:anchor="_Criteria_5:_ORGANIZATIONAL" w:history="1">
              <w:r w:rsidR="001A4A78" w:rsidRPr="001C42AA">
                <w:rPr>
                  <w:rStyle w:val="Hyperlink"/>
                  <w:b/>
                  <w:szCs w:val="22"/>
                  <w:lang w:val="en-US"/>
                </w:rPr>
                <w:t>ORGANIZATIONAL CAPACITY</w:t>
              </w:r>
            </w:hyperlink>
            <w:r w:rsidR="001A4A78">
              <w:rPr>
                <w:b/>
                <w:color w:val="FF0000"/>
                <w:szCs w:val="22"/>
                <w:lang w:val="en-US"/>
              </w:rPr>
              <w:t>*</w:t>
            </w:r>
          </w:p>
        </w:tc>
        <w:tc>
          <w:tcPr>
            <w:tcW w:w="5130" w:type="dxa"/>
          </w:tcPr>
          <w:p w14:paraId="2B4DC6DA" w14:textId="24463C1F" w:rsidR="001A4A78" w:rsidRPr="00046747" w:rsidRDefault="001A4A78" w:rsidP="00327CFA">
            <w:pPr>
              <w:rPr>
                <w:szCs w:val="22"/>
                <w:lang w:val="en-US"/>
              </w:rPr>
            </w:pPr>
            <w:r w:rsidRPr="00046747">
              <w:rPr>
                <w:szCs w:val="22"/>
                <w:lang w:val="en-US"/>
              </w:rPr>
              <w:t xml:space="preserve">Does the agency have the internal capacity (programmatic, financial, logistic) to implement a </w:t>
            </w:r>
            <w:r>
              <w:rPr>
                <w:szCs w:val="22"/>
                <w:lang w:val="en-US"/>
              </w:rPr>
              <w:t>CVA</w:t>
            </w:r>
            <w:r w:rsidRPr="00046747">
              <w:rPr>
                <w:szCs w:val="22"/>
                <w:lang w:val="en-US"/>
              </w:rPr>
              <w:t xml:space="preserve"> intervention? </w:t>
            </w:r>
          </w:p>
          <w:p w14:paraId="61D255F6" w14:textId="77777777" w:rsidR="001A4A78" w:rsidRPr="00046747" w:rsidRDefault="001A4A78" w:rsidP="00327CFA">
            <w:pPr>
              <w:rPr>
                <w:i/>
                <w:szCs w:val="22"/>
                <w:lang w:val="en-US"/>
              </w:rPr>
            </w:pPr>
            <w:r w:rsidRPr="00046747">
              <w:rPr>
                <w:i/>
                <w:szCs w:val="22"/>
                <w:lang w:val="en-US"/>
              </w:rPr>
              <w:t>Consider previous experience and potential partnerships.</w:t>
            </w:r>
          </w:p>
        </w:tc>
        <w:tc>
          <w:tcPr>
            <w:tcW w:w="540" w:type="dxa"/>
          </w:tcPr>
          <w:p w14:paraId="5D38A41E" w14:textId="77777777" w:rsidR="001A4A78" w:rsidRPr="00046747" w:rsidRDefault="001A4A78" w:rsidP="00327CFA">
            <w:pPr>
              <w:rPr>
                <w:szCs w:val="22"/>
                <w:lang w:val="en-US"/>
              </w:rPr>
            </w:pPr>
          </w:p>
        </w:tc>
        <w:tc>
          <w:tcPr>
            <w:tcW w:w="540" w:type="dxa"/>
          </w:tcPr>
          <w:p w14:paraId="60FD065C" w14:textId="77777777" w:rsidR="001A4A78" w:rsidRPr="00046747" w:rsidRDefault="001A4A78" w:rsidP="00327CFA">
            <w:pPr>
              <w:rPr>
                <w:szCs w:val="22"/>
                <w:lang w:val="en-US"/>
              </w:rPr>
            </w:pPr>
          </w:p>
        </w:tc>
        <w:tc>
          <w:tcPr>
            <w:tcW w:w="1980" w:type="dxa"/>
          </w:tcPr>
          <w:p w14:paraId="65E9F41A" w14:textId="080FE698" w:rsidR="001A4A78" w:rsidRPr="00046747" w:rsidRDefault="001A4A78" w:rsidP="00327CFA">
            <w:pPr>
              <w:rPr>
                <w:szCs w:val="22"/>
                <w:lang w:val="en-US"/>
              </w:rPr>
            </w:pPr>
          </w:p>
        </w:tc>
      </w:tr>
      <w:tr w:rsidR="001A4A78" w:rsidRPr="00046747" w14:paraId="6CB04F8D" w14:textId="77777777" w:rsidTr="00700BDC">
        <w:tc>
          <w:tcPr>
            <w:tcW w:w="1933" w:type="dxa"/>
            <w:shd w:val="clear" w:color="auto" w:fill="D9D9D9" w:themeFill="background1" w:themeFillShade="D9"/>
          </w:tcPr>
          <w:p w14:paraId="37CBA8A3" w14:textId="1518CBF3" w:rsidR="001A4A78" w:rsidRPr="00046747" w:rsidRDefault="00FA18FC" w:rsidP="00327CFA">
            <w:pPr>
              <w:rPr>
                <w:b/>
                <w:szCs w:val="22"/>
                <w:lang w:val="en-US"/>
              </w:rPr>
            </w:pPr>
            <w:hyperlink w:anchor="_Criteria_6:_INFRASTRUCTURE" w:history="1">
              <w:r w:rsidR="001A4A78" w:rsidRPr="001C42AA">
                <w:rPr>
                  <w:rStyle w:val="Hyperlink"/>
                  <w:b/>
                  <w:szCs w:val="22"/>
                  <w:lang w:val="en-US"/>
                </w:rPr>
                <w:t>INFRASTRUCTURE AND SERVICES</w:t>
              </w:r>
            </w:hyperlink>
          </w:p>
        </w:tc>
        <w:tc>
          <w:tcPr>
            <w:tcW w:w="5130" w:type="dxa"/>
          </w:tcPr>
          <w:p w14:paraId="1B115833" w14:textId="77777777" w:rsidR="001A4A78" w:rsidRPr="00046747" w:rsidRDefault="001A4A78" w:rsidP="00327CFA">
            <w:pPr>
              <w:rPr>
                <w:szCs w:val="22"/>
                <w:lang w:val="en-US"/>
              </w:rPr>
            </w:pPr>
            <w:r w:rsidRPr="00046747">
              <w:rPr>
                <w:szCs w:val="22"/>
                <w:lang w:val="en-US"/>
              </w:rPr>
              <w:t xml:space="preserve">Are the infrastructure and services needed to transfer cash to beneficiaries available? </w:t>
            </w:r>
          </w:p>
          <w:p w14:paraId="03714DFC" w14:textId="77777777" w:rsidR="001A4A78" w:rsidRPr="00046747" w:rsidRDefault="001A4A78" w:rsidP="00327CFA">
            <w:pPr>
              <w:rPr>
                <w:szCs w:val="22"/>
                <w:lang w:val="en-US"/>
              </w:rPr>
            </w:pPr>
            <w:r w:rsidRPr="00046747">
              <w:rPr>
                <w:i/>
                <w:szCs w:val="22"/>
                <w:lang w:val="en-US"/>
              </w:rPr>
              <w:t>Consider financial and technology requirements (banks, microfinance institutions, mobile phone coverage, etc.).</w:t>
            </w:r>
          </w:p>
        </w:tc>
        <w:tc>
          <w:tcPr>
            <w:tcW w:w="540" w:type="dxa"/>
          </w:tcPr>
          <w:p w14:paraId="2CC96B87" w14:textId="77777777" w:rsidR="001A4A78" w:rsidRPr="00046747" w:rsidRDefault="001A4A78" w:rsidP="00327CFA">
            <w:pPr>
              <w:rPr>
                <w:szCs w:val="22"/>
                <w:lang w:val="en-US"/>
              </w:rPr>
            </w:pPr>
          </w:p>
        </w:tc>
        <w:tc>
          <w:tcPr>
            <w:tcW w:w="540" w:type="dxa"/>
          </w:tcPr>
          <w:p w14:paraId="462EEF9C" w14:textId="77777777" w:rsidR="001A4A78" w:rsidRPr="00046747" w:rsidRDefault="001A4A78" w:rsidP="00327CFA">
            <w:pPr>
              <w:rPr>
                <w:szCs w:val="22"/>
                <w:lang w:val="en-US"/>
              </w:rPr>
            </w:pPr>
          </w:p>
        </w:tc>
        <w:tc>
          <w:tcPr>
            <w:tcW w:w="1980" w:type="dxa"/>
          </w:tcPr>
          <w:p w14:paraId="11AB1E26" w14:textId="50A24EA2" w:rsidR="001A4A78" w:rsidRPr="00046747" w:rsidRDefault="001A4A78" w:rsidP="00327CFA">
            <w:pPr>
              <w:rPr>
                <w:szCs w:val="22"/>
                <w:lang w:val="en-US"/>
              </w:rPr>
            </w:pPr>
          </w:p>
        </w:tc>
      </w:tr>
      <w:tr w:rsidR="001A4A78" w:rsidRPr="00046747" w14:paraId="4D695661" w14:textId="77777777" w:rsidTr="00700BDC">
        <w:tc>
          <w:tcPr>
            <w:tcW w:w="1933" w:type="dxa"/>
            <w:shd w:val="clear" w:color="auto" w:fill="D9D9D9" w:themeFill="background1" w:themeFillShade="D9"/>
          </w:tcPr>
          <w:p w14:paraId="42E8B375" w14:textId="05B800AE" w:rsidR="001A4A78" w:rsidRPr="00046747" w:rsidRDefault="00FA18FC" w:rsidP="00327CFA">
            <w:pPr>
              <w:rPr>
                <w:b/>
                <w:szCs w:val="22"/>
                <w:lang w:val="en-US"/>
              </w:rPr>
            </w:pPr>
            <w:hyperlink w:anchor="_Criteria_7:_NEEDS" w:history="1">
              <w:r w:rsidR="001A4A78" w:rsidRPr="001C42AA">
                <w:rPr>
                  <w:rStyle w:val="Hyperlink"/>
                  <w:b/>
                  <w:szCs w:val="22"/>
                  <w:lang w:val="en-US"/>
                </w:rPr>
                <w:t>NEEDS TO BE MET BY INTERVENTION</w:t>
              </w:r>
            </w:hyperlink>
          </w:p>
        </w:tc>
        <w:tc>
          <w:tcPr>
            <w:tcW w:w="5130" w:type="dxa"/>
          </w:tcPr>
          <w:p w14:paraId="7439643F" w14:textId="77777777" w:rsidR="001A4A78" w:rsidRPr="00046747" w:rsidRDefault="001A4A78" w:rsidP="00327CFA">
            <w:pPr>
              <w:rPr>
                <w:szCs w:val="22"/>
                <w:lang w:val="en-US"/>
              </w:rPr>
            </w:pPr>
            <w:r w:rsidRPr="00046747">
              <w:rPr>
                <w:szCs w:val="22"/>
                <w:lang w:val="en-US"/>
              </w:rPr>
              <w:t>Can the needs be met through specific commodities and/or services?</w:t>
            </w:r>
          </w:p>
        </w:tc>
        <w:tc>
          <w:tcPr>
            <w:tcW w:w="540" w:type="dxa"/>
          </w:tcPr>
          <w:p w14:paraId="58C7AF6F" w14:textId="77777777" w:rsidR="001A4A78" w:rsidRPr="00046747" w:rsidRDefault="001A4A78" w:rsidP="00327CFA">
            <w:pPr>
              <w:rPr>
                <w:szCs w:val="22"/>
                <w:lang w:val="en-US"/>
              </w:rPr>
            </w:pPr>
          </w:p>
        </w:tc>
        <w:tc>
          <w:tcPr>
            <w:tcW w:w="540" w:type="dxa"/>
          </w:tcPr>
          <w:p w14:paraId="7FA21A8C" w14:textId="77777777" w:rsidR="001A4A78" w:rsidRPr="00046747" w:rsidRDefault="001A4A78" w:rsidP="00327CFA">
            <w:pPr>
              <w:rPr>
                <w:szCs w:val="22"/>
                <w:lang w:val="en-US"/>
              </w:rPr>
            </w:pPr>
          </w:p>
        </w:tc>
        <w:tc>
          <w:tcPr>
            <w:tcW w:w="1980" w:type="dxa"/>
          </w:tcPr>
          <w:p w14:paraId="08E17C47" w14:textId="2A8CE6F0" w:rsidR="001A4A78" w:rsidRPr="00046747" w:rsidRDefault="001A4A78" w:rsidP="00327CFA">
            <w:pPr>
              <w:rPr>
                <w:szCs w:val="22"/>
                <w:lang w:val="en-US"/>
              </w:rPr>
            </w:pPr>
          </w:p>
        </w:tc>
      </w:tr>
      <w:tr w:rsidR="001A4A78" w:rsidRPr="00046747" w14:paraId="7A2F6E4A" w14:textId="77777777" w:rsidTr="00700BDC">
        <w:tc>
          <w:tcPr>
            <w:tcW w:w="1933" w:type="dxa"/>
            <w:shd w:val="clear" w:color="auto" w:fill="D9D9D9" w:themeFill="background1" w:themeFillShade="D9"/>
          </w:tcPr>
          <w:p w14:paraId="5D23B5FB" w14:textId="53DAF03C" w:rsidR="001A4A78" w:rsidRPr="00700BDC" w:rsidRDefault="00FA18FC" w:rsidP="00327CFA">
            <w:pPr>
              <w:rPr>
                <w:b/>
                <w:color w:val="FF0000"/>
                <w:szCs w:val="22"/>
                <w:lang w:val="en-US"/>
              </w:rPr>
            </w:pPr>
            <w:hyperlink w:anchor="_Criteria_8:_BENEFICIARY" w:history="1">
              <w:r w:rsidR="001A4A78" w:rsidRPr="001C42AA">
                <w:rPr>
                  <w:rStyle w:val="Hyperlink"/>
                  <w:b/>
                  <w:szCs w:val="22"/>
                  <w:lang w:val="en-US"/>
                </w:rPr>
                <w:t>BENEFICIARY PREFERENCES</w:t>
              </w:r>
            </w:hyperlink>
            <w:r w:rsidR="001A4A78">
              <w:rPr>
                <w:b/>
                <w:color w:val="FF0000"/>
                <w:szCs w:val="22"/>
                <w:lang w:val="en-US"/>
              </w:rPr>
              <w:t>*</w:t>
            </w:r>
          </w:p>
        </w:tc>
        <w:tc>
          <w:tcPr>
            <w:tcW w:w="5130" w:type="dxa"/>
          </w:tcPr>
          <w:p w14:paraId="3E0949DB" w14:textId="1E3929DA" w:rsidR="001A4A78" w:rsidRPr="00046747" w:rsidRDefault="001A4A78" w:rsidP="00327CFA">
            <w:pPr>
              <w:rPr>
                <w:szCs w:val="22"/>
                <w:lang w:val="en-US"/>
              </w:rPr>
            </w:pPr>
            <w:r w:rsidRPr="00046747">
              <w:rPr>
                <w:szCs w:val="22"/>
                <w:lang w:val="en-US"/>
              </w:rPr>
              <w:t xml:space="preserve">Is </w:t>
            </w:r>
            <w:r>
              <w:rPr>
                <w:szCs w:val="22"/>
                <w:lang w:val="en-US"/>
              </w:rPr>
              <w:t>CVA</w:t>
            </w:r>
            <w:r w:rsidRPr="00046747">
              <w:rPr>
                <w:szCs w:val="22"/>
                <w:lang w:val="en-US"/>
              </w:rPr>
              <w:t xml:space="preserve"> a preferred option for the beneficiaries?</w:t>
            </w:r>
          </w:p>
          <w:p w14:paraId="05633113" w14:textId="77777777" w:rsidR="001A4A78" w:rsidRPr="00046747" w:rsidRDefault="001A4A78" w:rsidP="00327CFA">
            <w:pPr>
              <w:rPr>
                <w:i/>
                <w:szCs w:val="22"/>
                <w:lang w:val="en-US"/>
              </w:rPr>
            </w:pPr>
            <w:r w:rsidRPr="00046747">
              <w:rPr>
                <w:i/>
                <w:szCs w:val="22"/>
                <w:lang w:val="en-US"/>
              </w:rPr>
              <w:t>Consider empowerment, dignity issues and beneficiary capacity to deal with technology (mobiles, cards, etc.).</w:t>
            </w:r>
          </w:p>
        </w:tc>
        <w:tc>
          <w:tcPr>
            <w:tcW w:w="540" w:type="dxa"/>
          </w:tcPr>
          <w:p w14:paraId="495E6990" w14:textId="77777777" w:rsidR="001A4A78" w:rsidRPr="00046747" w:rsidRDefault="001A4A78" w:rsidP="00327CFA">
            <w:pPr>
              <w:rPr>
                <w:szCs w:val="22"/>
                <w:lang w:val="en-US"/>
              </w:rPr>
            </w:pPr>
          </w:p>
        </w:tc>
        <w:tc>
          <w:tcPr>
            <w:tcW w:w="540" w:type="dxa"/>
          </w:tcPr>
          <w:p w14:paraId="460493FA" w14:textId="77777777" w:rsidR="001A4A78" w:rsidRPr="00046747" w:rsidRDefault="001A4A78" w:rsidP="00327CFA">
            <w:pPr>
              <w:rPr>
                <w:szCs w:val="22"/>
                <w:lang w:val="en-US"/>
              </w:rPr>
            </w:pPr>
          </w:p>
        </w:tc>
        <w:tc>
          <w:tcPr>
            <w:tcW w:w="1980" w:type="dxa"/>
          </w:tcPr>
          <w:p w14:paraId="38ADAF6B" w14:textId="2185B403" w:rsidR="001A4A78" w:rsidRPr="00046747" w:rsidRDefault="001A4A78" w:rsidP="00327CFA">
            <w:pPr>
              <w:rPr>
                <w:szCs w:val="22"/>
                <w:lang w:val="en-US"/>
              </w:rPr>
            </w:pPr>
          </w:p>
        </w:tc>
      </w:tr>
      <w:tr w:rsidR="001A4A78" w:rsidRPr="00046747" w14:paraId="477E62DB" w14:textId="77777777" w:rsidTr="00700BDC">
        <w:tc>
          <w:tcPr>
            <w:tcW w:w="1933" w:type="dxa"/>
            <w:shd w:val="clear" w:color="auto" w:fill="D9D9D9" w:themeFill="background1" w:themeFillShade="D9"/>
          </w:tcPr>
          <w:p w14:paraId="08A70599" w14:textId="392DCDA4" w:rsidR="001A4A78" w:rsidRPr="00046747" w:rsidRDefault="00FA18FC" w:rsidP="00327CFA">
            <w:pPr>
              <w:rPr>
                <w:b/>
                <w:szCs w:val="22"/>
                <w:lang w:val="en-US"/>
              </w:rPr>
            </w:pPr>
            <w:hyperlink w:anchor="_Criteria_9:_TIMELINESS" w:history="1">
              <w:r w:rsidR="001A4A78" w:rsidRPr="001C42AA">
                <w:rPr>
                  <w:rStyle w:val="Hyperlink"/>
                  <w:b/>
                  <w:szCs w:val="22"/>
                  <w:lang w:val="en-US"/>
                </w:rPr>
                <w:t>TIMELINESS</w:t>
              </w:r>
            </w:hyperlink>
          </w:p>
        </w:tc>
        <w:tc>
          <w:tcPr>
            <w:tcW w:w="5130" w:type="dxa"/>
          </w:tcPr>
          <w:p w14:paraId="0A8E63AD" w14:textId="3B7CB201" w:rsidR="001A4A78" w:rsidRPr="00046747" w:rsidRDefault="001A4A78" w:rsidP="00327CFA">
            <w:pPr>
              <w:rPr>
                <w:szCs w:val="22"/>
                <w:lang w:val="en-US"/>
              </w:rPr>
            </w:pPr>
            <w:r w:rsidRPr="00046747">
              <w:rPr>
                <w:szCs w:val="22"/>
                <w:lang w:val="en-US"/>
              </w:rPr>
              <w:t xml:space="preserve">Is it possible to set up and implement a </w:t>
            </w:r>
            <w:r>
              <w:rPr>
                <w:szCs w:val="22"/>
                <w:lang w:val="en-US"/>
              </w:rPr>
              <w:t>CVA</w:t>
            </w:r>
            <w:r w:rsidRPr="00046747">
              <w:rPr>
                <w:szCs w:val="22"/>
                <w:lang w:val="en-US"/>
              </w:rPr>
              <w:t xml:space="preserve"> with the necessary speed and at the intended scale?</w:t>
            </w:r>
          </w:p>
          <w:p w14:paraId="139293F4" w14:textId="77777777" w:rsidR="001A4A78" w:rsidRPr="00046747" w:rsidRDefault="001A4A78" w:rsidP="00327CFA">
            <w:pPr>
              <w:rPr>
                <w:i/>
                <w:szCs w:val="22"/>
              </w:rPr>
            </w:pPr>
            <w:r w:rsidRPr="00046747">
              <w:rPr>
                <w:i/>
                <w:szCs w:val="22"/>
                <w:lang w:val="en-US"/>
              </w:rPr>
              <w:t>Consider the time that might be required to roll out the different delivery mechanisms.</w:t>
            </w:r>
          </w:p>
        </w:tc>
        <w:tc>
          <w:tcPr>
            <w:tcW w:w="540" w:type="dxa"/>
          </w:tcPr>
          <w:p w14:paraId="7942C2A4" w14:textId="77777777" w:rsidR="001A4A78" w:rsidRPr="00046747" w:rsidRDefault="001A4A78" w:rsidP="00327CFA">
            <w:pPr>
              <w:rPr>
                <w:szCs w:val="22"/>
                <w:lang w:val="en-US"/>
              </w:rPr>
            </w:pPr>
          </w:p>
        </w:tc>
        <w:tc>
          <w:tcPr>
            <w:tcW w:w="540" w:type="dxa"/>
          </w:tcPr>
          <w:p w14:paraId="113206F7" w14:textId="77777777" w:rsidR="001A4A78" w:rsidRPr="00046747" w:rsidRDefault="001A4A78" w:rsidP="00327CFA">
            <w:pPr>
              <w:rPr>
                <w:szCs w:val="22"/>
                <w:lang w:val="en-US"/>
              </w:rPr>
            </w:pPr>
          </w:p>
        </w:tc>
        <w:tc>
          <w:tcPr>
            <w:tcW w:w="1980" w:type="dxa"/>
          </w:tcPr>
          <w:p w14:paraId="4741EF19" w14:textId="08CF5264" w:rsidR="001A4A78" w:rsidRPr="00046747" w:rsidRDefault="001A4A78" w:rsidP="00327CFA">
            <w:pPr>
              <w:rPr>
                <w:szCs w:val="22"/>
                <w:lang w:val="en-US"/>
              </w:rPr>
            </w:pPr>
          </w:p>
        </w:tc>
      </w:tr>
    </w:tbl>
    <w:p w14:paraId="6007A291" w14:textId="6B65097F" w:rsidR="00281338" w:rsidRDefault="00281338" w:rsidP="000413BD">
      <w:pPr>
        <w:jc w:val="center"/>
        <w:rPr>
          <w:szCs w:val="22"/>
        </w:rPr>
      </w:pPr>
      <w:r w:rsidRPr="00046747">
        <w:rPr>
          <w:szCs w:val="22"/>
        </w:rPr>
        <w:t xml:space="preserve">If all questions have been answered affirmatively, </w:t>
      </w:r>
      <w:r>
        <w:rPr>
          <w:szCs w:val="22"/>
        </w:rPr>
        <w:t xml:space="preserve">then </w:t>
      </w:r>
      <w:r w:rsidR="001F37B5">
        <w:rPr>
          <w:szCs w:val="22"/>
        </w:rPr>
        <w:t>CVA</w:t>
      </w:r>
      <w:r w:rsidRPr="00046747">
        <w:rPr>
          <w:szCs w:val="22"/>
        </w:rPr>
        <w:t xml:space="preserve"> </w:t>
      </w:r>
      <w:r>
        <w:rPr>
          <w:szCs w:val="22"/>
        </w:rPr>
        <w:t>is</w:t>
      </w:r>
      <w:r w:rsidRPr="00046747">
        <w:rPr>
          <w:szCs w:val="22"/>
        </w:rPr>
        <w:t xml:space="preserve"> a feasible </w:t>
      </w:r>
      <w:r>
        <w:rPr>
          <w:szCs w:val="22"/>
        </w:rPr>
        <w:t xml:space="preserve">response </w:t>
      </w:r>
      <w:r w:rsidRPr="00046747">
        <w:rPr>
          <w:szCs w:val="22"/>
        </w:rPr>
        <w:t>option</w:t>
      </w:r>
      <w:r>
        <w:rPr>
          <w:szCs w:val="22"/>
        </w:rPr>
        <w:t>.</w:t>
      </w:r>
    </w:p>
    <w:p w14:paraId="031FE8E2" w14:textId="1384DB2D" w:rsidR="0076101E" w:rsidRPr="00700BDC" w:rsidRDefault="00281338" w:rsidP="00700BDC">
      <w:pPr>
        <w:pStyle w:val="Heading4"/>
        <w:rPr>
          <w:lang w:val="en-US"/>
        </w:rPr>
      </w:pPr>
      <w:bookmarkStart w:id="2" w:name="_Criteria_1:_MARKETS_1"/>
      <w:bookmarkEnd w:id="2"/>
      <w:r>
        <w:br w:type="page"/>
      </w:r>
      <w:bookmarkStart w:id="3" w:name="_Criteria_1:_MARKETS"/>
      <w:bookmarkEnd w:id="3"/>
      <w:r w:rsidR="00BB6186" w:rsidRPr="00700BDC">
        <w:rPr>
          <w:lang w:val="en-US"/>
        </w:rPr>
        <w:lastRenderedPageBreak/>
        <w:t>Criteria 1</w:t>
      </w:r>
      <w:r w:rsidR="00725DD2" w:rsidRPr="00700BDC">
        <w:rPr>
          <w:lang w:val="en-US"/>
        </w:rPr>
        <w:t xml:space="preserve">: </w:t>
      </w:r>
      <w:r w:rsidR="0076101E" w:rsidRPr="00700BDC">
        <w:rPr>
          <w:lang w:val="en-US"/>
        </w:rPr>
        <w:t>MARKET</w:t>
      </w:r>
      <w:r w:rsidR="00725DD2" w:rsidRPr="00700BDC">
        <w:rPr>
          <w:lang w:val="en-US"/>
        </w:rPr>
        <w:t>S</w:t>
      </w:r>
    </w:p>
    <w:p w14:paraId="79F93B47" w14:textId="5790A17B" w:rsidR="0076101E" w:rsidRDefault="005A5414" w:rsidP="00700BDC">
      <w:pPr>
        <w:rPr>
          <w:lang w:val="en-US"/>
        </w:rPr>
      </w:pPr>
      <w:r>
        <w:rPr>
          <w:lang w:val="en-US"/>
        </w:rPr>
        <w:t>T</w:t>
      </w:r>
      <w:r w:rsidR="386FBCB1" w:rsidRPr="386FBCB1">
        <w:rPr>
          <w:lang w:val="en-US"/>
        </w:rPr>
        <w:t>he market</w:t>
      </w:r>
      <w:r w:rsidR="00BD4BDB">
        <w:rPr>
          <w:lang w:val="en-US"/>
        </w:rPr>
        <w:t xml:space="preserve"> capacity</w:t>
      </w:r>
      <w:r w:rsidR="00BD4BDB">
        <w:rPr>
          <w:rStyle w:val="FootnoteReference"/>
          <w:lang w:val="en-US"/>
        </w:rPr>
        <w:footnoteReference w:id="4"/>
      </w:r>
      <w:r w:rsidR="386FBCB1" w:rsidRPr="386FBCB1">
        <w:rPr>
          <w:lang w:val="en-US"/>
        </w:rPr>
        <w:t xml:space="preserve"> is</w:t>
      </w:r>
      <w:r w:rsidR="001A4A78">
        <w:rPr>
          <w:i/>
          <w:iCs/>
          <w:lang w:val="en-US"/>
        </w:rPr>
        <w:t xml:space="preserve"> essential</w:t>
      </w:r>
      <w:r w:rsidR="386FBCB1" w:rsidRPr="386FBCB1">
        <w:rPr>
          <w:lang w:val="en-US"/>
        </w:rPr>
        <w:t xml:space="preserve"> for determining the feasibility of cash </w:t>
      </w:r>
      <w:r w:rsidR="004F623C">
        <w:rPr>
          <w:lang w:val="en-US"/>
        </w:rPr>
        <w:t>and voucher assistance programs</w:t>
      </w:r>
      <w:r w:rsidR="386FBCB1" w:rsidRPr="386FBCB1">
        <w:rPr>
          <w:lang w:val="en-US"/>
        </w:rPr>
        <w:t xml:space="preserve">. Without a functioning market, cash </w:t>
      </w:r>
      <w:r w:rsidR="001A4A78">
        <w:rPr>
          <w:lang w:val="en-US"/>
        </w:rPr>
        <w:t xml:space="preserve">and voucher </w:t>
      </w:r>
      <w:r w:rsidR="386FBCB1" w:rsidRPr="386FBCB1">
        <w:rPr>
          <w:lang w:val="en-US"/>
        </w:rPr>
        <w:t xml:space="preserve">programming is not possible. However, markets tend to recover and adapt quickly following a shock, so the market situation should be regularly re-assessed to revisit </w:t>
      </w:r>
      <w:r w:rsidR="008B4245">
        <w:rPr>
          <w:lang w:val="en-US"/>
        </w:rPr>
        <w:t xml:space="preserve">programming </w:t>
      </w:r>
      <w:r w:rsidR="386FBCB1" w:rsidRPr="386FBCB1">
        <w:rPr>
          <w:lang w:val="en-US"/>
        </w:rPr>
        <w:t xml:space="preserve">feasibility decisions. The term </w:t>
      </w:r>
      <w:r w:rsidR="005C1D20">
        <w:rPr>
          <w:lang w:val="en-US"/>
        </w:rPr>
        <w:t>‘</w:t>
      </w:r>
      <w:r w:rsidR="386FBCB1" w:rsidRPr="386FBCB1">
        <w:rPr>
          <w:lang w:val="en-US"/>
        </w:rPr>
        <w:t>Market</w:t>
      </w:r>
      <w:r w:rsidR="005C1D20">
        <w:rPr>
          <w:lang w:val="en-US"/>
        </w:rPr>
        <w:t>’</w:t>
      </w:r>
      <w:r w:rsidR="386FBCB1" w:rsidRPr="386FBCB1">
        <w:rPr>
          <w:lang w:val="en-US"/>
        </w:rPr>
        <w:t xml:space="preserve"> is not limited to a specific location, rather, it is defined as a virtual or physical place that facilitates transactions between parties and actors for goods and/or services</w:t>
      </w:r>
      <w:r w:rsidR="00AF7B45">
        <w:rPr>
          <w:rStyle w:val="FootnoteReference"/>
          <w:lang w:val="en-US"/>
        </w:rPr>
        <w:footnoteReference w:id="5"/>
      </w:r>
      <w:r w:rsidR="386FBCB1" w:rsidRPr="386FBCB1">
        <w:rPr>
          <w:lang w:val="en-US"/>
        </w:rPr>
        <w:t xml:space="preserve">. Cash in emergency interventions are primarily directed at supporting families to buy food and non-food items from local vendors, traders and producers. Due to this, the </w:t>
      </w:r>
      <w:r w:rsidR="001A5033">
        <w:rPr>
          <w:lang w:val="en-US"/>
        </w:rPr>
        <w:t>m</w:t>
      </w:r>
      <w:r w:rsidR="386FBCB1" w:rsidRPr="386FBCB1">
        <w:rPr>
          <w:lang w:val="en-US"/>
        </w:rPr>
        <w:t>arket-related key considerations</w:t>
      </w:r>
      <w:r w:rsidR="00AD274E">
        <w:rPr>
          <w:lang w:val="en-US"/>
        </w:rPr>
        <w:t xml:space="preserve"> listed </w:t>
      </w:r>
      <w:r w:rsidR="00AD274E" w:rsidRPr="001C42AA">
        <w:rPr>
          <w:lang w:val="en-US"/>
        </w:rPr>
        <w:t>below</w:t>
      </w:r>
      <w:r w:rsidR="386FBCB1" w:rsidRPr="001C42AA">
        <w:rPr>
          <w:lang w:val="en-US"/>
        </w:rPr>
        <w:t xml:space="preserve"> </w:t>
      </w:r>
      <w:r w:rsidR="386FBCB1" w:rsidRPr="00700BDC">
        <w:rPr>
          <w:lang w:val="en-US"/>
        </w:rPr>
        <w:t>gauge the capacity and function of the local market</w:t>
      </w:r>
      <w:r w:rsidR="386FBCB1" w:rsidRPr="001C42AA">
        <w:rPr>
          <w:lang w:val="en-US"/>
        </w:rPr>
        <w:t xml:space="preserve"> in the affected area and/or intervention area. Be</w:t>
      </w:r>
      <w:r w:rsidR="386FBCB1" w:rsidRPr="386FBCB1">
        <w:rPr>
          <w:lang w:val="en-US"/>
        </w:rPr>
        <w:t xml:space="preserve">low are the specific factors to consider when gauging the functionality of a market in relation to a </w:t>
      </w:r>
      <w:r w:rsidR="008B4245">
        <w:rPr>
          <w:lang w:val="en-US"/>
        </w:rPr>
        <w:t>CVA</w:t>
      </w:r>
      <w:r w:rsidR="386FBCB1" w:rsidRPr="386FBCB1">
        <w:rPr>
          <w:lang w:val="en-US"/>
        </w:rPr>
        <w:t xml:space="preserve"> program. </w:t>
      </w:r>
    </w:p>
    <w:p w14:paraId="2FA3D7DD" w14:textId="2538B1A7" w:rsidR="00C82439" w:rsidRPr="00700BDC" w:rsidRDefault="00281338" w:rsidP="00194B28">
      <w:pPr>
        <w:pStyle w:val="ListParagraph"/>
        <w:numPr>
          <w:ilvl w:val="0"/>
          <w:numId w:val="1"/>
        </w:numPr>
        <w:spacing w:after="0"/>
        <w:rPr>
          <w:b/>
          <w:bCs/>
          <w:szCs w:val="22"/>
          <w:lang w:val="en-US"/>
        </w:rPr>
      </w:pPr>
      <w:r w:rsidRPr="00700BDC">
        <w:rPr>
          <w:b/>
          <w:bCs/>
          <w:szCs w:val="22"/>
          <w:u w:val="single"/>
          <w:lang w:val="en-US"/>
        </w:rPr>
        <w:t>Key Consideration</w:t>
      </w:r>
      <w:r w:rsidR="001A5033" w:rsidRPr="00700BDC">
        <w:rPr>
          <w:b/>
          <w:bCs/>
          <w:szCs w:val="22"/>
          <w:u w:val="single"/>
          <w:lang w:val="en-US"/>
        </w:rPr>
        <w:t xml:space="preserve"> 1</w:t>
      </w:r>
      <w:r w:rsidRPr="00700BDC">
        <w:rPr>
          <w:b/>
          <w:bCs/>
          <w:szCs w:val="22"/>
          <w:lang w:val="en-US"/>
        </w:rPr>
        <w:t xml:space="preserve">: </w:t>
      </w:r>
      <w:r w:rsidR="00046747" w:rsidRPr="00700BDC">
        <w:rPr>
          <w:b/>
          <w:bCs/>
          <w:szCs w:val="22"/>
          <w:lang w:val="en-US"/>
        </w:rPr>
        <w:t>Is the economy monetized</w:t>
      </w:r>
      <w:r w:rsidR="00C82439" w:rsidRPr="00700BDC">
        <w:rPr>
          <w:rStyle w:val="FootnoteReference"/>
          <w:b/>
          <w:bCs/>
          <w:szCs w:val="22"/>
          <w:lang w:val="en-US"/>
        </w:rPr>
        <w:footnoteReference w:id="6"/>
      </w:r>
      <w:r w:rsidR="00C82439" w:rsidRPr="00700BDC">
        <w:rPr>
          <w:b/>
          <w:bCs/>
          <w:szCs w:val="22"/>
          <w:lang w:val="en-US"/>
        </w:rPr>
        <w:t>?</w:t>
      </w:r>
    </w:p>
    <w:p w14:paraId="1E657174" w14:textId="2E746DAB" w:rsidR="00ED419F" w:rsidRDefault="00343B0E" w:rsidP="00ED419F">
      <w:pPr>
        <w:spacing w:after="0"/>
        <w:ind w:left="720"/>
        <w:rPr>
          <w:lang w:val="en-US"/>
        </w:rPr>
      </w:pPr>
      <w:r w:rsidRPr="386FBCB1">
        <w:rPr>
          <w:lang w:val="en-US"/>
        </w:rPr>
        <w:t xml:space="preserve">Most economies are monetized; however, emergency situations may </w:t>
      </w:r>
      <w:r>
        <w:rPr>
          <w:lang w:val="en-US"/>
        </w:rPr>
        <w:t>reduce access to cash</w:t>
      </w:r>
      <w:r w:rsidRPr="386FBCB1">
        <w:rPr>
          <w:lang w:val="en-US"/>
        </w:rPr>
        <w:t xml:space="preserve"> for vulnerable communities. This key consideration requires field teams to confirm the monetization of a local economy</w:t>
      </w:r>
      <w:r>
        <w:rPr>
          <w:lang w:val="en-US"/>
        </w:rPr>
        <w:t xml:space="preserve">. </w:t>
      </w:r>
    </w:p>
    <w:p w14:paraId="7D92D333" w14:textId="68F850A8" w:rsidR="00343B0E" w:rsidRDefault="00CB3D30">
      <w:pPr>
        <w:spacing w:after="0"/>
        <w:ind w:left="1416"/>
        <w:rPr>
          <w:i/>
          <w:iCs/>
          <w:lang w:val="en-US"/>
        </w:rPr>
      </w:pPr>
      <w:r w:rsidRPr="386FBCB1">
        <w:rPr>
          <w:i/>
          <w:iCs/>
          <w:lang w:val="en-US"/>
        </w:rPr>
        <w:t>Example</w:t>
      </w:r>
      <w:r w:rsidR="00ED419F">
        <w:rPr>
          <w:i/>
          <w:iCs/>
          <w:lang w:val="en-US"/>
        </w:rPr>
        <w:t xml:space="preserve"> Sub-Questions</w:t>
      </w:r>
      <w:r w:rsidRPr="386FBCB1">
        <w:rPr>
          <w:i/>
          <w:iCs/>
          <w:lang w:val="en-US"/>
        </w:rPr>
        <w:t xml:space="preserve">: </w:t>
      </w:r>
      <w:r w:rsidR="00B47BE7">
        <w:rPr>
          <w:i/>
          <w:iCs/>
          <w:lang w:val="en-US"/>
        </w:rPr>
        <w:t>D</w:t>
      </w:r>
      <w:r w:rsidRPr="386FBCB1">
        <w:rPr>
          <w:i/>
          <w:iCs/>
          <w:lang w:val="en-US"/>
        </w:rPr>
        <w:t>o people pay for goods and services</w:t>
      </w:r>
      <w:r w:rsidR="00B47BE7">
        <w:rPr>
          <w:i/>
          <w:iCs/>
          <w:lang w:val="en-US"/>
        </w:rPr>
        <w:t xml:space="preserve"> using money</w:t>
      </w:r>
      <w:r w:rsidRPr="386FBCB1">
        <w:rPr>
          <w:i/>
          <w:iCs/>
          <w:lang w:val="en-US"/>
        </w:rPr>
        <w:t>? Where do people get cash before and/or during the emergency?</w:t>
      </w:r>
      <w:r>
        <w:rPr>
          <w:i/>
          <w:iCs/>
          <w:lang w:val="en-US"/>
        </w:rPr>
        <w:t xml:space="preserve"> </w:t>
      </w:r>
    </w:p>
    <w:p w14:paraId="2EF79D24" w14:textId="77777777" w:rsidR="00DC7F1E" w:rsidRPr="00700BDC" w:rsidRDefault="00DC7F1E" w:rsidP="00700BDC">
      <w:pPr>
        <w:spacing w:after="0"/>
        <w:ind w:left="1416"/>
        <w:rPr>
          <w:i/>
          <w:iCs/>
          <w:szCs w:val="22"/>
          <w:lang w:val="en-US"/>
        </w:rPr>
      </w:pPr>
    </w:p>
    <w:p w14:paraId="3B6E7874" w14:textId="04583638" w:rsidR="00046747" w:rsidRPr="00700BDC" w:rsidRDefault="001A5033" w:rsidP="00194B28">
      <w:pPr>
        <w:pStyle w:val="ListParagraph"/>
        <w:numPr>
          <w:ilvl w:val="0"/>
          <w:numId w:val="1"/>
        </w:numPr>
        <w:spacing w:after="0"/>
        <w:rPr>
          <w:b/>
          <w:bCs/>
          <w:szCs w:val="22"/>
          <w:lang w:val="en-US"/>
        </w:rPr>
      </w:pPr>
      <w:r w:rsidRPr="00700BDC">
        <w:rPr>
          <w:b/>
          <w:bCs/>
          <w:szCs w:val="22"/>
          <w:u w:val="single"/>
          <w:lang w:val="en-US"/>
        </w:rPr>
        <w:t xml:space="preserve">Key Consideration </w:t>
      </w:r>
      <w:r w:rsidR="0000699E" w:rsidRPr="00700BDC">
        <w:rPr>
          <w:b/>
          <w:bCs/>
          <w:szCs w:val="22"/>
          <w:u w:val="single"/>
          <w:lang w:val="en-US"/>
        </w:rPr>
        <w:t>2</w:t>
      </w:r>
      <w:r w:rsidR="0000699E" w:rsidRPr="00700BDC">
        <w:rPr>
          <w:b/>
          <w:bCs/>
          <w:szCs w:val="22"/>
          <w:lang w:val="en-US"/>
        </w:rPr>
        <w:t>: Does</w:t>
      </w:r>
      <w:r w:rsidR="00046747" w:rsidRPr="00700BDC">
        <w:rPr>
          <w:b/>
          <w:bCs/>
          <w:szCs w:val="22"/>
          <w:lang w:val="en-US"/>
        </w:rPr>
        <w:t xml:space="preserve"> the population usually use markets to access its needs?</w:t>
      </w:r>
    </w:p>
    <w:p w14:paraId="11EBA603" w14:textId="77777777" w:rsidR="00ED419F" w:rsidRDefault="386FBCB1" w:rsidP="00ED419F">
      <w:pPr>
        <w:spacing w:after="0"/>
        <w:ind w:left="720"/>
        <w:rPr>
          <w:lang w:val="en-US"/>
        </w:rPr>
      </w:pPr>
      <w:r w:rsidRPr="386FBCB1">
        <w:rPr>
          <w:lang w:val="en-US"/>
        </w:rPr>
        <w:t xml:space="preserve">Communities that are marginalized or cut-off may not traditionally travel to markets to purchase goods and/or services to meet their basic needs. This key consideration requires field teams to confirm that the target population traditionally/typically travels to markets for their needs. </w:t>
      </w:r>
    </w:p>
    <w:p w14:paraId="74EAFA2A" w14:textId="738972F5" w:rsidR="008A6DC3" w:rsidRDefault="386FBCB1" w:rsidP="00ED419F">
      <w:pPr>
        <w:spacing w:after="0"/>
        <w:ind w:left="1416"/>
        <w:rPr>
          <w:i/>
          <w:iCs/>
          <w:lang w:val="en-US"/>
        </w:rPr>
      </w:pPr>
      <w:r w:rsidRPr="386FBCB1">
        <w:rPr>
          <w:i/>
          <w:iCs/>
          <w:lang w:val="en-US"/>
        </w:rPr>
        <w:t>Example</w:t>
      </w:r>
      <w:r w:rsidR="00ED419F">
        <w:rPr>
          <w:i/>
          <w:iCs/>
          <w:lang w:val="en-US"/>
        </w:rPr>
        <w:t xml:space="preserve"> Sub-Questions</w:t>
      </w:r>
      <w:r w:rsidRPr="386FBCB1">
        <w:rPr>
          <w:i/>
          <w:iCs/>
          <w:lang w:val="en-US"/>
        </w:rPr>
        <w:t xml:space="preserve">: </w:t>
      </w:r>
      <w:r w:rsidR="002F6532">
        <w:rPr>
          <w:i/>
          <w:iCs/>
          <w:lang w:val="en-US"/>
        </w:rPr>
        <w:t>How often do members of the target population travel to a market to meet their basic needs?</w:t>
      </w:r>
      <w:r w:rsidRPr="386FBCB1">
        <w:rPr>
          <w:i/>
          <w:iCs/>
          <w:lang w:val="en-US"/>
        </w:rPr>
        <w:t xml:space="preserve"> What market</w:t>
      </w:r>
      <w:r w:rsidR="008B4245">
        <w:rPr>
          <w:i/>
          <w:iCs/>
          <w:lang w:val="en-US"/>
        </w:rPr>
        <w:t>s</w:t>
      </w:r>
      <w:r w:rsidRPr="386FBCB1">
        <w:rPr>
          <w:i/>
          <w:iCs/>
          <w:lang w:val="en-US"/>
        </w:rPr>
        <w:t xml:space="preserve"> do the target population travel to traditionally for their basic needs? How long does it take for the target population to reach the local market? What type of items/goods/services do people traditionally access in the local market? </w:t>
      </w:r>
    </w:p>
    <w:p w14:paraId="376D8519" w14:textId="77777777" w:rsidR="00DC7F1E" w:rsidRPr="000406C1" w:rsidRDefault="00DC7F1E" w:rsidP="00ED419F">
      <w:pPr>
        <w:spacing w:after="0"/>
        <w:ind w:left="1416"/>
        <w:rPr>
          <w:i/>
          <w:iCs/>
          <w:lang w:val="en-US"/>
        </w:rPr>
      </w:pPr>
    </w:p>
    <w:p w14:paraId="1D55AE99" w14:textId="663FCF51" w:rsidR="00046747" w:rsidRPr="00700BDC" w:rsidRDefault="001A5033" w:rsidP="00194B28">
      <w:pPr>
        <w:pStyle w:val="ListParagraph"/>
        <w:numPr>
          <w:ilvl w:val="0"/>
          <w:numId w:val="1"/>
        </w:numPr>
        <w:spacing w:after="0"/>
        <w:rPr>
          <w:b/>
          <w:bCs/>
          <w:szCs w:val="22"/>
          <w:lang w:val="en-US"/>
        </w:rPr>
      </w:pPr>
      <w:r w:rsidRPr="00700BDC">
        <w:rPr>
          <w:b/>
          <w:bCs/>
          <w:szCs w:val="22"/>
          <w:u w:val="single"/>
          <w:lang w:val="en-US"/>
        </w:rPr>
        <w:t>Key Consideration 3:</w:t>
      </w:r>
      <w:r w:rsidR="001239F0" w:rsidRPr="00700BDC">
        <w:rPr>
          <w:b/>
          <w:bCs/>
          <w:szCs w:val="22"/>
          <w:lang w:val="en-US"/>
        </w:rPr>
        <w:t xml:space="preserve"> </w:t>
      </w:r>
      <w:r w:rsidR="00046747" w:rsidRPr="00700BDC">
        <w:rPr>
          <w:b/>
          <w:bCs/>
          <w:szCs w:val="22"/>
          <w:lang w:val="en-US"/>
        </w:rPr>
        <w:t>Are markets accessible after the emergency?</w:t>
      </w:r>
    </w:p>
    <w:p w14:paraId="30367A37" w14:textId="6C5443B8" w:rsidR="00ED419F" w:rsidRDefault="386FBCB1" w:rsidP="00ED419F">
      <w:pPr>
        <w:spacing w:after="0"/>
        <w:ind w:left="720"/>
        <w:rPr>
          <w:lang w:val="en-US"/>
        </w:rPr>
      </w:pPr>
      <w:r w:rsidRPr="386FBCB1">
        <w:rPr>
          <w:lang w:val="en-US"/>
        </w:rPr>
        <w:t xml:space="preserve">Barriers to accessing markets may be physical (e.g. distance, security, transportation availability etc.), </w:t>
      </w:r>
      <w:r w:rsidR="00814CF1">
        <w:rPr>
          <w:lang w:val="en-US"/>
        </w:rPr>
        <w:t xml:space="preserve">financial (e.g. due to cost of transportation), </w:t>
      </w:r>
      <w:r w:rsidRPr="386FBCB1">
        <w:rPr>
          <w:lang w:val="en-US"/>
        </w:rPr>
        <w:t>and cultural/ethnic</w:t>
      </w:r>
      <w:r w:rsidR="004B5B8C">
        <w:rPr>
          <w:lang w:val="en-US"/>
        </w:rPr>
        <w:t xml:space="preserve"> (e.g. due to gender, </w:t>
      </w:r>
      <w:r w:rsidR="004A4516">
        <w:rPr>
          <w:lang w:val="en-US"/>
        </w:rPr>
        <w:t>ethnicity)</w:t>
      </w:r>
      <w:r w:rsidRPr="386FBCB1">
        <w:rPr>
          <w:lang w:val="en-US"/>
        </w:rPr>
        <w:t xml:space="preserve">. This key consideration requires field teams to confirm that all target communities </w:t>
      </w:r>
      <w:r w:rsidR="004A4516">
        <w:rPr>
          <w:lang w:val="en-US"/>
        </w:rPr>
        <w:t xml:space="preserve">and groups </w:t>
      </w:r>
      <w:r w:rsidR="00CF42AA" w:rsidRPr="386FBCB1">
        <w:rPr>
          <w:lang w:val="en-US"/>
        </w:rPr>
        <w:t>can</w:t>
      </w:r>
      <w:r w:rsidRPr="386FBCB1">
        <w:rPr>
          <w:lang w:val="en-US"/>
        </w:rPr>
        <w:t xml:space="preserve"> access functioning markets; defining access as being able to physically reach markets and transact with traders, vendors and producers. </w:t>
      </w:r>
    </w:p>
    <w:p w14:paraId="7BA5BFFE" w14:textId="16ED936C" w:rsidR="008A6DC3" w:rsidRDefault="386FBCB1" w:rsidP="00ED419F">
      <w:pPr>
        <w:spacing w:after="0"/>
        <w:ind w:left="1416"/>
        <w:rPr>
          <w:i/>
          <w:iCs/>
          <w:lang w:val="en-US"/>
        </w:rPr>
      </w:pPr>
      <w:r w:rsidRPr="386FBCB1">
        <w:rPr>
          <w:i/>
          <w:iCs/>
          <w:lang w:val="en-US"/>
        </w:rPr>
        <w:t>Example</w:t>
      </w:r>
      <w:r w:rsidR="00ED419F">
        <w:rPr>
          <w:i/>
          <w:iCs/>
          <w:lang w:val="en-US"/>
        </w:rPr>
        <w:t xml:space="preserve"> Sub-Questions</w:t>
      </w:r>
      <w:r w:rsidRPr="386FBCB1">
        <w:rPr>
          <w:i/>
          <w:iCs/>
          <w:lang w:val="en-US"/>
        </w:rPr>
        <w:t xml:space="preserve">: What barriers exist for target community members to transact at functioning markets? </w:t>
      </w:r>
      <w:r w:rsidR="000D42A3">
        <w:rPr>
          <w:i/>
          <w:iCs/>
          <w:lang w:val="en-US"/>
        </w:rPr>
        <w:t>C</w:t>
      </w:r>
      <w:r w:rsidRPr="386FBCB1">
        <w:rPr>
          <w:i/>
          <w:iCs/>
          <w:lang w:val="en-US"/>
        </w:rPr>
        <w:t xml:space="preserve">an the barriers be resolved </w:t>
      </w:r>
      <w:r w:rsidR="00990981" w:rsidRPr="386FBCB1">
        <w:rPr>
          <w:i/>
          <w:iCs/>
          <w:lang w:val="en-US"/>
        </w:rPr>
        <w:t>to</w:t>
      </w:r>
      <w:r w:rsidRPr="386FBCB1">
        <w:rPr>
          <w:i/>
          <w:iCs/>
          <w:lang w:val="en-US"/>
        </w:rPr>
        <w:t xml:space="preserve"> ensure that target communities are able to purchase goods and/or services to meet their urgent needs?</w:t>
      </w:r>
      <w:r w:rsidR="00265A5D">
        <w:rPr>
          <w:i/>
          <w:iCs/>
          <w:lang w:val="en-US"/>
        </w:rPr>
        <w:t xml:space="preserve"> Are there </w:t>
      </w:r>
      <w:r w:rsidR="00B8346D">
        <w:rPr>
          <w:i/>
          <w:iCs/>
          <w:lang w:val="en-US"/>
        </w:rPr>
        <w:t xml:space="preserve">specific </w:t>
      </w:r>
      <w:r w:rsidR="00265A5D">
        <w:rPr>
          <w:i/>
          <w:iCs/>
          <w:lang w:val="en-US"/>
        </w:rPr>
        <w:t>groups</w:t>
      </w:r>
      <w:r w:rsidR="00DE3D39">
        <w:rPr>
          <w:i/>
          <w:iCs/>
          <w:lang w:val="en-US"/>
        </w:rPr>
        <w:t xml:space="preserve"> who will struggle to access markets? </w:t>
      </w:r>
      <w:r w:rsidR="000D42A3">
        <w:rPr>
          <w:i/>
          <w:iCs/>
          <w:lang w:val="en-US"/>
        </w:rPr>
        <w:t>Can</w:t>
      </w:r>
      <w:r w:rsidR="00DE3D39">
        <w:rPr>
          <w:i/>
          <w:iCs/>
          <w:lang w:val="en-US"/>
        </w:rPr>
        <w:t xml:space="preserve"> these challenges be addressed?</w:t>
      </w:r>
      <w:r w:rsidR="00A174CF">
        <w:rPr>
          <w:i/>
          <w:iCs/>
          <w:lang w:val="en-US"/>
        </w:rPr>
        <w:t xml:space="preserve"> How </w:t>
      </w:r>
      <w:r w:rsidR="00143B51">
        <w:rPr>
          <w:i/>
          <w:iCs/>
          <w:lang w:val="en-US"/>
        </w:rPr>
        <w:t>has the</w:t>
      </w:r>
      <w:r w:rsidR="00A174CF">
        <w:rPr>
          <w:i/>
          <w:iCs/>
          <w:lang w:val="en-US"/>
        </w:rPr>
        <w:t xml:space="preserve"> emergenc</w:t>
      </w:r>
      <w:r w:rsidR="00143B51">
        <w:rPr>
          <w:i/>
          <w:iCs/>
          <w:lang w:val="en-US"/>
        </w:rPr>
        <w:t>y</w:t>
      </w:r>
      <w:r w:rsidR="00A174CF">
        <w:rPr>
          <w:i/>
          <w:iCs/>
          <w:lang w:val="en-US"/>
        </w:rPr>
        <w:t xml:space="preserve"> reduce</w:t>
      </w:r>
      <w:r w:rsidR="00143B51">
        <w:rPr>
          <w:i/>
          <w:iCs/>
          <w:lang w:val="en-US"/>
        </w:rPr>
        <w:t>d</w:t>
      </w:r>
      <w:r w:rsidR="001239F0">
        <w:rPr>
          <w:i/>
          <w:iCs/>
          <w:lang w:val="en-US"/>
        </w:rPr>
        <w:t xml:space="preserve"> market</w:t>
      </w:r>
      <w:r w:rsidR="00A174CF">
        <w:rPr>
          <w:i/>
          <w:iCs/>
          <w:lang w:val="en-US"/>
        </w:rPr>
        <w:t xml:space="preserve"> accessibility for target populations?</w:t>
      </w:r>
    </w:p>
    <w:p w14:paraId="038B222D" w14:textId="77777777" w:rsidR="00DC7F1E" w:rsidRPr="000406C1" w:rsidRDefault="00DC7F1E" w:rsidP="00ED419F">
      <w:pPr>
        <w:spacing w:after="0"/>
        <w:ind w:left="1416"/>
        <w:rPr>
          <w:i/>
          <w:iCs/>
          <w:lang w:val="en-US"/>
        </w:rPr>
      </w:pPr>
    </w:p>
    <w:p w14:paraId="510BE0AC" w14:textId="333D49B6" w:rsidR="00046747" w:rsidRPr="00700BDC" w:rsidRDefault="001A5033" w:rsidP="00194B28">
      <w:pPr>
        <w:pStyle w:val="ListParagraph"/>
        <w:numPr>
          <w:ilvl w:val="0"/>
          <w:numId w:val="1"/>
        </w:numPr>
        <w:spacing w:after="0"/>
        <w:rPr>
          <w:b/>
          <w:bCs/>
          <w:szCs w:val="22"/>
          <w:lang w:val="en-US"/>
        </w:rPr>
      </w:pPr>
      <w:r w:rsidRPr="00700BDC">
        <w:rPr>
          <w:b/>
          <w:bCs/>
          <w:szCs w:val="22"/>
          <w:u w:val="single"/>
          <w:lang w:val="en-US"/>
        </w:rPr>
        <w:t>Key Consideration 4:</w:t>
      </w:r>
      <w:r w:rsidR="001239F0" w:rsidRPr="00700BDC">
        <w:rPr>
          <w:b/>
          <w:bCs/>
          <w:szCs w:val="22"/>
          <w:lang w:val="en-US"/>
        </w:rPr>
        <w:t xml:space="preserve"> </w:t>
      </w:r>
      <w:r w:rsidR="00046747" w:rsidRPr="00700BDC">
        <w:rPr>
          <w:b/>
          <w:bCs/>
          <w:szCs w:val="22"/>
          <w:lang w:val="en-US"/>
        </w:rPr>
        <w:t xml:space="preserve">Are </w:t>
      </w:r>
      <w:r w:rsidR="000D42A3" w:rsidRPr="00700BDC">
        <w:rPr>
          <w:b/>
          <w:bCs/>
          <w:szCs w:val="22"/>
          <w:lang w:val="en-US"/>
        </w:rPr>
        <w:t xml:space="preserve">preferred </w:t>
      </w:r>
      <w:r w:rsidR="00046747" w:rsidRPr="00700BDC">
        <w:rPr>
          <w:b/>
          <w:bCs/>
          <w:szCs w:val="22"/>
          <w:lang w:val="en-US"/>
        </w:rPr>
        <w:t xml:space="preserve">items available in </w:t>
      </w:r>
      <w:r w:rsidR="00990981" w:rsidRPr="00700BDC">
        <w:rPr>
          <w:b/>
          <w:bCs/>
          <w:szCs w:val="22"/>
          <w:lang w:val="en-US"/>
        </w:rPr>
        <w:t>enough</w:t>
      </w:r>
      <w:r w:rsidR="00046747" w:rsidRPr="00700BDC">
        <w:rPr>
          <w:b/>
          <w:bCs/>
          <w:szCs w:val="22"/>
          <w:lang w:val="en-US"/>
        </w:rPr>
        <w:t xml:space="preserve"> quantity and at acceptable prices in the local markets?</w:t>
      </w:r>
    </w:p>
    <w:p w14:paraId="7EF3E9F7" w14:textId="5B704342" w:rsidR="00ED419F" w:rsidRDefault="386FBCB1" w:rsidP="00ED419F">
      <w:pPr>
        <w:pStyle w:val="ListParagraph"/>
        <w:spacing w:after="0"/>
        <w:rPr>
          <w:lang w:val="en-US"/>
        </w:rPr>
      </w:pPr>
      <w:r w:rsidRPr="386FBCB1">
        <w:rPr>
          <w:lang w:val="en-US"/>
        </w:rPr>
        <w:t xml:space="preserve">Limited supply of </w:t>
      </w:r>
      <w:r w:rsidR="00AC561C">
        <w:rPr>
          <w:lang w:val="en-US"/>
        </w:rPr>
        <w:t>commonly purchased</w:t>
      </w:r>
      <w:r w:rsidRPr="386FBCB1">
        <w:rPr>
          <w:lang w:val="en-US"/>
        </w:rPr>
        <w:t xml:space="preserve"> items in local markets may lead a cash program to create</w:t>
      </w:r>
      <w:r w:rsidR="00AD274E">
        <w:rPr>
          <w:lang w:val="en-US"/>
        </w:rPr>
        <w:t xml:space="preserve"> price </w:t>
      </w:r>
      <w:r w:rsidRPr="386FBCB1">
        <w:rPr>
          <w:lang w:val="en-US"/>
        </w:rPr>
        <w:t>inflation, do harm to non-beneficiary households</w:t>
      </w:r>
      <w:r w:rsidR="00C646C4">
        <w:rPr>
          <w:lang w:val="en-US"/>
        </w:rPr>
        <w:t>,</w:t>
      </w:r>
      <w:r w:rsidRPr="386FBCB1">
        <w:rPr>
          <w:lang w:val="en-US"/>
        </w:rPr>
        <w:t xml:space="preserve"> and prevent beneficiaries </w:t>
      </w:r>
      <w:r w:rsidR="00C646C4">
        <w:rPr>
          <w:lang w:val="en-US"/>
        </w:rPr>
        <w:t xml:space="preserve">from </w:t>
      </w:r>
      <w:r w:rsidRPr="386FBCB1">
        <w:rPr>
          <w:lang w:val="en-US"/>
        </w:rPr>
        <w:t xml:space="preserve">accessing the goods/services they need with cash provided. A market assessment is required for any </w:t>
      </w:r>
      <w:r w:rsidR="008B4245">
        <w:rPr>
          <w:lang w:val="en-US"/>
        </w:rPr>
        <w:t xml:space="preserve">at-scale humanitarian programming </w:t>
      </w:r>
      <w:r w:rsidRPr="386FBCB1">
        <w:rPr>
          <w:lang w:val="en-US"/>
        </w:rPr>
        <w:t>type</w:t>
      </w:r>
      <w:r w:rsidR="008B4245">
        <w:rPr>
          <w:lang w:val="en-US"/>
        </w:rPr>
        <w:t xml:space="preserve">, </w:t>
      </w:r>
      <w:r w:rsidR="0000699E">
        <w:rPr>
          <w:lang w:val="en-US"/>
        </w:rPr>
        <w:t>to</w:t>
      </w:r>
      <w:r w:rsidRPr="386FBCB1">
        <w:rPr>
          <w:lang w:val="en-US"/>
        </w:rPr>
        <w:t xml:space="preserve"> avoid</w:t>
      </w:r>
      <w:r w:rsidR="000D42A3">
        <w:rPr>
          <w:lang w:val="en-US"/>
        </w:rPr>
        <w:t xml:space="preserve"> price inflation </w:t>
      </w:r>
      <w:r w:rsidR="008B4245">
        <w:rPr>
          <w:lang w:val="en-US"/>
        </w:rPr>
        <w:t>from</w:t>
      </w:r>
      <w:r w:rsidR="000D42A3">
        <w:rPr>
          <w:lang w:val="en-US"/>
        </w:rPr>
        <w:t xml:space="preserve"> increased demand</w:t>
      </w:r>
      <w:r w:rsidRPr="386FBCB1">
        <w:rPr>
          <w:lang w:val="en-US"/>
        </w:rPr>
        <w:t xml:space="preserve">. This key consideration requires field teams to </w:t>
      </w:r>
      <w:r w:rsidR="0024233F">
        <w:rPr>
          <w:lang w:val="en-US"/>
        </w:rPr>
        <w:t>asses</w:t>
      </w:r>
      <w:r w:rsidR="00F74F5B">
        <w:rPr>
          <w:lang w:val="en-US"/>
        </w:rPr>
        <w:t>s</w:t>
      </w:r>
      <w:r w:rsidR="0024233F">
        <w:rPr>
          <w:lang w:val="en-US"/>
        </w:rPr>
        <w:t xml:space="preserve"> the availability </w:t>
      </w:r>
      <w:r w:rsidRPr="386FBCB1">
        <w:rPr>
          <w:lang w:val="en-US"/>
        </w:rPr>
        <w:t>of key items</w:t>
      </w:r>
      <w:r w:rsidR="00364F87">
        <w:rPr>
          <w:lang w:val="en-US"/>
        </w:rPr>
        <w:t xml:space="preserve"> most needed by the target group</w:t>
      </w:r>
      <w:r w:rsidRPr="386FBCB1">
        <w:rPr>
          <w:lang w:val="en-US"/>
        </w:rPr>
        <w:t xml:space="preserve">, ensuring </w:t>
      </w:r>
      <w:r w:rsidR="006B3953" w:rsidRPr="386FBCB1">
        <w:rPr>
          <w:lang w:val="en-US"/>
        </w:rPr>
        <w:t>enough</w:t>
      </w:r>
      <w:r w:rsidRPr="386FBCB1">
        <w:rPr>
          <w:lang w:val="en-US"/>
        </w:rPr>
        <w:t xml:space="preserve"> quantity at appropriate prices are available in the local market. </w:t>
      </w:r>
    </w:p>
    <w:p w14:paraId="21F58DD9" w14:textId="44D5F553" w:rsidR="006D796B" w:rsidRDefault="386FBCB1" w:rsidP="00ED419F">
      <w:pPr>
        <w:pStyle w:val="ListParagraph"/>
        <w:spacing w:after="0"/>
        <w:ind w:left="1416"/>
        <w:rPr>
          <w:i/>
          <w:iCs/>
          <w:lang w:val="en-US"/>
        </w:rPr>
      </w:pPr>
      <w:r w:rsidRPr="386FBCB1">
        <w:rPr>
          <w:i/>
          <w:iCs/>
          <w:lang w:val="en-US"/>
        </w:rPr>
        <w:lastRenderedPageBreak/>
        <w:t>Example</w:t>
      </w:r>
      <w:r w:rsidR="00ED419F">
        <w:rPr>
          <w:i/>
          <w:iCs/>
          <w:lang w:val="en-US"/>
        </w:rPr>
        <w:t xml:space="preserve"> Sub-Questions</w:t>
      </w:r>
      <w:r w:rsidRPr="386FBCB1">
        <w:rPr>
          <w:i/>
          <w:iCs/>
          <w:lang w:val="en-US"/>
        </w:rPr>
        <w:t xml:space="preserve">: </w:t>
      </w:r>
      <w:r w:rsidR="007E54EC">
        <w:rPr>
          <w:i/>
          <w:iCs/>
          <w:lang w:val="en-US"/>
        </w:rPr>
        <w:t>Are</w:t>
      </w:r>
      <w:r w:rsidRPr="386FBCB1">
        <w:rPr>
          <w:i/>
          <w:iCs/>
          <w:lang w:val="en-US"/>
        </w:rPr>
        <w:t xml:space="preserve"> </w:t>
      </w:r>
      <w:r w:rsidR="00AC561C">
        <w:rPr>
          <w:i/>
          <w:iCs/>
          <w:lang w:val="en-US"/>
        </w:rPr>
        <w:t>commonly purchased</w:t>
      </w:r>
      <w:r w:rsidR="00AC561C" w:rsidRPr="386FBCB1">
        <w:rPr>
          <w:i/>
          <w:iCs/>
          <w:lang w:val="en-US"/>
        </w:rPr>
        <w:t xml:space="preserve"> </w:t>
      </w:r>
      <w:r w:rsidRPr="386FBCB1">
        <w:rPr>
          <w:i/>
          <w:iCs/>
          <w:lang w:val="en-US"/>
        </w:rPr>
        <w:t xml:space="preserve">items </w:t>
      </w:r>
      <w:r w:rsidR="007E54EC">
        <w:rPr>
          <w:i/>
          <w:iCs/>
          <w:lang w:val="en-US"/>
        </w:rPr>
        <w:t xml:space="preserve">presently available </w:t>
      </w:r>
      <w:r w:rsidRPr="386FBCB1">
        <w:rPr>
          <w:i/>
          <w:iCs/>
          <w:lang w:val="en-US"/>
        </w:rPr>
        <w:t>in the local market</w:t>
      </w:r>
      <w:r w:rsidR="007E54EC">
        <w:rPr>
          <w:i/>
          <w:iCs/>
          <w:lang w:val="en-US"/>
        </w:rPr>
        <w:t>? Are prices acceptable for target populations?  H</w:t>
      </w:r>
      <w:r w:rsidRPr="386FBCB1">
        <w:rPr>
          <w:i/>
          <w:iCs/>
          <w:lang w:val="en-US"/>
        </w:rPr>
        <w:t xml:space="preserve">ow have </w:t>
      </w:r>
      <w:r w:rsidR="007E54EC">
        <w:rPr>
          <w:i/>
          <w:iCs/>
          <w:lang w:val="en-US"/>
        </w:rPr>
        <w:t>prices</w:t>
      </w:r>
      <w:r w:rsidR="007E54EC" w:rsidRPr="386FBCB1">
        <w:rPr>
          <w:i/>
          <w:iCs/>
          <w:lang w:val="en-US"/>
        </w:rPr>
        <w:t xml:space="preserve"> </w:t>
      </w:r>
      <w:r w:rsidRPr="386FBCB1">
        <w:rPr>
          <w:i/>
          <w:iCs/>
          <w:lang w:val="en-US"/>
        </w:rPr>
        <w:t xml:space="preserve">changed over time? </w:t>
      </w:r>
      <w:r w:rsidR="00814CF1">
        <w:rPr>
          <w:i/>
          <w:iCs/>
          <w:lang w:val="en-US"/>
        </w:rPr>
        <w:t xml:space="preserve">If items are not available, why? Can vendors/traders source commonly purchase items even if not currently available? </w:t>
      </w:r>
    </w:p>
    <w:p w14:paraId="317439AC" w14:textId="77777777" w:rsidR="00DC7F1E" w:rsidRDefault="00DC7F1E" w:rsidP="00ED419F">
      <w:pPr>
        <w:pStyle w:val="ListParagraph"/>
        <w:spacing w:after="0"/>
        <w:ind w:left="1416"/>
        <w:rPr>
          <w:i/>
          <w:iCs/>
          <w:lang w:val="en-US"/>
        </w:rPr>
      </w:pPr>
    </w:p>
    <w:p w14:paraId="024D73F3" w14:textId="45434D08" w:rsidR="00046747" w:rsidRPr="00700BDC" w:rsidRDefault="001A5033" w:rsidP="00194B28">
      <w:pPr>
        <w:pStyle w:val="ListParagraph"/>
        <w:numPr>
          <w:ilvl w:val="0"/>
          <w:numId w:val="1"/>
        </w:numPr>
        <w:spacing w:after="0"/>
        <w:rPr>
          <w:b/>
          <w:bCs/>
          <w:szCs w:val="22"/>
          <w:lang w:val="en-US"/>
        </w:rPr>
      </w:pPr>
      <w:r w:rsidRPr="00700BDC">
        <w:rPr>
          <w:b/>
          <w:bCs/>
          <w:szCs w:val="22"/>
          <w:u w:val="single"/>
          <w:lang w:val="en-US"/>
        </w:rPr>
        <w:t>Key Consideration 5:</w:t>
      </w:r>
      <w:r w:rsidR="001239F0" w:rsidRPr="00700BDC">
        <w:rPr>
          <w:b/>
          <w:bCs/>
          <w:szCs w:val="22"/>
          <w:lang w:val="en-US"/>
        </w:rPr>
        <w:t xml:space="preserve"> </w:t>
      </w:r>
      <w:r w:rsidR="00046747" w:rsidRPr="00700BDC">
        <w:rPr>
          <w:b/>
          <w:bCs/>
          <w:szCs w:val="22"/>
          <w:lang w:val="en-US"/>
        </w:rPr>
        <w:t>Are traders able and willing to adapt to an increased demand?</w:t>
      </w:r>
    </w:p>
    <w:p w14:paraId="0466FEE4" w14:textId="406E1A25" w:rsidR="00352611" w:rsidRDefault="386FBCB1" w:rsidP="00352611">
      <w:pPr>
        <w:pStyle w:val="ListParagraph"/>
        <w:spacing w:after="0"/>
        <w:rPr>
          <w:lang w:val="en-US"/>
        </w:rPr>
      </w:pPr>
      <w:r w:rsidRPr="386FBCB1">
        <w:rPr>
          <w:lang w:val="en-US"/>
        </w:rPr>
        <w:t>It is essential to measure the local</w:t>
      </w:r>
      <w:r w:rsidR="008B4245">
        <w:rPr>
          <w:lang w:val="en-US"/>
        </w:rPr>
        <w:t xml:space="preserve"> </w:t>
      </w:r>
      <w:r w:rsidRPr="386FBCB1">
        <w:rPr>
          <w:lang w:val="en-US"/>
        </w:rPr>
        <w:t>trader</w:t>
      </w:r>
      <w:r w:rsidR="008B4245">
        <w:rPr>
          <w:lang w:val="en-US"/>
        </w:rPr>
        <w:t>s’</w:t>
      </w:r>
      <w:r w:rsidRPr="386FBCB1">
        <w:rPr>
          <w:lang w:val="en-US"/>
        </w:rPr>
        <w:t xml:space="preserve"> capacity to meet an increased consumer demand of key items. </w:t>
      </w:r>
      <w:r w:rsidR="00441BB8">
        <w:rPr>
          <w:lang w:val="en-US"/>
        </w:rPr>
        <w:t xml:space="preserve">To avoid a supply-side limitation on goods/services, </w:t>
      </w:r>
      <w:r w:rsidR="008439CB">
        <w:rPr>
          <w:lang w:val="en-US"/>
        </w:rPr>
        <w:t>discussions with traders and vendors</w:t>
      </w:r>
      <w:r w:rsidRPr="386FBCB1">
        <w:rPr>
          <w:lang w:val="en-US"/>
        </w:rPr>
        <w:t xml:space="preserve"> </w:t>
      </w:r>
      <w:r w:rsidR="008439CB">
        <w:rPr>
          <w:lang w:val="en-US"/>
        </w:rPr>
        <w:t>are</w:t>
      </w:r>
      <w:r w:rsidRPr="386FBCB1">
        <w:rPr>
          <w:lang w:val="en-US"/>
        </w:rPr>
        <w:t xml:space="preserve"> required </w:t>
      </w:r>
      <w:r w:rsidR="008439CB">
        <w:rPr>
          <w:lang w:val="en-US"/>
        </w:rPr>
        <w:t>prior to</w:t>
      </w:r>
      <w:r w:rsidRPr="386FBCB1">
        <w:rPr>
          <w:lang w:val="en-US"/>
        </w:rPr>
        <w:t xml:space="preserve"> any humanitarian assistance program. This key consideration requires field teams to </w:t>
      </w:r>
      <w:r w:rsidR="00CF04C5">
        <w:rPr>
          <w:lang w:val="en-US"/>
        </w:rPr>
        <w:t>assess the traders</w:t>
      </w:r>
      <w:r w:rsidR="001807BE">
        <w:rPr>
          <w:lang w:val="en-US"/>
        </w:rPr>
        <w:t>’</w:t>
      </w:r>
      <w:r w:rsidR="00CF04C5">
        <w:rPr>
          <w:lang w:val="en-US"/>
        </w:rPr>
        <w:t xml:space="preserve"> capacity </w:t>
      </w:r>
      <w:r w:rsidR="000D42A3">
        <w:rPr>
          <w:lang w:val="en-US"/>
        </w:rPr>
        <w:t>to supply</w:t>
      </w:r>
      <w:r w:rsidRPr="386FBCB1">
        <w:rPr>
          <w:lang w:val="en-US"/>
        </w:rPr>
        <w:t xml:space="preserve"> key items, ensuring that traders, vendors and producers </w:t>
      </w:r>
      <w:r w:rsidR="000C036A" w:rsidRPr="386FBCB1">
        <w:rPr>
          <w:lang w:val="en-US"/>
        </w:rPr>
        <w:t>can</w:t>
      </w:r>
      <w:r w:rsidRPr="386FBCB1">
        <w:rPr>
          <w:lang w:val="en-US"/>
        </w:rPr>
        <w:t xml:space="preserve"> continue resupplying stocks of commodities. </w:t>
      </w:r>
    </w:p>
    <w:p w14:paraId="5653964F" w14:textId="6339A526" w:rsidR="00644D00" w:rsidRDefault="386FBCB1" w:rsidP="00352611">
      <w:pPr>
        <w:pStyle w:val="ListParagraph"/>
        <w:spacing w:after="0"/>
        <w:ind w:left="1416"/>
        <w:rPr>
          <w:i/>
          <w:iCs/>
          <w:lang w:val="en-US"/>
        </w:rPr>
      </w:pPr>
      <w:r w:rsidRPr="386FBCB1">
        <w:rPr>
          <w:i/>
          <w:iCs/>
          <w:lang w:val="en-US"/>
        </w:rPr>
        <w:t>Example</w:t>
      </w:r>
      <w:r w:rsidR="00352611">
        <w:rPr>
          <w:i/>
          <w:iCs/>
          <w:lang w:val="en-US"/>
        </w:rPr>
        <w:t xml:space="preserve"> Sub-Questions</w:t>
      </w:r>
      <w:r w:rsidRPr="386FBCB1">
        <w:rPr>
          <w:i/>
          <w:iCs/>
          <w:lang w:val="en-US"/>
        </w:rPr>
        <w:t xml:space="preserve">: How long does it take for vendors to resupply their stocks of key items? </w:t>
      </w:r>
      <w:r w:rsidR="00D77B47">
        <w:rPr>
          <w:i/>
          <w:iCs/>
          <w:lang w:val="en-US"/>
        </w:rPr>
        <w:t xml:space="preserve">How frequently are they </w:t>
      </w:r>
      <w:r w:rsidR="006D7335">
        <w:rPr>
          <w:i/>
          <w:iCs/>
          <w:lang w:val="en-US"/>
        </w:rPr>
        <w:t>resupplying their stocks of key items?</w:t>
      </w:r>
      <w:r w:rsidR="007E54EC">
        <w:rPr>
          <w:i/>
          <w:iCs/>
          <w:lang w:val="en-US"/>
        </w:rPr>
        <w:t xml:space="preserve"> Do vendors have </w:t>
      </w:r>
      <w:r w:rsidRPr="386FBCB1">
        <w:rPr>
          <w:i/>
          <w:iCs/>
          <w:lang w:val="en-US"/>
        </w:rPr>
        <w:t>the capacity to meet the needs of the target population with key items? Would vendors face challenges in increasing their stocks/supplies? If yes, what challenges and how could these be mitigated?</w:t>
      </w:r>
      <w:r w:rsidR="007E54EC">
        <w:rPr>
          <w:i/>
          <w:iCs/>
          <w:lang w:val="en-US"/>
        </w:rPr>
        <w:t xml:space="preserve"> </w:t>
      </w:r>
      <w:r w:rsidR="00D345CD">
        <w:rPr>
          <w:i/>
          <w:iCs/>
          <w:lang w:val="en-US"/>
        </w:rPr>
        <w:t xml:space="preserve">If there are disruptions to vendor supply chains after the emergency, can they be addressed and in what timeframe? </w:t>
      </w:r>
    </w:p>
    <w:p w14:paraId="5ACFFE80" w14:textId="77777777" w:rsidR="00DC7F1E" w:rsidRDefault="00DC7F1E" w:rsidP="00352611">
      <w:pPr>
        <w:pStyle w:val="ListParagraph"/>
        <w:spacing w:after="0"/>
        <w:ind w:left="1416"/>
        <w:rPr>
          <w:i/>
          <w:iCs/>
          <w:lang w:val="en-US"/>
        </w:rPr>
      </w:pPr>
    </w:p>
    <w:p w14:paraId="56C6123F" w14:textId="1836EBA4" w:rsidR="00046747" w:rsidRPr="00700BDC" w:rsidRDefault="001A5033" w:rsidP="00644D00">
      <w:pPr>
        <w:pStyle w:val="ListParagraph"/>
        <w:numPr>
          <w:ilvl w:val="0"/>
          <w:numId w:val="1"/>
        </w:numPr>
        <w:spacing w:after="0"/>
        <w:rPr>
          <w:b/>
          <w:bCs/>
          <w:i/>
          <w:iCs/>
          <w:lang w:val="en-US"/>
        </w:rPr>
      </w:pPr>
      <w:r w:rsidRPr="00700BDC">
        <w:rPr>
          <w:b/>
          <w:bCs/>
          <w:szCs w:val="22"/>
          <w:u w:val="single"/>
          <w:lang w:val="en-US"/>
        </w:rPr>
        <w:t>Key Consideration 6:</w:t>
      </w:r>
      <w:r w:rsidR="001239F0" w:rsidRPr="00700BDC">
        <w:rPr>
          <w:b/>
          <w:bCs/>
          <w:szCs w:val="22"/>
          <w:lang w:val="en-US"/>
        </w:rPr>
        <w:t xml:space="preserve"> </w:t>
      </w:r>
      <w:r w:rsidR="00046747" w:rsidRPr="00700BDC">
        <w:rPr>
          <w:b/>
          <w:bCs/>
          <w:lang w:val="en-US"/>
        </w:rPr>
        <w:t xml:space="preserve">Are </w:t>
      </w:r>
      <w:r w:rsidR="00046747" w:rsidRPr="00700BDC">
        <w:rPr>
          <w:b/>
          <w:bCs/>
        </w:rPr>
        <w:t>prices likely to remain stable in the coming weeks/months?</w:t>
      </w:r>
    </w:p>
    <w:p w14:paraId="318F4CE0" w14:textId="35819FDC" w:rsidR="00352611" w:rsidRDefault="006D796B" w:rsidP="00352611">
      <w:pPr>
        <w:pStyle w:val="ListParagraph"/>
      </w:pPr>
      <w:r w:rsidRPr="00644D00">
        <w:t>Understanding price fluctuations by way of a price baseline</w:t>
      </w:r>
      <w:r w:rsidR="00B92E91">
        <w:rPr>
          <w:rStyle w:val="FootnoteReference"/>
        </w:rPr>
        <w:footnoteReference w:id="7"/>
      </w:r>
      <w:r w:rsidRPr="00644D00">
        <w:t xml:space="preserve"> of key items is ideal</w:t>
      </w:r>
      <w:r w:rsidR="006F7DE1">
        <w:rPr>
          <w:rStyle w:val="FootnoteReference"/>
        </w:rPr>
        <w:footnoteReference w:id="8"/>
      </w:r>
      <w:r w:rsidRPr="00644D00">
        <w:t xml:space="preserve">. Every cash program should include a price monitoring activity </w:t>
      </w:r>
      <w:r w:rsidR="00A65032" w:rsidRPr="00644D00">
        <w:t>to ensure the cash transfer amount continues to be relevant and appropriate to cover the proposed needs</w:t>
      </w:r>
      <w:r w:rsidR="00161D6E">
        <w:t>,</w:t>
      </w:r>
      <w:r w:rsidR="00A65032" w:rsidRPr="00644D00">
        <w:t xml:space="preserve"> as well as avoid price increases caused by the cash program. This key consideration requires field teams to log and understand price fluctuations and their causes, such as seasonal changes, through the collection of price data of key commodities. </w:t>
      </w:r>
    </w:p>
    <w:p w14:paraId="4D76A37D" w14:textId="02C9284B" w:rsidR="00046747" w:rsidRPr="00644D00" w:rsidRDefault="00A65032" w:rsidP="00352611">
      <w:pPr>
        <w:pStyle w:val="ListParagraph"/>
        <w:ind w:left="1416"/>
      </w:pPr>
      <w:r w:rsidRPr="00B17F6A">
        <w:rPr>
          <w:i/>
        </w:rPr>
        <w:t>Example</w:t>
      </w:r>
      <w:r w:rsidR="00352611">
        <w:rPr>
          <w:i/>
        </w:rPr>
        <w:t xml:space="preserve"> Sub-Questions</w:t>
      </w:r>
      <w:r w:rsidRPr="00B17F6A">
        <w:rPr>
          <w:i/>
        </w:rPr>
        <w:t>: What are the expected seasonal changes in prices and their causes? What are the prices of key items and how do they change (expected increases/decreases) over the calendar year?</w:t>
      </w:r>
      <w:r w:rsidRPr="00700BDC">
        <w:rPr>
          <w:i/>
        </w:rPr>
        <w:t xml:space="preserve"> </w:t>
      </w:r>
      <w:r w:rsidRPr="00644D00">
        <w:t xml:space="preserve"> </w:t>
      </w:r>
      <w:r w:rsidR="006D796B" w:rsidRPr="00644D00">
        <w:t xml:space="preserve"> </w:t>
      </w:r>
    </w:p>
    <w:p w14:paraId="6A32C540" w14:textId="77701390" w:rsidR="00A65032" w:rsidRPr="00700BDC" w:rsidRDefault="00725DD2" w:rsidP="00700BDC">
      <w:pPr>
        <w:pStyle w:val="Heading4"/>
        <w:rPr>
          <w:color w:val="FF0000"/>
          <w:lang w:val="en-US"/>
        </w:rPr>
      </w:pPr>
      <w:bookmarkStart w:id="4" w:name="_Criteria_2:_RISKS"/>
      <w:bookmarkStart w:id="5" w:name="_Criteria_2:_RISKS*"/>
      <w:bookmarkEnd w:id="4"/>
      <w:bookmarkEnd w:id="5"/>
      <w:r w:rsidRPr="00700BDC">
        <w:rPr>
          <w:lang w:val="en-US"/>
        </w:rPr>
        <w:t xml:space="preserve">Criteria 2: </w:t>
      </w:r>
      <w:r w:rsidR="0076101E" w:rsidRPr="00700BDC">
        <w:rPr>
          <w:lang w:val="en-US"/>
        </w:rPr>
        <w:t>RISKS</w:t>
      </w:r>
      <w:r w:rsidR="009A13FD">
        <w:rPr>
          <w:color w:val="FF0000"/>
          <w:lang w:val="en-US"/>
        </w:rPr>
        <w:t>*</w:t>
      </w:r>
    </w:p>
    <w:p w14:paraId="4378B89C" w14:textId="054F5632" w:rsidR="00DC7F1E" w:rsidRDefault="00AD274E" w:rsidP="00700BDC">
      <w:pPr>
        <w:rPr>
          <w:szCs w:val="22"/>
          <w:lang w:val="en-US"/>
        </w:rPr>
      </w:pPr>
      <w:r>
        <w:rPr>
          <w:szCs w:val="22"/>
          <w:lang w:val="en-US"/>
        </w:rPr>
        <w:t xml:space="preserve">Various types of </w:t>
      </w:r>
      <w:r w:rsidR="00A65032">
        <w:rPr>
          <w:szCs w:val="22"/>
          <w:lang w:val="en-US"/>
        </w:rPr>
        <w:t>risk</w:t>
      </w:r>
      <w:r w:rsidR="004E79F8">
        <w:rPr>
          <w:szCs w:val="22"/>
          <w:lang w:val="en-US"/>
        </w:rPr>
        <w:t>s</w:t>
      </w:r>
      <w:r w:rsidR="00A65032">
        <w:rPr>
          <w:szCs w:val="22"/>
          <w:lang w:val="en-US"/>
        </w:rPr>
        <w:t xml:space="preserve">, be </w:t>
      </w:r>
      <w:r w:rsidR="006F1821">
        <w:rPr>
          <w:szCs w:val="22"/>
          <w:lang w:val="en-US"/>
        </w:rPr>
        <w:t xml:space="preserve">they </w:t>
      </w:r>
      <w:r w:rsidR="00A65032">
        <w:rPr>
          <w:szCs w:val="22"/>
          <w:lang w:val="en-US"/>
        </w:rPr>
        <w:t>institutional,</w:t>
      </w:r>
      <w:r w:rsidR="004E79F8">
        <w:rPr>
          <w:szCs w:val="22"/>
          <w:lang w:val="en-US"/>
        </w:rPr>
        <w:t xml:space="preserve"> programmatic or contextual, are considered</w:t>
      </w:r>
      <w:r w:rsidR="00A65032">
        <w:rPr>
          <w:szCs w:val="22"/>
          <w:lang w:val="en-US"/>
        </w:rPr>
        <w:t xml:space="preserve"> </w:t>
      </w:r>
      <w:r w:rsidR="00FD70D9">
        <w:rPr>
          <w:szCs w:val="22"/>
          <w:lang w:val="en-US"/>
        </w:rPr>
        <w:t>essential</w:t>
      </w:r>
      <w:r w:rsidR="00A65032">
        <w:rPr>
          <w:szCs w:val="22"/>
          <w:lang w:val="en-US"/>
        </w:rPr>
        <w:t xml:space="preserve"> for the feasibility of cash programs.</w:t>
      </w:r>
      <w:r w:rsidR="004E79F8">
        <w:rPr>
          <w:szCs w:val="22"/>
          <w:lang w:val="en-US"/>
        </w:rPr>
        <w:t xml:space="preserve"> All humanitarian assistance programs should consider the different types of risks associated with their intervention, and the mitigation measure to be taken (Avoid, Accept, Control, Transfer).</w:t>
      </w:r>
      <w:r w:rsidR="007C35CC">
        <w:rPr>
          <w:szCs w:val="22"/>
          <w:lang w:val="en-US"/>
        </w:rPr>
        <w:t xml:space="preserve"> </w:t>
      </w:r>
    </w:p>
    <w:p w14:paraId="3B064375" w14:textId="4FAA764F" w:rsidR="00FB1537" w:rsidRPr="00700BDC" w:rsidRDefault="001239F0" w:rsidP="00194B28">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FB1537" w:rsidRPr="00700BDC">
        <w:rPr>
          <w:b/>
          <w:bCs/>
          <w:szCs w:val="22"/>
          <w:lang w:val="en-US"/>
        </w:rPr>
        <w:t xml:space="preserve">Are the risks associated with </w:t>
      </w:r>
      <w:r w:rsidR="001F37B5" w:rsidRPr="00700BDC">
        <w:rPr>
          <w:b/>
          <w:bCs/>
          <w:szCs w:val="22"/>
          <w:lang w:val="en-US"/>
        </w:rPr>
        <w:t>CVA</w:t>
      </w:r>
      <w:r w:rsidR="00FB1537" w:rsidRPr="00700BDC">
        <w:rPr>
          <w:b/>
          <w:bCs/>
          <w:szCs w:val="22"/>
          <w:lang w:val="en-US"/>
        </w:rPr>
        <w:t xml:space="preserve"> acceptable or possible to mitigate? </w:t>
      </w:r>
    </w:p>
    <w:p w14:paraId="2C6D6D6E" w14:textId="65BF77F9" w:rsidR="00352611" w:rsidRDefault="386FBCB1" w:rsidP="00352611">
      <w:pPr>
        <w:pStyle w:val="ListParagraph"/>
        <w:rPr>
          <w:lang w:val="en-US"/>
        </w:rPr>
      </w:pPr>
      <w:r w:rsidRPr="386FBCB1">
        <w:rPr>
          <w:lang w:val="en-US"/>
        </w:rPr>
        <w:t xml:space="preserve">Cash programming is </w:t>
      </w:r>
      <w:r w:rsidR="00897D4D">
        <w:rPr>
          <w:lang w:val="en-US"/>
        </w:rPr>
        <w:t xml:space="preserve">not </w:t>
      </w:r>
      <w:r w:rsidRPr="386FBCB1">
        <w:rPr>
          <w:lang w:val="en-US"/>
        </w:rPr>
        <w:t xml:space="preserve">feasible when significant risks specific to </w:t>
      </w:r>
      <w:r w:rsidR="00FC19B3">
        <w:rPr>
          <w:lang w:val="en-US"/>
        </w:rPr>
        <w:t>CVA</w:t>
      </w:r>
      <w:r w:rsidRPr="386FBCB1">
        <w:rPr>
          <w:lang w:val="en-US"/>
        </w:rPr>
        <w:t xml:space="preserve"> exist without an identified and appropriate mitigation measure</w:t>
      </w:r>
      <w:r w:rsidR="00A22586">
        <w:rPr>
          <w:rStyle w:val="FootnoteReference"/>
          <w:lang w:val="en-US"/>
        </w:rPr>
        <w:footnoteReference w:id="9"/>
      </w:r>
      <w:r w:rsidRPr="386FBCB1">
        <w:rPr>
          <w:lang w:val="en-US"/>
        </w:rPr>
        <w:t>.</w:t>
      </w:r>
      <w:r w:rsidR="005D5D32">
        <w:rPr>
          <w:lang w:val="en-US"/>
        </w:rPr>
        <w:t xml:space="preserve"> A risk analysis identifies risks, gauges impact and probability, and defines specific mitigation measures for each risk.</w:t>
      </w:r>
      <w:r w:rsidRPr="386FBCB1">
        <w:rPr>
          <w:lang w:val="en-US"/>
        </w:rPr>
        <w:t xml:space="preserve"> </w:t>
      </w:r>
      <w:r w:rsidR="00116DB1">
        <w:rPr>
          <w:lang w:val="en-US"/>
        </w:rPr>
        <w:t xml:space="preserve">Risk analysis should include risks related to 1) safety and dignity of target </w:t>
      </w:r>
      <w:r w:rsidR="001239F0">
        <w:rPr>
          <w:lang w:val="en-US"/>
        </w:rPr>
        <w:t xml:space="preserve">and other </w:t>
      </w:r>
      <w:r w:rsidR="00116DB1">
        <w:rPr>
          <w:lang w:val="en-US"/>
        </w:rPr>
        <w:t>groups; 2) humanitarian access to crisis-affected populations; 3) crisis-affected populations’ access to aid; 4) data protection and beneficiary privacy; 5) individuals with specific needs or risks; 6) social relations – household and community dynamics; 7) fraud and diversion; and 8) market impact</w:t>
      </w:r>
      <w:r w:rsidR="00116DB1">
        <w:rPr>
          <w:rStyle w:val="FootnoteReference"/>
          <w:lang w:val="en-US"/>
        </w:rPr>
        <w:footnoteReference w:id="10"/>
      </w:r>
      <w:r w:rsidR="00116DB1">
        <w:rPr>
          <w:lang w:val="en-US"/>
        </w:rPr>
        <w:t>.</w:t>
      </w:r>
      <w:r w:rsidR="007C35CC">
        <w:rPr>
          <w:lang w:val="en-US"/>
        </w:rPr>
        <w:t xml:space="preserve"> </w:t>
      </w:r>
      <w:r w:rsidR="00897D4D">
        <w:rPr>
          <w:lang w:val="en-US"/>
        </w:rPr>
        <w:t>The</w:t>
      </w:r>
      <w:r w:rsidR="007C35CC">
        <w:rPr>
          <w:lang w:val="en-US"/>
        </w:rPr>
        <w:t xml:space="preserve"> goal of the risk analysis is not to eliminate every risk, but to identify the </w:t>
      </w:r>
      <w:r w:rsidR="00897D4D">
        <w:rPr>
          <w:lang w:val="en-US"/>
        </w:rPr>
        <w:t>most significant</w:t>
      </w:r>
      <w:r w:rsidR="007C35CC">
        <w:rPr>
          <w:lang w:val="en-US"/>
        </w:rPr>
        <w:t xml:space="preserve"> risks and establish mitigation measures for them.</w:t>
      </w:r>
      <w:r w:rsidR="002A7F6A">
        <w:rPr>
          <w:lang w:val="en-US"/>
        </w:rPr>
        <w:t xml:space="preserve"> </w:t>
      </w:r>
      <w:r w:rsidR="002A7F6A">
        <w:t xml:space="preserve">This key consideration requires field teams to carry out a risk analysis to identify potential moderate to high risks </w:t>
      </w:r>
      <w:r w:rsidR="00897D4D">
        <w:t>associated with</w:t>
      </w:r>
      <w:r w:rsidR="002A7F6A">
        <w:t xml:space="preserve"> proposed cash</w:t>
      </w:r>
      <w:r w:rsidR="00FD70D9">
        <w:t>-based</w:t>
      </w:r>
      <w:r w:rsidR="002A7F6A">
        <w:t xml:space="preserve"> interventions. Once risks are identified, specific mitigation measures can be defined</w:t>
      </w:r>
      <w:r w:rsidR="00B64995">
        <w:rPr>
          <w:rStyle w:val="FootnoteReference"/>
          <w:lang w:val="en-US"/>
        </w:rPr>
        <w:footnoteReference w:id="11"/>
      </w:r>
      <w:r w:rsidR="00296C42" w:rsidRPr="002A7F6A">
        <w:rPr>
          <w:lang w:val="en-US"/>
        </w:rPr>
        <w:t>.</w:t>
      </w:r>
      <w:r w:rsidR="0031462E" w:rsidRPr="002A7F6A">
        <w:rPr>
          <w:lang w:val="en-US"/>
        </w:rPr>
        <w:t xml:space="preserve"> </w:t>
      </w:r>
    </w:p>
    <w:p w14:paraId="7E4D9B6C" w14:textId="50AC3F95" w:rsidR="0076101E" w:rsidRPr="00700BDC" w:rsidRDefault="386FBCB1" w:rsidP="00352611">
      <w:pPr>
        <w:pStyle w:val="ListParagraph"/>
        <w:ind w:left="1416"/>
        <w:rPr>
          <w:lang w:val="en-US"/>
        </w:rPr>
      </w:pPr>
      <w:r w:rsidRPr="002A7F6A">
        <w:rPr>
          <w:i/>
          <w:iCs/>
          <w:lang w:val="en-US"/>
        </w:rPr>
        <w:lastRenderedPageBreak/>
        <w:t>Example</w:t>
      </w:r>
      <w:r w:rsidR="00352611">
        <w:rPr>
          <w:i/>
          <w:iCs/>
          <w:lang w:val="en-US"/>
        </w:rPr>
        <w:t xml:space="preserve"> Sub-Questions</w:t>
      </w:r>
      <w:r w:rsidRPr="002A7F6A">
        <w:rPr>
          <w:i/>
          <w:iCs/>
          <w:lang w:val="en-US"/>
        </w:rPr>
        <w:t xml:space="preserve">: </w:t>
      </w:r>
      <w:r w:rsidR="0000291F">
        <w:rPr>
          <w:i/>
          <w:iCs/>
          <w:lang w:val="en-US"/>
        </w:rPr>
        <w:t xml:space="preserve">What are the main risks </w:t>
      </w:r>
      <w:r w:rsidR="007C35CC">
        <w:rPr>
          <w:i/>
          <w:iCs/>
          <w:lang w:val="en-US"/>
        </w:rPr>
        <w:t xml:space="preserve">associated with potential </w:t>
      </w:r>
      <w:r w:rsidR="001F37B5">
        <w:rPr>
          <w:i/>
          <w:iCs/>
          <w:lang w:val="en-US"/>
        </w:rPr>
        <w:t>CVA</w:t>
      </w:r>
      <w:r w:rsidR="007C35CC">
        <w:rPr>
          <w:i/>
          <w:iCs/>
          <w:lang w:val="en-US"/>
        </w:rPr>
        <w:t xml:space="preserve"> interventions in target locations? </w:t>
      </w:r>
      <w:r w:rsidR="002A7F6A">
        <w:rPr>
          <w:i/>
          <w:iCs/>
          <w:lang w:val="en-US"/>
        </w:rPr>
        <w:t>Does</w:t>
      </w:r>
      <w:r w:rsidRPr="002A7F6A">
        <w:rPr>
          <w:i/>
          <w:iCs/>
          <w:lang w:val="en-US"/>
        </w:rPr>
        <w:t xml:space="preserve"> the agency</w:t>
      </w:r>
      <w:r w:rsidR="002A7F6A">
        <w:rPr>
          <w:i/>
          <w:iCs/>
          <w:lang w:val="en-US"/>
        </w:rPr>
        <w:t xml:space="preserve"> have</w:t>
      </w:r>
      <w:r w:rsidRPr="002A7F6A">
        <w:rPr>
          <w:i/>
          <w:iCs/>
          <w:lang w:val="en-US"/>
        </w:rPr>
        <w:t xml:space="preserve"> control mechanisms in place to monitor and control risks of fraud in </w:t>
      </w:r>
      <w:r w:rsidR="00FC19B3">
        <w:rPr>
          <w:i/>
          <w:iCs/>
          <w:lang w:val="en-US"/>
        </w:rPr>
        <w:t>CVA</w:t>
      </w:r>
      <w:r w:rsidRPr="002A7F6A">
        <w:rPr>
          <w:i/>
          <w:iCs/>
          <w:lang w:val="en-US"/>
        </w:rPr>
        <w:t xml:space="preserve">? What are the security risks for staff, beneficiaries, and partners associated to the provision of cash in target locations; and how are these risks mitigated/managed? </w:t>
      </w:r>
    </w:p>
    <w:p w14:paraId="6C5E4B90" w14:textId="2E6DE9DB" w:rsidR="0076101E" w:rsidRPr="00700BDC" w:rsidRDefault="00725DD2" w:rsidP="00700BDC">
      <w:pPr>
        <w:pStyle w:val="Heading4"/>
        <w:rPr>
          <w:color w:val="FF0000"/>
          <w:lang w:val="en-US"/>
        </w:rPr>
      </w:pPr>
      <w:bookmarkStart w:id="6" w:name="_Criteria_3:_GOVERNMENT"/>
      <w:bookmarkEnd w:id="6"/>
      <w:r w:rsidRPr="00700BDC">
        <w:rPr>
          <w:lang w:val="en-US"/>
        </w:rPr>
        <w:t xml:space="preserve">Criteria 3: </w:t>
      </w:r>
      <w:r w:rsidR="0076101E" w:rsidRPr="00700BDC">
        <w:rPr>
          <w:lang w:val="en-US"/>
        </w:rPr>
        <w:t xml:space="preserve">GOVERNMENT </w:t>
      </w:r>
      <w:r w:rsidR="00E307A0" w:rsidRPr="00700BDC">
        <w:rPr>
          <w:lang w:val="en-US"/>
        </w:rPr>
        <w:t>POLICIES AND REGULATORY ENVIRONMENT</w:t>
      </w:r>
      <w:r w:rsidR="009A13FD">
        <w:rPr>
          <w:color w:val="FF0000"/>
          <w:lang w:val="en-US"/>
        </w:rPr>
        <w:t>*</w:t>
      </w:r>
    </w:p>
    <w:p w14:paraId="1A8F8F9D" w14:textId="7B101529" w:rsidR="00201A00" w:rsidRDefault="00201A00" w:rsidP="00700BDC">
      <w:pPr>
        <w:rPr>
          <w:szCs w:val="22"/>
          <w:lang w:val="en-US"/>
        </w:rPr>
      </w:pPr>
      <w:r>
        <w:rPr>
          <w:szCs w:val="22"/>
          <w:lang w:val="en-US"/>
        </w:rPr>
        <w:t>Dependent on its capacity, governments may or may not have policies or positions regarding the distribution of humanitarian assistance</w:t>
      </w:r>
      <w:r w:rsidR="003C4AEE">
        <w:rPr>
          <w:szCs w:val="22"/>
          <w:lang w:val="en-US"/>
        </w:rPr>
        <w:t xml:space="preserve">, and more specifically on </w:t>
      </w:r>
      <w:r>
        <w:rPr>
          <w:szCs w:val="22"/>
          <w:lang w:val="en-US"/>
        </w:rPr>
        <w:t>cash</w:t>
      </w:r>
      <w:r w:rsidR="00FD70D9">
        <w:rPr>
          <w:szCs w:val="22"/>
          <w:lang w:val="en-US"/>
        </w:rPr>
        <w:t xml:space="preserve"> and voucher</w:t>
      </w:r>
      <w:r>
        <w:rPr>
          <w:szCs w:val="22"/>
          <w:lang w:val="en-US"/>
        </w:rPr>
        <w:t xml:space="preserve"> programming. The feasibility of</w:t>
      </w:r>
      <w:r w:rsidR="00FD70D9">
        <w:rPr>
          <w:szCs w:val="22"/>
          <w:lang w:val="en-US"/>
        </w:rPr>
        <w:t xml:space="preserve"> CVA</w:t>
      </w:r>
      <w:r>
        <w:rPr>
          <w:szCs w:val="22"/>
          <w:lang w:val="en-US"/>
        </w:rPr>
        <w:t xml:space="preserve"> programs at times can be restricted or promoted by government actors</w:t>
      </w:r>
      <w:r w:rsidR="00BB2189">
        <w:rPr>
          <w:szCs w:val="22"/>
          <w:lang w:val="en-US"/>
        </w:rPr>
        <w:t xml:space="preserve">, either through formal written policy or more informal </w:t>
      </w:r>
      <w:r w:rsidR="00EC7947">
        <w:rPr>
          <w:szCs w:val="22"/>
          <w:lang w:val="en-US"/>
        </w:rPr>
        <w:t>positions expressed through interactions with agencies or in providing permissions or authori</w:t>
      </w:r>
      <w:r w:rsidR="00415368">
        <w:rPr>
          <w:szCs w:val="22"/>
          <w:lang w:val="en-US"/>
        </w:rPr>
        <w:t>z</w:t>
      </w:r>
      <w:r w:rsidR="00EC7947">
        <w:rPr>
          <w:szCs w:val="22"/>
          <w:lang w:val="en-US"/>
        </w:rPr>
        <w:t>ations for specific interventions</w:t>
      </w:r>
      <w:r w:rsidR="00DC7F1E">
        <w:rPr>
          <w:szCs w:val="22"/>
          <w:lang w:val="en-US"/>
        </w:rPr>
        <w:t>.</w:t>
      </w:r>
    </w:p>
    <w:p w14:paraId="42DFC4B7" w14:textId="1FDE9B8B" w:rsidR="00644D00" w:rsidRPr="00700BDC" w:rsidRDefault="001239F0" w:rsidP="00644D00">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201A00" w:rsidRPr="00700BDC">
        <w:rPr>
          <w:b/>
          <w:bCs/>
          <w:szCs w:val="22"/>
          <w:lang w:val="en-US"/>
        </w:rPr>
        <w:t xml:space="preserve">Is </w:t>
      </w:r>
      <w:r w:rsidR="001F37B5" w:rsidRPr="00700BDC">
        <w:rPr>
          <w:b/>
          <w:bCs/>
          <w:szCs w:val="22"/>
          <w:lang w:val="en-US"/>
        </w:rPr>
        <w:t>CVA</w:t>
      </w:r>
      <w:r w:rsidR="00201A00" w:rsidRPr="00700BDC">
        <w:rPr>
          <w:b/>
          <w:bCs/>
          <w:szCs w:val="22"/>
          <w:lang w:val="en-US"/>
        </w:rPr>
        <w:t xml:space="preserve"> in accordance with </w:t>
      </w:r>
      <w:r w:rsidR="00DC4479" w:rsidRPr="00700BDC">
        <w:rPr>
          <w:b/>
          <w:bCs/>
          <w:szCs w:val="22"/>
          <w:lang w:val="en-US"/>
        </w:rPr>
        <w:t xml:space="preserve">national and </w:t>
      </w:r>
      <w:r w:rsidR="00201A00" w:rsidRPr="00700BDC">
        <w:rPr>
          <w:b/>
          <w:bCs/>
          <w:szCs w:val="22"/>
          <w:lang w:val="en-US"/>
        </w:rPr>
        <w:t>local government policies?</w:t>
      </w:r>
    </w:p>
    <w:p w14:paraId="2FF14CC7" w14:textId="1E5113BD" w:rsidR="00352611" w:rsidRDefault="001F3D22" w:rsidP="00352611">
      <w:pPr>
        <w:pStyle w:val="ListParagraph"/>
        <w:rPr>
          <w:szCs w:val="22"/>
          <w:lang w:val="en-US"/>
        </w:rPr>
      </w:pPr>
      <w:r>
        <w:rPr>
          <w:szCs w:val="22"/>
          <w:lang w:val="en-US"/>
        </w:rPr>
        <w:t>Collaboration must take place with l</w:t>
      </w:r>
      <w:r w:rsidR="00197B18" w:rsidRPr="00644D00">
        <w:rPr>
          <w:szCs w:val="22"/>
          <w:lang w:val="en-US"/>
        </w:rPr>
        <w:t xml:space="preserve">ocal, regional and national governments </w:t>
      </w:r>
      <w:r>
        <w:rPr>
          <w:szCs w:val="22"/>
          <w:lang w:val="en-US"/>
        </w:rPr>
        <w:t>during</w:t>
      </w:r>
      <w:r w:rsidR="00197B18" w:rsidRPr="00644D00">
        <w:rPr>
          <w:szCs w:val="22"/>
          <w:lang w:val="en-US"/>
        </w:rPr>
        <w:t xml:space="preserve"> the response option analysis and design of cash programs</w:t>
      </w:r>
      <w:r>
        <w:rPr>
          <w:szCs w:val="22"/>
          <w:lang w:val="en-US"/>
        </w:rPr>
        <w:t xml:space="preserve"> to ensure</w:t>
      </w:r>
      <w:r w:rsidR="00197B18" w:rsidRPr="00644D00">
        <w:rPr>
          <w:szCs w:val="22"/>
          <w:lang w:val="en-US"/>
        </w:rPr>
        <w:t xml:space="preserve"> that the proposed actions are in line with government policies and positions.</w:t>
      </w:r>
      <w:r>
        <w:rPr>
          <w:szCs w:val="22"/>
          <w:lang w:val="en-US"/>
        </w:rPr>
        <w:t xml:space="preserve"> This collaboration can also provide relationship-building opportunities with government stakeholders in cases where they are unfamiliar or skeptical of </w:t>
      </w:r>
      <w:r w:rsidR="001F37B5">
        <w:rPr>
          <w:szCs w:val="22"/>
          <w:lang w:val="en-US"/>
        </w:rPr>
        <w:t>CVA</w:t>
      </w:r>
      <w:r>
        <w:rPr>
          <w:szCs w:val="22"/>
          <w:lang w:val="en-US"/>
        </w:rPr>
        <w:t xml:space="preserve">. </w:t>
      </w:r>
      <w:r w:rsidR="00BC2688" w:rsidRPr="00644D00">
        <w:rPr>
          <w:szCs w:val="22"/>
          <w:lang w:val="en-US"/>
        </w:rPr>
        <w:t xml:space="preserve">Consulting with other humanitarian actors and the Cash Working Group (if active) regarding cash programs and related government authorizations might also be helpful, as well as consulting financial authorities, such as the central bank. A significant amount of information is likely available online or through a basic desk review. </w:t>
      </w:r>
      <w:r w:rsidR="00197B18" w:rsidRPr="00644D00">
        <w:rPr>
          <w:szCs w:val="22"/>
          <w:lang w:val="en-US"/>
        </w:rPr>
        <w:t>This key consideration requires field teams to consult government representatives and identify any barriers from the government’s side to implement a cash program.</w:t>
      </w:r>
      <w:r w:rsidR="00415368" w:rsidRPr="00644D00">
        <w:rPr>
          <w:szCs w:val="22"/>
          <w:lang w:val="en-US"/>
        </w:rPr>
        <w:t xml:space="preserve"> </w:t>
      </w:r>
    </w:p>
    <w:p w14:paraId="14928799" w14:textId="02992F90" w:rsidR="00201A00" w:rsidRPr="00644D00" w:rsidRDefault="00197B18" w:rsidP="00352611">
      <w:pPr>
        <w:pStyle w:val="ListParagraph"/>
        <w:ind w:left="1416"/>
        <w:rPr>
          <w:szCs w:val="22"/>
          <w:lang w:val="en-US"/>
        </w:rPr>
      </w:pPr>
      <w:r w:rsidRPr="00644D00">
        <w:rPr>
          <w:i/>
          <w:szCs w:val="22"/>
          <w:lang w:val="en-US"/>
        </w:rPr>
        <w:t>Example</w:t>
      </w:r>
      <w:r w:rsidR="00352611">
        <w:rPr>
          <w:i/>
          <w:szCs w:val="22"/>
          <w:lang w:val="en-US"/>
        </w:rPr>
        <w:t xml:space="preserve"> Sub-Questions</w:t>
      </w:r>
      <w:r w:rsidRPr="00644D00">
        <w:rPr>
          <w:i/>
          <w:szCs w:val="22"/>
          <w:lang w:val="en-US"/>
        </w:rPr>
        <w:t xml:space="preserve">: </w:t>
      </w:r>
      <w:r w:rsidR="007422C9">
        <w:rPr>
          <w:i/>
          <w:szCs w:val="22"/>
          <w:lang w:val="en-US"/>
        </w:rPr>
        <w:t>Is the government (</w:t>
      </w:r>
      <w:r w:rsidRPr="00644D00">
        <w:rPr>
          <w:i/>
          <w:szCs w:val="22"/>
          <w:lang w:val="en-US"/>
        </w:rPr>
        <w:t>local, regional or national level</w:t>
      </w:r>
      <w:r w:rsidR="007422C9">
        <w:rPr>
          <w:i/>
          <w:szCs w:val="22"/>
          <w:lang w:val="en-US"/>
        </w:rPr>
        <w:t>)</w:t>
      </w:r>
      <w:r w:rsidRPr="00644D00">
        <w:rPr>
          <w:i/>
          <w:szCs w:val="22"/>
          <w:lang w:val="en-US"/>
        </w:rPr>
        <w:t xml:space="preserve">, </w:t>
      </w:r>
      <w:r w:rsidR="007422C9">
        <w:rPr>
          <w:i/>
          <w:szCs w:val="22"/>
          <w:lang w:val="en-US"/>
        </w:rPr>
        <w:t>using</w:t>
      </w:r>
      <w:r w:rsidRPr="00644D00">
        <w:rPr>
          <w:i/>
          <w:szCs w:val="22"/>
          <w:lang w:val="en-US"/>
        </w:rPr>
        <w:t xml:space="preserve"> cash </w:t>
      </w:r>
      <w:r w:rsidR="00FC19B3">
        <w:rPr>
          <w:i/>
          <w:szCs w:val="22"/>
          <w:lang w:val="en-US"/>
        </w:rPr>
        <w:t>or voucher assistance</w:t>
      </w:r>
      <w:r w:rsidR="001F37B5">
        <w:rPr>
          <w:i/>
          <w:szCs w:val="22"/>
          <w:lang w:val="en-US"/>
        </w:rPr>
        <w:t xml:space="preserve"> </w:t>
      </w:r>
      <w:r w:rsidR="00B34047">
        <w:rPr>
          <w:i/>
          <w:szCs w:val="22"/>
          <w:lang w:val="en-US"/>
        </w:rPr>
        <w:t>in any of their programs</w:t>
      </w:r>
      <w:r w:rsidR="007422C9">
        <w:rPr>
          <w:rStyle w:val="FootnoteReference"/>
          <w:i/>
          <w:szCs w:val="22"/>
          <w:lang w:val="en-US"/>
        </w:rPr>
        <w:footnoteReference w:id="12"/>
      </w:r>
      <w:r w:rsidRPr="00644D00">
        <w:rPr>
          <w:i/>
          <w:szCs w:val="22"/>
          <w:lang w:val="en-US"/>
        </w:rPr>
        <w:t>?</w:t>
      </w:r>
      <w:r w:rsidR="007D76F7">
        <w:rPr>
          <w:i/>
          <w:szCs w:val="22"/>
          <w:lang w:val="en-US"/>
        </w:rPr>
        <w:t xml:space="preserve"> </w:t>
      </w:r>
      <w:r w:rsidRPr="00644D00">
        <w:rPr>
          <w:i/>
          <w:szCs w:val="22"/>
          <w:lang w:val="en-US"/>
        </w:rPr>
        <w:t>What</w:t>
      </w:r>
      <w:r w:rsidR="00B34047">
        <w:rPr>
          <w:i/>
          <w:szCs w:val="22"/>
          <w:lang w:val="en-US"/>
        </w:rPr>
        <w:t>, if any,</w:t>
      </w:r>
      <w:r w:rsidRPr="00644D00">
        <w:rPr>
          <w:i/>
          <w:szCs w:val="22"/>
          <w:lang w:val="en-US"/>
        </w:rPr>
        <w:t xml:space="preserve"> are the concerns presented by government representatives regarding cash programs in emergencies? </w:t>
      </w:r>
      <w:r w:rsidR="00180BDF" w:rsidRPr="00644D00">
        <w:rPr>
          <w:i/>
          <w:szCs w:val="22"/>
          <w:lang w:val="en-US"/>
        </w:rPr>
        <w:t>How can these concerns be mitigated?</w:t>
      </w:r>
      <w:r w:rsidR="00F53926" w:rsidRPr="00644D00">
        <w:rPr>
          <w:i/>
          <w:szCs w:val="22"/>
          <w:lang w:val="en-US"/>
        </w:rPr>
        <w:t xml:space="preserve"> </w:t>
      </w:r>
      <w:r w:rsidR="00374A9D" w:rsidRPr="00644D00">
        <w:rPr>
          <w:i/>
          <w:szCs w:val="22"/>
          <w:lang w:val="en-US"/>
        </w:rPr>
        <w:t xml:space="preserve">What are the laws affecting cash </w:t>
      </w:r>
      <w:r w:rsidR="001F37B5">
        <w:rPr>
          <w:i/>
          <w:szCs w:val="22"/>
          <w:lang w:val="en-US"/>
        </w:rPr>
        <w:t>and voucher assistance</w:t>
      </w:r>
      <w:r w:rsidR="001F37B5" w:rsidRPr="00644D00">
        <w:rPr>
          <w:i/>
          <w:szCs w:val="22"/>
          <w:lang w:val="en-US"/>
        </w:rPr>
        <w:t xml:space="preserve"> </w:t>
      </w:r>
      <w:r w:rsidR="00374A9D" w:rsidRPr="00644D00">
        <w:rPr>
          <w:i/>
          <w:szCs w:val="22"/>
          <w:lang w:val="en-US"/>
        </w:rPr>
        <w:t xml:space="preserve">programs, and </w:t>
      </w:r>
      <w:r w:rsidR="00541E36" w:rsidRPr="00644D00">
        <w:rPr>
          <w:i/>
          <w:szCs w:val="22"/>
          <w:lang w:val="en-US"/>
        </w:rPr>
        <w:t xml:space="preserve">different payment mechanisms to deliver cash to beneficiaries (e.g. currency of distribution, Know Your Customer (KYC) requirements for beneficiaries, </w:t>
      </w:r>
      <w:r w:rsidR="0097254C" w:rsidRPr="00644D00">
        <w:rPr>
          <w:i/>
          <w:szCs w:val="22"/>
          <w:lang w:val="en-US"/>
        </w:rPr>
        <w:t>transaction limits</w:t>
      </w:r>
      <w:r w:rsidR="00970E0F" w:rsidRPr="00644D00">
        <w:rPr>
          <w:i/>
          <w:szCs w:val="22"/>
          <w:lang w:val="en-US"/>
        </w:rPr>
        <w:t>, sanctions etc.)</w:t>
      </w:r>
      <w:r w:rsidR="00541E36" w:rsidRPr="00644D00">
        <w:rPr>
          <w:i/>
          <w:szCs w:val="22"/>
          <w:lang w:val="en-US"/>
        </w:rPr>
        <w:t xml:space="preserve">? </w:t>
      </w:r>
      <w:r w:rsidR="000B7133" w:rsidRPr="00644D00">
        <w:rPr>
          <w:i/>
          <w:szCs w:val="22"/>
          <w:lang w:val="en-US"/>
        </w:rPr>
        <w:t>What process do government authorities require</w:t>
      </w:r>
      <w:r w:rsidR="00920CD2" w:rsidRPr="00644D00">
        <w:rPr>
          <w:i/>
          <w:szCs w:val="22"/>
          <w:lang w:val="en-US"/>
        </w:rPr>
        <w:t>, if any, to grant permission to humanitarian actors to implement cash programs?</w:t>
      </w:r>
    </w:p>
    <w:p w14:paraId="2010660A" w14:textId="49B134D3" w:rsidR="00980AD9" w:rsidRPr="00700BDC" w:rsidRDefault="00725DD2" w:rsidP="00700BDC">
      <w:pPr>
        <w:pStyle w:val="Heading4"/>
        <w:rPr>
          <w:color w:val="FF0000"/>
          <w:lang w:val="en-US"/>
        </w:rPr>
      </w:pPr>
      <w:bookmarkStart w:id="7" w:name="_Criteria_4:_FUNDING*"/>
      <w:bookmarkEnd w:id="7"/>
      <w:r w:rsidRPr="00700BDC">
        <w:rPr>
          <w:lang w:val="en-US"/>
        </w:rPr>
        <w:t xml:space="preserve">Criteria 4: </w:t>
      </w:r>
      <w:r w:rsidR="00980AD9" w:rsidRPr="00700BDC">
        <w:rPr>
          <w:lang w:val="en-US"/>
        </w:rPr>
        <w:t>FUNDING</w:t>
      </w:r>
      <w:r w:rsidR="009A13FD">
        <w:rPr>
          <w:color w:val="FF0000"/>
          <w:lang w:val="en-US"/>
        </w:rPr>
        <w:t>*</w:t>
      </w:r>
    </w:p>
    <w:p w14:paraId="4F36D448" w14:textId="49C2594A" w:rsidR="00197B18" w:rsidRDefault="00197B18" w:rsidP="00700BDC">
      <w:pPr>
        <w:rPr>
          <w:szCs w:val="22"/>
          <w:lang w:val="en-US"/>
        </w:rPr>
      </w:pPr>
      <w:r>
        <w:rPr>
          <w:szCs w:val="22"/>
          <w:lang w:val="en-US"/>
        </w:rPr>
        <w:t xml:space="preserve">All humanitarian assistance programs are dependent on </w:t>
      </w:r>
      <w:r w:rsidR="00AD000B">
        <w:rPr>
          <w:szCs w:val="22"/>
          <w:lang w:val="en-US"/>
        </w:rPr>
        <w:t>a</w:t>
      </w:r>
      <w:r>
        <w:rPr>
          <w:szCs w:val="22"/>
          <w:lang w:val="en-US"/>
        </w:rPr>
        <w:t xml:space="preserve">vailable </w:t>
      </w:r>
      <w:r w:rsidR="00AD000B">
        <w:rPr>
          <w:szCs w:val="22"/>
          <w:lang w:val="en-US"/>
        </w:rPr>
        <w:t xml:space="preserve">funding </w:t>
      </w:r>
      <w:r>
        <w:rPr>
          <w:szCs w:val="22"/>
          <w:lang w:val="en-US"/>
        </w:rPr>
        <w:t>to implement</w:t>
      </w:r>
      <w:r w:rsidR="0093384A">
        <w:rPr>
          <w:szCs w:val="22"/>
          <w:lang w:val="en-US"/>
        </w:rPr>
        <w:t>, and donors may have a specific position o</w:t>
      </w:r>
      <w:r w:rsidR="005B6268">
        <w:rPr>
          <w:szCs w:val="22"/>
          <w:lang w:val="en-US"/>
        </w:rPr>
        <w:t xml:space="preserve">n cash programming at the global level </w:t>
      </w:r>
      <w:r w:rsidR="00D6322F">
        <w:rPr>
          <w:szCs w:val="22"/>
          <w:lang w:val="en-US"/>
        </w:rPr>
        <w:t>and</w:t>
      </w:r>
      <w:r w:rsidR="005B6268">
        <w:rPr>
          <w:szCs w:val="22"/>
          <w:lang w:val="en-US"/>
        </w:rPr>
        <w:t xml:space="preserve"> in a specific emergency context</w:t>
      </w:r>
      <w:r>
        <w:rPr>
          <w:szCs w:val="22"/>
          <w:lang w:val="en-US"/>
        </w:rPr>
        <w:t xml:space="preserve">. For </w:t>
      </w:r>
      <w:r w:rsidR="00FD70D9">
        <w:rPr>
          <w:szCs w:val="22"/>
          <w:lang w:val="en-US"/>
        </w:rPr>
        <w:t>CVA</w:t>
      </w:r>
      <w:r>
        <w:rPr>
          <w:szCs w:val="22"/>
          <w:lang w:val="en-US"/>
        </w:rPr>
        <w:t xml:space="preserve"> programming to be feasible, donors must be willing to finance the intervention</w:t>
      </w:r>
      <w:r w:rsidR="0093384A">
        <w:rPr>
          <w:szCs w:val="22"/>
          <w:lang w:val="en-US"/>
        </w:rPr>
        <w:t>.</w:t>
      </w:r>
    </w:p>
    <w:p w14:paraId="48E7C480" w14:textId="2BE105CA" w:rsidR="00197B18" w:rsidRPr="00700BDC" w:rsidRDefault="001239F0" w:rsidP="00194B28">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197B18" w:rsidRPr="00700BDC">
        <w:rPr>
          <w:b/>
          <w:bCs/>
          <w:szCs w:val="22"/>
          <w:lang w:val="en-US"/>
        </w:rPr>
        <w:t xml:space="preserve">Is </w:t>
      </w:r>
      <w:r w:rsidR="001F37B5" w:rsidRPr="00700BDC">
        <w:rPr>
          <w:b/>
          <w:bCs/>
          <w:szCs w:val="22"/>
          <w:lang w:val="en-US"/>
        </w:rPr>
        <w:t>CVA</w:t>
      </w:r>
      <w:r w:rsidR="00197B18" w:rsidRPr="00700BDC">
        <w:rPr>
          <w:b/>
          <w:bCs/>
          <w:szCs w:val="22"/>
          <w:lang w:val="en-US"/>
        </w:rPr>
        <w:t xml:space="preserve"> within donors’ funding policies and framework?</w:t>
      </w:r>
    </w:p>
    <w:p w14:paraId="218924A4" w14:textId="41C7493D" w:rsidR="00352611" w:rsidRDefault="00CC6B43" w:rsidP="00352611">
      <w:pPr>
        <w:pStyle w:val="ListParagraph"/>
        <w:rPr>
          <w:szCs w:val="22"/>
          <w:lang w:val="en-US"/>
        </w:rPr>
      </w:pPr>
      <w:r>
        <w:rPr>
          <w:szCs w:val="22"/>
          <w:lang w:val="en-US"/>
        </w:rPr>
        <w:t xml:space="preserve">Donors typically have established policies or response frameworks on which intervention strategies are approved for financing, which includes cash </w:t>
      </w:r>
      <w:r w:rsidR="001F37B5">
        <w:rPr>
          <w:szCs w:val="22"/>
          <w:lang w:val="en-US"/>
        </w:rPr>
        <w:t xml:space="preserve">and voucher assistance </w:t>
      </w:r>
      <w:r>
        <w:rPr>
          <w:szCs w:val="22"/>
          <w:lang w:val="en-US"/>
        </w:rPr>
        <w:t>program</w:t>
      </w:r>
      <w:r w:rsidR="001F37B5">
        <w:rPr>
          <w:szCs w:val="22"/>
          <w:lang w:val="en-US"/>
        </w:rPr>
        <w:t>s</w:t>
      </w:r>
      <w:r>
        <w:rPr>
          <w:szCs w:val="22"/>
          <w:lang w:val="en-US"/>
        </w:rPr>
        <w:t xml:space="preserve">. At times, response agencies have their own funding to implement cash programs. </w:t>
      </w:r>
      <w:r w:rsidR="007843C7">
        <w:rPr>
          <w:szCs w:val="22"/>
          <w:lang w:val="en-US"/>
        </w:rPr>
        <w:t xml:space="preserve">Consulting grant agreements, publicly available policies and guidance documents on cash programming from relevant donors, and meeting with donors in country can all help to understand the funding environment and appetite for funding cash-based interventions, including specific conditions. </w:t>
      </w:r>
      <w:r>
        <w:rPr>
          <w:szCs w:val="22"/>
          <w:lang w:val="en-US"/>
        </w:rPr>
        <w:t>This key consideration requires field teams to ensure funding sources are willing to finance the proposed cash intervention for the length of the response</w:t>
      </w:r>
      <w:r w:rsidR="00F55171">
        <w:rPr>
          <w:szCs w:val="22"/>
          <w:lang w:val="en-US"/>
        </w:rPr>
        <w:t xml:space="preserve">, as well as maintaining compliance with </w:t>
      </w:r>
      <w:r w:rsidR="00BD09A9">
        <w:rPr>
          <w:szCs w:val="22"/>
          <w:lang w:val="en-US"/>
        </w:rPr>
        <w:t>any specific donor policies or requirements</w:t>
      </w:r>
      <w:r w:rsidR="00C96F5B">
        <w:rPr>
          <w:szCs w:val="22"/>
          <w:lang w:val="en-US"/>
        </w:rPr>
        <w:t xml:space="preserve"> </w:t>
      </w:r>
    </w:p>
    <w:p w14:paraId="61FB5BCF" w14:textId="15518FAA" w:rsidR="00197B18" w:rsidRPr="00CC6B43" w:rsidRDefault="00CC6B43" w:rsidP="00700BDC">
      <w:pPr>
        <w:pStyle w:val="ListParagraph"/>
        <w:ind w:left="1416"/>
        <w:rPr>
          <w:i/>
          <w:szCs w:val="22"/>
          <w:lang w:val="en-US"/>
        </w:rPr>
      </w:pPr>
      <w:r>
        <w:rPr>
          <w:i/>
          <w:szCs w:val="22"/>
          <w:lang w:val="en-US"/>
        </w:rPr>
        <w:t>Example</w:t>
      </w:r>
      <w:r w:rsidR="00352611">
        <w:rPr>
          <w:i/>
          <w:szCs w:val="22"/>
          <w:lang w:val="en-US"/>
        </w:rPr>
        <w:t xml:space="preserve"> Sub-Questions</w:t>
      </w:r>
      <w:r>
        <w:rPr>
          <w:i/>
          <w:szCs w:val="22"/>
          <w:lang w:val="en-US"/>
        </w:rPr>
        <w:t xml:space="preserve">: What are the </w:t>
      </w:r>
      <w:r w:rsidR="00BD09A9">
        <w:rPr>
          <w:i/>
          <w:szCs w:val="22"/>
          <w:lang w:val="en-US"/>
        </w:rPr>
        <w:t xml:space="preserve">potential </w:t>
      </w:r>
      <w:r>
        <w:rPr>
          <w:i/>
          <w:szCs w:val="22"/>
          <w:lang w:val="en-US"/>
        </w:rPr>
        <w:t>funding sources</w:t>
      </w:r>
      <w:r w:rsidR="00BD09A9">
        <w:rPr>
          <w:i/>
          <w:szCs w:val="22"/>
          <w:lang w:val="en-US"/>
        </w:rPr>
        <w:t xml:space="preserve"> for cash</w:t>
      </w:r>
      <w:r w:rsidR="00FD70D9">
        <w:rPr>
          <w:i/>
          <w:szCs w:val="22"/>
          <w:lang w:val="en-US"/>
        </w:rPr>
        <w:t>-based</w:t>
      </w:r>
      <w:r w:rsidR="00BD09A9">
        <w:rPr>
          <w:i/>
          <w:szCs w:val="22"/>
          <w:lang w:val="en-US"/>
        </w:rPr>
        <w:t xml:space="preserve"> interventions? Do these donors</w:t>
      </w:r>
      <w:r>
        <w:rPr>
          <w:i/>
          <w:szCs w:val="22"/>
          <w:lang w:val="en-US"/>
        </w:rPr>
        <w:t xml:space="preserve"> traditionally support cash-based interventions? </w:t>
      </w:r>
      <w:r w:rsidR="00BD09A9">
        <w:rPr>
          <w:i/>
          <w:szCs w:val="22"/>
          <w:lang w:val="en-US"/>
        </w:rPr>
        <w:t>Do</w:t>
      </w:r>
      <w:r w:rsidR="0070791B">
        <w:rPr>
          <w:i/>
          <w:szCs w:val="22"/>
          <w:lang w:val="en-US"/>
        </w:rPr>
        <w:t xml:space="preserve"> these donors have any specific policies or requirements when designing and implementing cash-based interventions</w:t>
      </w:r>
      <w:r w:rsidR="00D020E6">
        <w:rPr>
          <w:i/>
          <w:szCs w:val="22"/>
          <w:lang w:val="en-US"/>
        </w:rPr>
        <w:t xml:space="preserve">? If so, </w:t>
      </w:r>
      <w:r w:rsidR="0070791B">
        <w:rPr>
          <w:i/>
          <w:szCs w:val="22"/>
          <w:lang w:val="en-US"/>
        </w:rPr>
        <w:t>what are they?</w:t>
      </w:r>
    </w:p>
    <w:p w14:paraId="39C88E8F" w14:textId="2E445A52" w:rsidR="00980AD9" w:rsidRPr="00700BDC" w:rsidRDefault="00725DD2" w:rsidP="00700BDC">
      <w:pPr>
        <w:pStyle w:val="Heading4"/>
        <w:rPr>
          <w:color w:val="FF0000"/>
          <w:lang w:val="en-US"/>
        </w:rPr>
      </w:pPr>
      <w:bookmarkStart w:id="8" w:name="_Criteria_5:_ORGANIZATIONAL"/>
      <w:bookmarkEnd w:id="8"/>
      <w:r w:rsidRPr="00700BDC">
        <w:rPr>
          <w:lang w:val="en-US"/>
        </w:rPr>
        <w:lastRenderedPageBreak/>
        <w:t xml:space="preserve">Criteria 5: </w:t>
      </w:r>
      <w:r w:rsidR="00980AD9" w:rsidRPr="00700BDC">
        <w:rPr>
          <w:lang w:val="en-US"/>
        </w:rPr>
        <w:t>ORGANIZATIONAL CAPACITY</w:t>
      </w:r>
      <w:r w:rsidR="009A13FD">
        <w:rPr>
          <w:color w:val="FF0000"/>
          <w:lang w:val="en-US"/>
        </w:rPr>
        <w:t>*</w:t>
      </w:r>
    </w:p>
    <w:p w14:paraId="78F3CE98" w14:textId="4A074F65" w:rsidR="002F5F6D" w:rsidRDefault="00727AA7" w:rsidP="00700BDC">
      <w:pPr>
        <w:rPr>
          <w:szCs w:val="22"/>
          <w:lang w:val="en-US"/>
        </w:rPr>
      </w:pPr>
      <w:r>
        <w:rPr>
          <w:szCs w:val="22"/>
          <w:lang w:val="en-US"/>
        </w:rPr>
        <w:t>The organization’s internal operational capacity</w:t>
      </w:r>
      <w:r w:rsidR="00B92E91">
        <w:rPr>
          <w:rStyle w:val="FootnoteReference"/>
          <w:szCs w:val="22"/>
          <w:lang w:val="en-US"/>
        </w:rPr>
        <w:footnoteReference w:id="13"/>
      </w:r>
      <w:r>
        <w:rPr>
          <w:szCs w:val="22"/>
          <w:lang w:val="en-US"/>
        </w:rPr>
        <w:t xml:space="preserve"> is directly related to the scale of the proposed cash distribution</w:t>
      </w:r>
      <w:r w:rsidR="00E95E58">
        <w:rPr>
          <w:szCs w:val="22"/>
          <w:lang w:val="en-US"/>
        </w:rPr>
        <w:t xml:space="preserve">. </w:t>
      </w:r>
      <w:r w:rsidR="00FD70D9">
        <w:rPr>
          <w:szCs w:val="22"/>
          <w:lang w:val="en-US"/>
        </w:rPr>
        <w:t>CVA</w:t>
      </w:r>
      <w:r w:rsidR="000523E7">
        <w:rPr>
          <w:szCs w:val="22"/>
          <w:lang w:val="en-US"/>
        </w:rPr>
        <w:t xml:space="preserve"> </w:t>
      </w:r>
      <w:r w:rsidR="00E95E58">
        <w:rPr>
          <w:szCs w:val="22"/>
          <w:lang w:val="en-US"/>
        </w:rPr>
        <w:t xml:space="preserve">feasibility </w:t>
      </w:r>
      <w:r w:rsidR="004D62CE">
        <w:rPr>
          <w:szCs w:val="22"/>
          <w:lang w:val="en-US"/>
        </w:rPr>
        <w:t>is dependent</w:t>
      </w:r>
      <w:r w:rsidR="00E95E58">
        <w:rPr>
          <w:szCs w:val="22"/>
          <w:lang w:val="en-US"/>
        </w:rPr>
        <w:t xml:space="preserve"> on the </w:t>
      </w:r>
      <w:r w:rsidR="00136D65">
        <w:rPr>
          <w:szCs w:val="22"/>
          <w:lang w:val="en-US"/>
        </w:rPr>
        <w:t xml:space="preserve">size of the cash program and the </w:t>
      </w:r>
      <w:r w:rsidR="000523E7">
        <w:rPr>
          <w:szCs w:val="22"/>
          <w:lang w:val="en-US"/>
        </w:rPr>
        <w:t xml:space="preserve">organization’s </w:t>
      </w:r>
      <w:r w:rsidR="00E95E58">
        <w:rPr>
          <w:szCs w:val="22"/>
          <w:lang w:val="en-US"/>
        </w:rPr>
        <w:t>capacity</w:t>
      </w:r>
      <w:r w:rsidR="00DA612C">
        <w:rPr>
          <w:szCs w:val="22"/>
          <w:lang w:val="en-US"/>
        </w:rPr>
        <w:t xml:space="preserve"> </w:t>
      </w:r>
      <w:r w:rsidR="000127B8">
        <w:rPr>
          <w:szCs w:val="22"/>
          <w:lang w:val="en-US"/>
        </w:rPr>
        <w:t>to set-up, implement and monitor a quality cash program</w:t>
      </w:r>
      <w:r w:rsidR="00DA612C">
        <w:rPr>
          <w:szCs w:val="22"/>
          <w:lang w:val="en-US"/>
        </w:rPr>
        <w:t>.</w:t>
      </w:r>
    </w:p>
    <w:p w14:paraId="1D6FB62E" w14:textId="28153AFA" w:rsidR="00E95E58" w:rsidRPr="00700BDC" w:rsidRDefault="001239F0" w:rsidP="00194B28">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E95E58" w:rsidRPr="00700BDC">
        <w:rPr>
          <w:b/>
          <w:bCs/>
          <w:szCs w:val="22"/>
          <w:lang w:val="en-US"/>
        </w:rPr>
        <w:t xml:space="preserve">Does the agency have the internal capacity (programmatic, financial, logistic) to implement a </w:t>
      </w:r>
      <w:r w:rsidR="001F37B5" w:rsidRPr="00700BDC">
        <w:rPr>
          <w:b/>
          <w:bCs/>
          <w:szCs w:val="22"/>
          <w:lang w:val="en-US"/>
        </w:rPr>
        <w:t>CVA</w:t>
      </w:r>
      <w:r w:rsidR="00E95E58" w:rsidRPr="00700BDC">
        <w:rPr>
          <w:b/>
          <w:bCs/>
          <w:szCs w:val="22"/>
          <w:lang w:val="en-US"/>
        </w:rPr>
        <w:t xml:space="preserve"> intervention? </w:t>
      </w:r>
    </w:p>
    <w:p w14:paraId="7D9505EC" w14:textId="496D4DD1" w:rsidR="00352611" w:rsidRDefault="0077219F" w:rsidP="00352611">
      <w:pPr>
        <w:pStyle w:val="ListParagraph"/>
        <w:rPr>
          <w:szCs w:val="22"/>
          <w:lang w:val="en-US"/>
        </w:rPr>
      </w:pPr>
      <w:r>
        <w:rPr>
          <w:szCs w:val="22"/>
          <w:lang w:val="en-US"/>
        </w:rPr>
        <w:t>Small</w:t>
      </w:r>
      <w:r w:rsidR="00E95E58">
        <w:rPr>
          <w:szCs w:val="22"/>
          <w:lang w:val="en-US"/>
        </w:rPr>
        <w:t>-scale (</w:t>
      </w:r>
      <w:r w:rsidR="00DA612C">
        <w:rPr>
          <w:szCs w:val="22"/>
          <w:lang w:val="en-US"/>
        </w:rPr>
        <w:t xml:space="preserve">e.g. </w:t>
      </w:r>
      <w:r w:rsidR="00E95E58">
        <w:rPr>
          <w:szCs w:val="22"/>
          <w:lang w:val="en-US"/>
        </w:rPr>
        <w:t xml:space="preserve">fewer than 200 households) interventions require a </w:t>
      </w:r>
      <w:r>
        <w:rPr>
          <w:szCs w:val="22"/>
          <w:lang w:val="en-US"/>
        </w:rPr>
        <w:t>lower level of organizational capacity than a larger-scale (</w:t>
      </w:r>
      <w:r w:rsidR="00DA612C">
        <w:rPr>
          <w:szCs w:val="22"/>
          <w:lang w:val="en-US"/>
        </w:rPr>
        <w:t xml:space="preserve">e.g. </w:t>
      </w:r>
      <w:r>
        <w:rPr>
          <w:szCs w:val="22"/>
          <w:lang w:val="en-US"/>
        </w:rPr>
        <w:t>more than 1</w:t>
      </w:r>
      <w:r w:rsidR="00553B9E">
        <w:rPr>
          <w:szCs w:val="22"/>
          <w:lang w:val="en-US"/>
        </w:rPr>
        <w:t>,</w:t>
      </w:r>
      <w:r>
        <w:rPr>
          <w:szCs w:val="22"/>
          <w:lang w:val="en-US"/>
        </w:rPr>
        <w:t xml:space="preserve">000 households) program. </w:t>
      </w:r>
      <w:r w:rsidR="004D62CE">
        <w:rPr>
          <w:szCs w:val="22"/>
          <w:lang w:val="en-US"/>
        </w:rPr>
        <w:t>The</w:t>
      </w:r>
      <w:r w:rsidR="00DA612C">
        <w:rPr>
          <w:szCs w:val="22"/>
          <w:lang w:val="en-US"/>
        </w:rPr>
        <w:t xml:space="preserve"> operational</w:t>
      </w:r>
      <w:r w:rsidR="004D62CE">
        <w:rPr>
          <w:szCs w:val="22"/>
          <w:lang w:val="en-US"/>
        </w:rPr>
        <w:t xml:space="preserve"> </w:t>
      </w:r>
      <w:r w:rsidR="00F11AA8">
        <w:rPr>
          <w:szCs w:val="22"/>
          <w:lang w:val="en-US"/>
        </w:rPr>
        <w:t xml:space="preserve">capacity </w:t>
      </w:r>
      <w:r w:rsidR="00DA612C">
        <w:rPr>
          <w:szCs w:val="22"/>
          <w:lang w:val="en-US"/>
        </w:rPr>
        <w:t xml:space="preserve">of an organization </w:t>
      </w:r>
      <w:r w:rsidR="00F11AA8">
        <w:rPr>
          <w:szCs w:val="22"/>
          <w:lang w:val="en-US"/>
        </w:rPr>
        <w:t xml:space="preserve">is </w:t>
      </w:r>
      <w:r w:rsidR="00DA612C">
        <w:rPr>
          <w:szCs w:val="22"/>
          <w:lang w:val="en-US"/>
        </w:rPr>
        <w:t>dependent on relevant staff</w:t>
      </w:r>
      <w:r w:rsidR="00E21357">
        <w:rPr>
          <w:szCs w:val="22"/>
          <w:lang w:val="en-US"/>
        </w:rPr>
        <w:t>’s</w:t>
      </w:r>
      <w:r w:rsidR="00DA612C">
        <w:rPr>
          <w:szCs w:val="22"/>
          <w:lang w:val="en-US"/>
        </w:rPr>
        <w:t xml:space="preserve"> </w:t>
      </w:r>
      <w:r w:rsidR="001F37B5">
        <w:rPr>
          <w:szCs w:val="22"/>
          <w:lang w:val="en-US"/>
        </w:rPr>
        <w:t>CVA</w:t>
      </w:r>
      <w:r w:rsidR="00DA612C">
        <w:rPr>
          <w:szCs w:val="22"/>
          <w:lang w:val="en-US"/>
        </w:rPr>
        <w:t xml:space="preserve"> experience</w:t>
      </w:r>
      <w:r w:rsidR="00FD70D9">
        <w:rPr>
          <w:szCs w:val="22"/>
          <w:lang w:val="en-US"/>
        </w:rPr>
        <w:t>;</w:t>
      </w:r>
      <w:r w:rsidR="00DA612C">
        <w:rPr>
          <w:szCs w:val="22"/>
          <w:lang w:val="en-US"/>
        </w:rPr>
        <w:t xml:space="preserve"> established</w:t>
      </w:r>
      <w:r>
        <w:rPr>
          <w:szCs w:val="22"/>
          <w:lang w:val="en-US"/>
        </w:rPr>
        <w:t xml:space="preserve"> </w:t>
      </w:r>
      <w:r w:rsidR="00DA612C">
        <w:rPr>
          <w:szCs w:val="22"/>
          <w:lang w:val="en-US"/>
        </w:rPr>
        <w:t xml:space="preserve">and tested </w:t>
      </w:r>
      <w:r>
        <w:rPr>
          <w:szCs w:val="22"/>
          <w:lang w:val="en-US"/>
        </w:rPr>
        <w:t>operating procedures</w:t>
      </w:r>
      <w:r w:rsidR="00FD70D9">
        <w:rPr>
          <w:szCs w:val="22"/>
          <w:lang w:val="en-US"/>
        </w:rPr>
        <w:t>;</w:t>
      </w:r>
      <w:r>
        <w:rPr>
          <w:szCs w:val="22"/>
          <w:lang w:val="en-US"/>
        </w:rPr>
        <w:t xml:space="preserve"> and </w:t>
      </w:r>
      <w:r w:rsidR="00DA612C">
        <w:rPr>
          <w:szCs w:val="22"/>
          <w:lang w:val="en-US"/>
        </w:rPr>
        <w:t xml:space="preserve">the agency’s </w:t>
      </w:r>
      <w:r>
        <w:rPr>
          <w:szCs w:val="22"/>
          <w:lang w:val="en-US"/>
        </w:rPr>
        <w:t>financial liquidity</w:t>
      </w:r>
      <w:r w:rsidR="00DA612C">
        <w:rPr>
          <w:rStyle w:val="FootnoteReference"/>
          <w:szCs w:val="22"/>
          <w:lang w:val="en-US"/>
        </w:rPr>
        <w:footnoteReference w:id="14"/>
      </w:r>
      <w:r>
        <w:rPr>
          <w:szCs w:val="22"/>
          <w:lang w:val="en-US"/>
        </w:rPr>
        <w:t xml:space="preserve">. </w:t>
      </w:r>
      <w:r w:rsidR="00765997">
        <w:rPr>
          <w:szCs w:val="22"/>
          <w:lang w:val="en-US"/>
        </w:rPr>
        <w:t xml:space="preserve">In-depth </w:t>
      </w:r>
      <w:r w:rsidR="001F37B5">
        <w:rPr>
          <w:szCs w:val="22"/>
          <w:lang w:val="en-US"/>
        </w:rPr>
        <w:t>CVA</w:t>
      </w:r>
      <w:r w:rsidR="00765997">
        <w:rPr>
          <w:szCs w:val="22"/>
          <w:lang w:val="en-US"/>
        </w:rPr>
        <w:t xml:space="preserve">-specific operational capacity assessments can be conducted </w:t>
      </w:r>
      <w:r w:rsidR="00FD70D9">
        <w:rPr>
          <w:szCs w:val="22"/>
          <w:lang w:val="en-US"/>
        </w:rPr>
        <w:t>prior to an</w:t>
      </w:r>
      <w:r w:rsidR="00765997">
        <w:rPr>
          <w:szCs w:val="22"/>
          <w:lang w:val="en-US"/>
        </w:rPr>
        <w:t xml:space="preserve"> emergenc</w:t>
      </w:r>
      <w:r w:rsidR="00FD70D9">
        <w:rPr>
          <w:szCs w:val="22"/>
          <w:lang w:val="en-US"/>
        </w:rPr>
        <w:t>y</w:t>
      </w:r>
      <w:r w:rsidR="00765997">
        <w:rPr>
          <w:szCs w:val="22"/>
          <w:lang w:val="en-US"/>
        </w:rPr>
        <w:t xml:space="preserve"> (</w:t>
      </w:r>
      <w:r w:rsidR="00FD70D9">
        <w:rPr>
          <w:szCs w:val="22"/>
          <w:lang w:val="en-US"/>
        </w:rPr>
        <w:t xml:space="preserve">e.g. </w:t>
      </w:r>
      <w:r w:rsidR="00765997">
        <w:rPr>
          <w:i/>
          <w:iCs/>
          <w:szCs w:val="22"/>
          <w:lang w:val="en-US"/>
        </w:rPr>
        <w:t>preparedness</w:t>
      </w:r>
      <w:r w:rsidR="00765997">
        <w:rPr>
          <w:szCs w:val="22"/>
          <w:lang w:val="en-US"/>
        </w:rPr>
        <w:t>), however</w:t>
      </w:r>
      <w:r w:rsidR="00FD70D9">
        <w:rPr>
          <w:szCs w:val="22"/>
          <w:lang w:val="en-US"/>
        </w:rPr>
        <w:t>, during a crisis</w:t>
      </w:r>
      <w:r w:rsidR="00765997">
        <w:rPr>
          <w:szCs w:val="22"/>
          <w:lang w:val="en-US"/>
        </w:rPr>
        <w:t xml:space="preserve"> there may only be time </w:t>
      </w:r>
      <w:r w:rsidR="00AF7407">
        <w:rPr>
          <w:szCs w:val="22"/>
          <w:lang w:val="en-US"/>
        </w:rPr>
        <w:t>for</w:t>
      </w:r>
      <w:r w:rsidR="00765997">
        <w:rPr>
          <w:szCs w:val="22"/>
          <w:lang w:val="en-US"/>
        </w:rPr>
        <w:t xml:space="preserve"> a </w:t>
      </w:r>
      <w:r w:rsidR="00AF7407">
        <w:rPr>
          <w:szCs w:val="22"/>
          <w:lang w:val="en-US"/>
        </w:rPr>
        <w:t>rapid</w:t>
      </w:r>
      <w:r w:rsidR="00765997">
        <w:rPr>
          <w:szCs w:val="22"/>
          <w:lang w:val="en-US"/>
        </w:rPr>
        <w:t xml:space="preserve"> assessment </w:t>
      </w:r>
      <w:r w:rsidR="00AF7407">
        <w:rPr>
          <w:szCs w:val="22"/>
          <w:lang w:val="en-US"/>
        </w:rPr>
        <w:t xml:space="preserve">to quickly determine if </w:t>
      </w:r>
      <w:r w:rsidR="001F37B5">
        <w:rPr>
          <w:szCs w:val="22"/>
          <w:lang w:val="en-US"/>
        </w:rPr>
        <w:t>CVA</w:t>
      </w:r>
      <w:r w:rsidR="00AF7407">
        <w:rPr>
          <w:szCs w:val="22"/>
          <w:lang w:val="en-US"/>
        </w:rPr>
        <w:t xml:space="preserve"> is feasible</w:t>
      </w:r>
      <w:r w:rsidR="00765997">
        <w:rPr>
          <w:szCs w:val="22"/>
          <w:lang w:val="en-US"/>
        </w:rPr>
        <w:t xml:space="preserve">. </w:t>
      </w:r>
      <w:r w:rsidR="00DA612C">
        <w:rPr>
          <w:szCs w:val="22"/>
          <w:lang w:val="en-US"/>
        </w:rPr>
        <w:t xml:space="preserve">This key consideration requires field teams to assess the operational capacity of the implementing agency related to the size and scale of the intervention. </w:t>
      </w:r>
    </w:p>
    <w:p w14:paraId="6D2C03AC" w14:textId="7F431BED" w:rsidR="00E95E58" w:rsidRDefault="00E95E58" w:rsidP="00352611">
      <w:pPr>
        <w:pStyle w:val="ListParagraph"/>
        <w:ind w:left="1416"/>
        <w:rPr>
          <w:i/>
          <w:szCs w:val="22"/>
          <w:lang w:val="en-US"/>
        </w:rPr>
      </w:pPr>
      <w:r w:rsidRPr="00DA612C">
        <w:rPr>
          <w:i/>
          <w:szCs w:val="22"/>
          <w:lang w:val="en-US"/>
        </w:rPr>
        <w:t>Example</w:t>
      </w:r>
      <w:r w:rsidR="00352611">
        <w:rPr>
          <w:i/>
          <w:szCs w:val="22"/>
          <w:lang w:val="en-US"/>
        </w:rPr>
        <w:t xml:space="preserve"> Sub-Questions</w:t>
      </w:r>
      <w:r w:rsidRPr="00DA612C">
        <w:rPr>
          <w:i/>
          <w:szCs w:val="22"/>
          <w:lang w:val="en-US"/>
        </w:rPr>
        <w:t>: What experience do key program</w:t>
      </w:r>
      <w:r w:rsidR="00777038">
        <w:rPr>
          <w:i/>
          <w:szCs w:val="22"/>
          <w:lang w:val="en-US"/>
        </w:rPr>
        <w:t>s</w:t>
      </w:r>
      <w:r w:rsidRPr="00DA612C">
        <w:rPr>
          <w:i/>
          <w:szCs w:val="22"/>
          <w:lang w:val="en-US"/>
        </w:rPr>
        <w:t>, operation</w:t>
      </w:r>
      <w:r w:rsidR="00777038">
        <w:rPr>
          <w:i/>
          <w:szCs w:val="22"/>
          <w:lang w:val="en-US"/>
        </w:rPr>
        <w:t>s</w:t>
      </w:r>
      <w:r w:rsidRPr="00DA612C">
        <w:rPr>
          <w:i/>
          <w:szCs w:val="22"/>
          <w:lang w:val="en-US"/>
        </w:rPr>
        <w:t xml:space="preserve"> and leadership staff have with cash-based programs?</w:t>
      </w:r>
      <w:r w:rsidR="00C40ECA">
        <w:rPr>
          <w:i/>
          <w:szCs w:val="22"/>
          <w:lang w:val="en-US"/>
        </w:rPr>
        <w:t xml:space="preserve"> </w:t>
      </w:r>
      <w:r w:rsidR="00843370">
        <w:rPr>
          <w:i/>
          <w:szCs w:val="22"/>
          <w:lang w:val="en-US"/>
        </w:rPr>
        <w:t xml:space="preserve">To what extent are </w:t>
      </w:r>
      <w:r w:rsidR="001E64BD">
        <w:rPr>
          <w:i/>
          <w:szCs w:val="22"/>
          <w:lang w:val="en-US"/>
        </w:rPr>
        <w:t>standard operating procedures in place for the expected scale of distribution and reconciliation of cash-based programs? To what extent are agency cash reserves able to finance an operation prior to donor reimbursements?</w:t>
      </w:r>
      <w:r w:rsidR="007D76F7">
        <w:rPr>
          <w:i/>
          <w:szCs w:val="22"/>
          <w:lang w:val="en-US"/>
        </w:rPr>
        <w:t xml:space="preserve"> What gaps in capacity must be filled to make </w:t>
      </w:r>
      <w:r w:rsidR="001F37B5">
        <w:rPr>
          <w:i/>
          <w:szCs w:val="22"/>
          <w:lang w:val="en-US"/>
        </w:rPr>
        <w:t>CVA</w:t>
      </w:r>
      <w:r w:rsidR="007D76F7">
        <w:rPr>
          <w:i/>
          <w:szCs w:val="22"/>
          <w:lang w:val="en-US"/>
        </w:rPr>
        <w:t xml:space="preserve"> a more feasible response option?</w:t>
      </w:r>
      <w:r w:rsidR="00C2391A" w:rsidRPr="00C2391A">
        <w:rPr>
          <w:i/>
          <w:szCs w:val="22"/>
          <w:lang w:val="en-US"/>
        </w:rPr>
        <w:t xml:space="preserve"> </w:t>
      </w:r>
      <w:r w:rsidR="00C2391A">
        <w:rPr>
          <w:i/>
          <w:szCs w:val="22"/>
          <w:lang w:val="en-US"/>
        </w:rPr>
        <w:t>Can surge support be mobilized to address any noted capacity gaps?</w:t>
      </w:r>
    </w:p>
    <w:p w14:paraId="571969C1" w14:textId="691709C2" w:rsidR="0076101E" w:rsidRPr="00700BDC" w:rsidRDefault="00725DD2" w:rsidP="00700BDC">
      <w:pPr>
        <w:pStyle w:val="Heading4"/>
        <w:rPr>
          <w:lang w:val="en-US"/>
        </w:rPr>
      </w:pPr>
      <w:bookmarkStart w:id="9" w:name="_Criteria_6:_INFRASTRUCTURE"/>
      <w:bookmarkEnd w:id="9"/>
      <w:r w:rsidRPr="00700BDC">
        <w:rPr>
          <w:lang w:val="en-US"/>
        </w:rPr>
        <w:t xml:space="preserve">Criteria 6: </w:t>
      </w:r>
      <w:r w:rsidR="0076101E" w:rsidRPr="00700BDC">
        <w:rPr>
          <w:lang w:val="en-US"/>
        </w:rPr>
        <w:t>INFRASTRUCTURE AND SERVICES</w:t>
      </w:r>
    </w:p>
    <w:p w14:paraId="43B03161" w14:textId="014F39C0" w:rsidR="001E64BD" w:rsidRDefault="386FBCB1" w:rsidP="00700BDC">
      <w:pPr>
        <w:rPr>
          <w:lang w:val="en-US"/>
        </w:rPr>
      </w:pPr>
      <w:r w:rsidRPr="386FBCB1">
        <w:rPr>
          <w:lang w:val="en-US"/>
        </w:rPr>
        <w:t>Cash-based programs require the use of traditional financial systems, such as a mobile money system, a remittance network, financial service providers like traditional banks, or a country’s central bank for the printing of fiat currency</w:t>
      </w:r>
      <w:r w:rsidR="00941C26">
        <w:rPr>
          <w:rStyle w:val="FootnoteReference"/>
          <w:lang w:val="en-US"/>
        </w:rPr>
        <w:footnoteReference w:id="15"/>
      </w:r>
      <w:r w:rsidRPr="386FBCB1">
        <w:rPr>
          <w:lang w:val="en-US"/>
        </w:rPr>
        <w:t>. This includes voucher-based systems as well. The feasibility of cash-based programs is dependent on the available</w:t>
      </w:r>
      <w:r w:rsidR="005C03B2">
        <w:rPr>
          <w:lang w:val="en-US"/>
        </w:rPr>
        <w:t xml:space="preserve"> and accessible</w:t>
      </w:r>
      <w:r w:rsidRPr="386FBCB1">
        <w:rPr>
          <w:lang w:val="en-US"/>
        </w:rPr>
        <w:t xml:space="preserve"> financial systems, </w:t>
      </w:r>
      <w:r w:rsidR="00BA0ADD">
        <w:rPr>
          <w:lang w:val="en-US"/>
        </w:rPr>
        <w:t>including</w:t>
      </w:r>
      <w:r w:rsidRPr="386FBCB1">
        <w:rPr>
          <w:lang w:val="en-US"/>
        </w:rPr>
        <w:t xml:space="preserve"> infrastructure and/or services to transfer cash safely and efficiently to beneficiary households.  </w:t>
      </w:r>
    </w:p>
    <w:p w14:paraId="4271C72D" w14:textId="05573977" w:rsidR="001E64BD" w:rsidRPr="00700BDC" w:rsidRDefault="001239F0" w:rsidP="00194B28">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1E64BD" w:rsidRPr="00700BDC">
        <w:rPr>
          <w:b/>
          <w:bCs/>
          <w:szCs w:val="22"/>
          <w:lang w:val="en-US"/>
        </w:rPr>
        <w:t xml:space="preserve">Are the infrastructure and services needed to transfer cash to beneficiaries available? </w:t>
      </w:r>
    </w:p>
    <w:p w14:paraId="37DDA93A" w14:textId="6A790215" w:rsidR="00352611" w:rsidRDefault="386FBCB1" w:rsidP="00352611">
      <w:pPr>
        <w:pStyle w:val="ListParagraph"/>
        <w:rPr>
          <w:lang w:val="en-US"/>
        </w:rPr>
      </w:pPr>
      <w:r w:rsidRPr="386FBCB1">
        <w:rPr>
          <w:lang w:val="en-US"/>
        </w:rPr>
        <w:t xml:space="preserve">Humanitarian agencies require infrastructure and services </w:t>
      </w:r>
      <w:r w:rsidR="001569D3" w:rsidRPr="386FBCB1">
        <w:rPr>
          <w:lang w:val="en-US"/>
        </w:rPr>
        <w:t>to</w:t>
      </w:r>
      <w:r w:rsidRPr="386FBCB1">
        <w:rPr>
          <w:lang w:val="en-US"/>
        </w:rPr>
        <w:t xml:space="preserve"> distribute cash</w:t>
      </w:r>
      <w:r w:rsidR="00FD70D9">
        <w:rPr>
          <w:lang w:val="en-US"/>
        </w:rPr>
        <w:t xml:space="preserve"> and voucher</w:t>
      </w:r>
      <w:r w:rsidRPr="386FBCB1">
        <w:rPr>
          <w:lang w:val="en-US"/>
        </w:rPr>
        <w:t xml:space="preserve"> assistance. The delivery mechanisms available to distribute cash assistance are limited by the types of financial systems that are operational </w:t>
      </w:r>
      <w:r w:rsidR="00BD4BDB" w:rsidRPr="386FBCB1">
        <w:rPr>
          <w:lang w:val="en-US"/>
        </w:rPr>
        <w:t>in each</w:t>
      </w:r>
      <w:r w:rsidRPr="386FBCB1">
        <w:rPr>
          <w:lang w:val="en-US"/>
        </w:rPr>
        <w:t xml:space="preserve"> context. C</w:t>
      </w:r>
      <w:r w:rsidR="00BD4BDB">
        <w:rPr>
          <w:lang w:val="en-US"/>
        </w:rPr>
        <w:t>VA</w:t>
      </w:r>
      <w:r w:rsidRPr="386FBCB1">
        <w:rPr>
          <w:lang w:val="en-US"/>
        </w:rPr>
        <w:t xml:space="preserve"> </w:t>
      </w:r>
      <w:r w:rsidR="00BD4BDB">
        <w:rPr>
          <w:lang w:val="en-US"/>
        </w:rPr>
        <w:t>p</w:t>
      </w:r>
      <w:r w:rsidRPr="386FBCB1">
        <w:rPr>
          <w:lang w:val="en-US"/>
        </w:rPr>
        <w:t xml:space="preserve">rograms rely on some type of financial service </w:t>
      </w:r>
      <w:r w:rsidR="001569D3" w:rsidRPr="386FBCB1">
        <w:rPr>
          <w:lang w:val="en-US"/>
        </w:rPr>
        <w:t>provider;</w:t>
      </w:r>
      <w:r w:rsidRPr="386FBCB1">
        <w:rPr>
          <w:lang w:val="en-US"/>
        </w:rPr>
        <w:t xml:space="preserve"> however, voucher programs rely primarily on the capacity of the organization and the vendors participating in the voucher intervention. This key consideration requires field staff to gauge the capacity and quality of the available infrastructure and services to support a cash-based intervention. </w:t>
      </w:r>
    </w:p>
    <w:p w14:paraId="5A2AB9B0" w14:textId="50AF771F" w:rsidR="001E64BD" w:rsidRPr="001E64BD" w:rsidRDefault="386FBCB1" w:rsidP="00A20BA7">
      <w:pPr>
        <w:pStyle w:val="ListParagraph"/>
        <w:ind w:left="1416"/>
        <w:rPr>
          <w:i/>
          <w:iCs/>
          <w:lang w:val="en-US"/>
        </w:rPr>
      </w:pPr>
      <w:r w:rsidRPr="386FBCB1">
        <w:rPr>
          <w:i/>
          <w:iCs/>
          <w:lang w:val="en-US"/>
        </w:rPr>
        <w:t>Example</w:t>
      </w:r>
      <w:r w:rsidR="00352611">
        <w:rPr>
          <w:i/>
          <w:iCs/>
          <w:lang w:val="en-US"/>
        </w:rPr>
        <w:t xml:space="preserve"> Sub-Questions</w:t>
      </w:r>
      <w:r w:rsidRPr="386FBCB1">
        <w:rPr>
          <w:i/>
          <w:iCs/>
          <w:lang w:val="en-US"/>
        </w:rPr>
        <w:t xml:space="preserve">: What cash and voucher delivery mechanisms are available and operational? </w:t>
      </w:r>
      <w:r w:rsidR="005E30FA">
        <w:rPr>
          <w:i/>
          <w:iCs/>
          <w:lang w:val="en-US"/>
        </w:rPr>
        <w:t xml:space="preserve">Which of these delivery mechanisms can be implemented in the target location? What are the potential challenges related to implementation of these delivery mechanisms (e.g. </w:t>
      </w:r>
      <w:r w:rsidR="003870E2">
        <w:rPr>
          <w:i/>
          <w:iCs/>
          <w:lang w:val="en-US"/>
        </w:rPr>
        <w:t xml:space="preserve">coverage/presence of agents/offices, network connectivity, liquidity, </w:t>
      </w:r>
      <w:r w:rsidR="009A23E2">
        <w:rPr>
          <w:i/>
          <w:iCs/>
          <w:lang w:val="en-US"/>
        </w:rPr>
        <w:t>accessibility by target groups etc.)?</w:t>
      </w:r>
      <w:r w:rsidR="008B6ECD">
        <w:rPr>
          <w:i/>
          <w:iCs/>
          <w:lang w:val="en-US"/>
        </w:rPr>
        <w:t xml:space="preserve"> How c</w:t>
      </w:r>
      <w:r w:rsidR="009A23E2">
        <w:rPr>
          <w:i/>
          <w:iCs/>
          <w:lang w:val="en-US"/>
        </w:rPr>
        <w:t>an these challenges be overcome, and/or what alternative delivery options could be used</w:t>
      </w:r>
      <w:r w:rsidR="00006E72">
        <w:rPr>
          <w:i/>
          <w:iCs/>
          <w:lang w:val="en-US"/>
        </w:rPr>
        <w:t xml:space="preserve"> instead</w:t>
      </w:r>
      <w:r w:rsidR="009A23E2">
        <w:rPr>
          <w:i/>
          <w:iCs/>
          <w:lang w:val="en-US"/>
        </w:rPr>
        <w:t>?</w:t>
      </w:r>
    </w:p>
    <w:p w14:paraId="045A0176" w14:textId="0F1282DC" w:rsidR="0076101E" w:rsidRPr="00700BDC" w:rsidRDefault="00725DD2" w:rsidP="00700BDC">
      <w:pPr>
        <w:pStyle w:val="Heading4"/>
        <w:rPr>
          <w:lang w:val="en-US"/>
        </w:rPr>
      </w:pPr>
      <w:bookmarkStart w:id="10" w:name="_Criteria_7:_NEEDS"/>
      <w:bookmarkEnd w:id="10"/>
      <w:r w:rsidRPr="00700BDC">
        <w:rPr>
          <w:lang w:val="en-US"/>
        </w:rPr>
        <w:t xml:space="preserve">Criteria 7: </w:t>
      </w:r>
      <w:r w:rsidR="0076101E" w:rsidRPr="00700BDC">
        <w:rPr>
          <w:lang w:val="en-US"/>
        </w:rPr>
        <w:t xml:space="preserve">NEEDS </w:t>
      </w:r>
      <w:r w:rsidR="003303A5" w:rsidRPr="00046747">
        <w:rPr>
          <w:lang w:val="en-US"/>
        </w:rPr>
        <w:t>TO BE MET BY INTERVENTION</w:t>
      </w:r>
    </w:p>
    <w:p w14:paraId="212F2F81" w14:textId="3DABC1D7" w:rsidR="00DC7F1E" w:rsidRPr="0048399C" w:rsidRDefault="0048399C" w:rsidP="00700BDC">
      <w:pPr>
        <w:rPr>
          <w:szCs w:val="22"/>
          <w:lang w:val="en-US"/>
        </w:rPr>
      </w:pPr>
      <w:r>
        <w:rPr>
          <w:szCs w:val="22"/>
          <w:lang w:val="en-US"/>
        </w:rPr>
        <w:t>The objectives of humanitarian responses are directed to meet specific unmet needs. In most cases, cash-based interventions offer the dignity of choice to beneficiaries, responding to diverse needs and empowering recipients. However, prior to any assistance distribution, a</w:t>
      </w:r>
      <w:r w:rsidR="00B92E91">
        <w:rPr>
          <w:szCs w:val="22"/>
          <w:lang w:val="en-US"/>
        </w:rPr>
        <w:t xml:space="preserve"> needs </w:t>
      </w:r>
      <w:r>
        <w:rPr>
          <w:szCs w:val="22"/>
          <w:lang w:val="en-US"/>
        </w:rPr>
        <w:t>assessment</w:t>
      </w:r>
      <w:r w:rsidR="00B92E91">
        <w:rPr>
          <w:rStyle w:val="FootnoteReference"/>
          <w:szCs w:val="22"/>
          <w:lang w:val="en-US"/>
        </w:rPr>
        <w:footnoteReference w:id="16"/>
      </w:r>
      <w:r>
        <w:rPr>
          <w:szCs w:val="22"/>
          <w:lang w:val="en-US"/>
        </w:rPr>
        <w:t xml:space="preserve"> is necessary to ensure that the assistance </w:t>
      </w:r>
      <w:r w:rsidR="003D0CF9">
        <w:rPr>
          <w:szCs w:val="22"/>
          <w:lang w:val="en-US"/>
        </w:rPr>
        <w:t xml:space="preserve">to be </w:t>
      </w:r>
      <w:r>
        <w:rPr>
          <w:szCs w:val="22"/>
          <w:lang w:val="en-US"/>
        </w:rPr>
        <w:t xml:space="preserve">provided </w:t>
      </w:r>
      <w:r w:rsidR="003D0CF9">
        <w:rPr>
          <w:szCs w:val="22"/>
          <w:lang w:val="en-US"/>
        </w:rPr>
        <w:t>will be</w:t>
      </w:r>
      <w:r>
        <w:rPr>
          <w:szCs w:val="22"/>
          <w:lang w:val="en-US"/>
        </w:rPr>
        <w:t xml:space="preserve"> appropriate and aligned to meet specific community needs.</w:t>
      </w:r>
    </w:p>
    <w:p w14:paraId="3FC0633C" w14:textId="727B3ADF" w:rsidR="0048399C" w:rsidRPr="005A5994" w:rsidRDefault="001239F0" w:rsidP="00194B28">
      <w:pPr>
        <w:pStyle w:val="ListParagraph"/>
        <w:numPr>
          <w:ilvl w:val="0"/>
          <w:numId w:val="1"/>
        </w:numPr>
        <w:spacing w:after="0"/>
        <w:rPr>
          <w:b/>
          <w:bCs/>
          <w:szCs w:val="22"/>
          <w:lang w:val="en-US"/>
        </w:rPr>
      </w:pPr>
      <w:r w:rsidRPr="00700BDC">
        <w:rPr>
          <w:b/>
          <w:bCs/>
          <w:szCs w:val="22"/>
          <w:u w:val="single"/>
          <w:lang w:val="en-US"/>
        </w:rPr>
        <w:lastRenderedPageBreak/>
        <w:t>Key Consideration:</w:t>
      </w:r>
      <w:r w:rsidRPr="00700BDC">
        <w:rPr>
          <w:b/>
          <w:bCs/>
          <w:szCs w:val="22"/>
          <w:lang w:val="en-US"/>
        </w:rPr>
        <w:t xml:space="preserve"> </w:t>
      </w:r>
      <w:r w:rsidR="0048399C" w:rsidRPr="00700BDC">
        <w:rPr>
          <w:b/>
          <w:bCs/>
          <w:szCs w:val="22"/>
          <w:lang w:val="en-US"/>
        </w:rPr>
        <w:t>Can the needs be met through specific commodities and/or services?</w:t>
      </w:r>
    </w:p>
    <w:p w14:paraId="0EAFCA7E" w14:textId="5DC90A18" w:rsidR="00A20BA7" w:rsidRDefault="0048399C" w:rsidP="00A20BA7">
      <w:pPr>
        <w:pStyle w:val="ListParagraph"/>
      </w:pPr>
      <w:r w:rsidRPr="003A7697">
        <w:t xml:space="preserve">Needs assessments </w:t>
      </w:r>
      <w:r w:rsidR="00DF1C5F" w:rsidRPr="003A7697">
        <w:t>inform humanitarian response designs. Prior to designing a cash-based program, field teams must ensure that the target communities</w:t>
      </w:r>
      <w:r w:rsidR="00FB3199" w:rsidRPr="003A7697">
        <w:t>’</w:t>
      </w:r>
      <w:r w:rsidR="00DF1C5F" w:rsidRPr="003A7697">
        <w:t xml:space="preserve"> urgent needs are for specific commodities and/or services</w:t>
      </w:r>
      <w:r w:rsidR="00D0193E" w:rsidRPr="003A7697">
        <w:t xml:space="preserve"> that are available and accessible</w:t>
      </w:r>
      <w:r w:rsidR="00DF1C5F" w:rsidRPr="003A7697">
        <w:t xml:space="preserve">. This key consideration requires field staff to </w:t>
      </w:r>
      <w:r w:rsidR="004F3AB3" w:rsidRPr="003A7697">
        <w:t>assess</w:t>
      </w:r>
      <w:r w:rsidR="00DF1C5F" w:rsidRPr="003A7697">
        <w:t xml:space="preserve"> the urgent needs of the target population</w:t>
      </w:r>
      <w:r w:rsidR="00BD4BDB">
        <w:t>;</w:t>
      </w:r>
      <w:r w:rsidR="008D75B2">
        <w:t xml:space="preserve"> can th</w:t>
      </w:r>
      <w:r w:rsidR="00DF1C5F" w:rsidRPr="003A7697">
        <w:t>ose needs can be met through the procurement of commodities and/or services</w:t>
      </w:r>
      <w:r w:rsidR="00BD4BDB">
        <w:t>;</w:t>
      </w:r>
      <w:r w:rsidR="008D75B2">
        <w:t xml:space="preserve"> and can </w:t>
      </w:r>
      <w:r w:rsidR="00BD4BDB">
        <w:t>those commodities and/or services</w:t>
      </w:r>
      <w:r w:rsidR="008D75B2">
        <w:t xml:space="preserve"> be provided with the necessary quality and safety required for</w:t>
      </w:r>
      <w:r w:rsidR="007D76F7">
        <w:t xml:space="preserve"> the</w:t>
      </w:r>
      <w:r w:rsidR="008D75B2">
        <w:t xml:space="preserve"> target population.</w:t>
      </w:r>
    </w:p>
    <w:p w14:paraId="0644C2B2" w14:textId="63DA14F6" w:rsidR="00DF1C5F" w:rsidRPr="003A7697" w:rsidRDefault="00DF1C5F" w:rsidP="00A20BA7">
      <w:pPr>
        <w:pStyle w:val="ListParagraph"/>
        <w:ind w:left="1416"/>
      </w:pPr>
      <w:r w:rsidRPr="00B17F6A">
        <w:rPr>
          <w:i/>
        </w:rPr>
        <w:t>Example</w:t>
      </w:r>
      <w:r w:rsidR="00A20BA7">
        <w:rPr>
          <w:i/>
        </w:rPr>
        <w:t xml:space="preserve"> Sub-Questions</w:t>
      </w:r>
      <w:r w:rsidRPr="00B17F6A">
        <w:rPr>
          <w:i/>
        </w:rPr>
        <w:t xml:space="preserve">: What </w:t>
      </w:r>
      <w:proofErr w:type="gramStart"/>
      <w:r w:rsidRPr="00B17F6A">
        <w:rPr>
          <w:i/>
        </w:rPr>
        <w:t>are</w:t>
      </w:r>
      <w:proofErr w:type="gramEnd"/>
      <w:r w:rsidRPr="00B17F6A">
        <w:rPr>
          <w:i/>
        </w:rPr>
        <w:t xml:space="preserve"> the priority urgent needs of the target community?</w:t>
      </w:r>
      <w:r w:rsidR="00F93F38" w:rsidRPr="00B17F6A">
        <w:rPr>
          <w:i/>
        </w:rPr>
        <w:t xml:space="preserve"> Which of these needs can be met through </w:t>
      </w:r>
      <w:r w:rsidR="00D0193E" w:rsidRPr="00B17F6A">
        <w:rPr>
          <w:i/>
        </w:rPr>
        <w:t>commodities and/or services available in locally accessible markets?</w:t>
      </w:r>
      <w:r w:rsidR="008D75B2">
        <w:rPr>
          <w:i/>
          <w:iCs/>
        </w:rPr>
        <w:t xml:space="preserve"> If needs can be met through local markets, how can quality/safe use practices of commodities and/or services be guaranteed?</w:t>
      </w:r>
    </w:p>
    <w:p w14:paraId="5E11E894" w14:textId="0F49C333" w:rsidR="00980AD9" w:rsidRPr="00700BDC" w:rsidRDefault="00725DD2" w:rsidP="00700BDC">
      <w:pPr>
        <w:pStyle w:val="Heading4"/>
        <w:rPr>
          <w:color w:val="FF0000"/>
          <w:lang w:val="en-US"/>
        </w:rPr>
      </w:pPr>
      <w:bookmarkStart w:id="11" w:name="_Criteria_8:_BENEFICIARY"/>
      <w:bookmarkEnd w:id="11"/>
      <w:r w:rsidRPr="00700BDC">
        <w:rPr>
          <w:lang w:val="en-US"/>
        </w:rPr>
        <w:t xml:space="preserve">Criteria 8: </w:t>
      </w:r>
      <w:r w:rsidR="00980AD9" w:rsidRPr="00700BDC">
        <w:rPr>
          <w:lang w:val="en-US"/>
        </w:rPr>
        <w:t>BENEFICIARY PREFERENCES</w:t>
      </w:r>
      <w:r w:rsidR="009A13FD">
        <w:rPr>
          <w:color w:val="FF0000"/>
          <w:lang w:val="en-US"/>
        </w:rPr>
        <w:t>*</w:t>
      </w:r>
    </w:p>
    <w:p w14:paraId="2F717ED3" w14:textId="4713DE28" w:rsidR="00DC7F1E" w:rsidRPr="005A5994" w:rsidRDefault="00DF1C5F" w:rsidP="00700BDC">
      <w:pPr>
        <w:pStyle w:val="NoSpacing"/>
        <w:spacing w:after="240"/>
        <w:rPr>
          <w:szCs w:val="22"/>
          <w:lang w:val="en-US"/>
        </w:rPr>
      </w:pPr>
      <w:r>
        <w:rPr>
          <w:lang w:val="en-US"/>
        </w:rPr>
        <w:t>Response analysis take</w:t>
      </w:r>
      <w:r w:rsidR="006F7DE1">
        <w:rPr>
          <w:lang w:val="en-US"/>
        </w:rPr>
        <w:t>s</w:t>
      </w:r>
      <w:r>
        <w:rPr>
          <w:lang w:val="en-US"/>
        </w:rPr>
        <w:t xml:space="preserve"> into consideration the appropriateness of an intervention, and to what extent the proposed intervention aligns with beneficiary preference. </w:t>
      </w:r>
      <w:r w:rsidR="0001394E">
        <w:rPr>
          <w:lang w:val="en-US"/>
        </w:rPr>
        <w:t>Consulting with the affected population</w:t>
      </w:r>
      <w:r w:rsidR="001076EF">
        <w:rPr>
          <w:lang w:val="en-US"/>
        </w:rPr>
        <w:t xml:space="preserve"> on their </w:t>
      </w:r>
      <w:r w:rsidR="001076EF" w:rsidRPr="004B03C3">
        <w:rPr>
          <w:szCs w:val="22"/>
          <w:lang w:val="en-US"/>
        </w:rPr>
        <w:t>preferences for how they would like to receive assistance</w:t>
      </w:r>
      <w:r w:rsidR="00C84DBB" w:rsidRPr="004B03C3">
        <w:rPr>
          <w:szCs w:val="22"/>
          <w:lang w:val="en-US"/>
        </w:rPr>
        <w:t xml:space="preserve"> is a critical component of decision-making for any </w:t>
      </w:r>
      <w:r w:rsidR="00CF5F67" w:rsidRPr="004B03C3">
        <w:rPr>
          <w:szCs w:val="22"/>
          <w:lang w:val="en-US"/>
        </w:rPr>
        <w:t xml:space="preserve">humanitarian assistance </w:t>
      </w:r>
      <w:r w:rsidR="00C84DBB" w:rsidRPr="004B03C3">
        <w:rPr>
          <w:szCs w:val="22"/>
          <w:lang w:val="en-US"/>
        </w:rPr>
        <w:t>modality</w:t>
      </w:r>
      <w:r w:rsidR="007F7AEF" w:rsidRPr="004B03C3">
        <w:rPr>
          <w:szCs w:val="22"/>
          <w:lang w:val="en-US"/>
        </w:rPr>
        <w:t>.</w:t>
      </w:r>
    </w:p>
    <w:p w14:paraId="059864C0" w14:textId="049515B0" w:rsidR="0048399C" w:rsidRPr="00700BDC" w:rsidRDefault="001239F0" w:rsidP="004B03C3">
      <w:pPr>
        <w:pStyle w:val="NoSpacing"/>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48399C" w:rsidRPr="00700BDC">
        <w:rPr>
          <w:b/>
          <w:bCs/>
          <w:szCs w:val="22"/>
          <w:lang w:val="en-US"/>
        </w:rPr>
        <w:t xml:space="preserve">Is </w:t>
      </w:r>
      <w:r w:rsidR="001F37B5" w:rsidRPr="00700BDC">
        <w:rPr>
          <w:b/>
          <w:bCs/>
          <w:szCs w:val="22"/>
          <w:lang w:val="en-US"/>
        </w:rPr>
        <w:t>CVA</w:t>
      </w:r>
      <w:r w:rsidR="0048399C" w:rsidRPr="00700BDC">
        <w:rPr>
          <w:b/>
          <w:bCs/>
          <w:szCs w:val="22"/>
          <w:lang w:val="en-US"/>
        </w:rPr>
        <w:t xml:space="preserve"> a preferred option for the beneficiaries?</w:t>
      </w:r>
    </w:p>
    <w:p w14:paraId="4146C1EF" w14:textId="6B68CF4A" w:rsidR="00A20BA7" w:rsidRDefault="386FBCB1" w:rsidP="00A20BA7">
      <w:pPr>
        <w:pStyle w:val="ListParagraph"/>
      </w:pPr>
      <w:r w:rsidRPr="007F5ACD">
        <w:t xml:space="preserve">When considering response options, humanitarian actors must measure to what extent cash </w:t>
      </w:r>
      <w:r w:rsidR="001F37B5">
        <w:t>and voucher assistance</w:t>
      </w:r>
      <w:r w:rsidRPr="007F5ACD">
        <w:t xml:space="preserve"> is a preferred option by the beneficiary. Cultural </w:t>
      </w:r>
      <w:r w:rsidR="006F7DE1">
        <w:t xml:space="preserve">and social </w:t>
      </w:r>
      <w:r w:rsidRPr="007F5ACD">
        <w:t xml:space="preserve">norms, travel restrictions, and other factors may influence the appropriateness and feasibility of a </w:t>
      </w:r>
      <w:r w:rsidR="001F37B5">
        <w:t xml:space="preserve">CVA </w:t>
      </w:r>
      <w:r w:rsidRPr="007F5ACD">
        <w:t xml:space="preserve">program. This key consideration requires field staff to gauge the preference of the beneficiary around the types of assistance. </w:t>
      </w:r>
    </w:p>
    <w:p w14:paraId="401C936C" w14:textId="54122F8D" w:rsidR="00DF1C5F" w:rsidRPr="007F5ACD" w:rsidRDefault="386FBCB1" w:rsidP="00A20BA7">
      <w:pPr>
        <w:pStyle w:val="ListParagraph"/>
        <w:ind w:left="1416"/>
      </w:pPr>
      <w:r w:rsidRPr="00B17F6A">
        <w:rPr>
          <w:i/>
        </w:rPr>
        <w:t>Example</w:t>
      </w:r>
      <w:r w:rsidR="00A20BA7">
        <w:rPr>
          <w:i/>
        </w:rPr>
        <w:t xml:space="preserve"> Sub-Questions</w:t>
      </w:r>
      <w:r w:rsidRPr="00B17F6A">
        <w:rPr>
          <w:i/>
        </w:rPr>
        <w:t xml:space="preserve">: </w:t>
      </w:r>
      <w:r w:rsidR="007D76F7">
        <w:rPr>
          <w:i/>
        </w:rPr>
        <w:t>Does</w:t>
      </w:r>
      <w:r w:rsidRPr="00B17F6A">
        <w:rPr>
          <w:i/>
        </w:rPr>
        <w:t xml:space="preserve"> the target population have</w:t>
      </w:r>
      <w:r w:rsidR="007D76F7">
        <w:rPr>
          <w:i/>
        </w:rPr>
        <w:t xml:space="preserve"> experience</w:t>
      </w:r>
      <w:r w:rsidRPr="00B17F6A">
        <w:rPr>
          <w:i/>
        </w:rPr>
        <w:t xml:space="preserve"> receiving humanitarian assistance</w:t>
      </w:r>
      <w:r w:rsidR="00281338">
        <w:rPr>
          <w:i/>
        </w:rPr>
        <w:t xml:space="preserve"> and/or cash </w:t>
      </w:r>
      <w:r w:rsidR="00FC19B3">
        <w:rPr>
          <w:i/>
        </w:rPr>
        <w:t>or voucher assistance</w:t>
      </w:r>
      <w:r w:rsidRPr="00B17F6A">
        <w:rPr>
          <w:i/>
        </w:rPr>
        <w:t>? If applicable, how does the government disburse social assistance to vulnerable families? What cultural</w:t>
      </w:r>
      <w:r w:rsidR="005C03B2">
        <w:rPr>
          <w:i/>
        </w:rPr>
        <w:t>/gender</w:t>
      </w:r>
      <w:r w:rsidRPr="00B17F6A">
        <w:rPr>
          <w:i/>
        </w:rPr>
        <w:t xml:space="preserve"> norms</w:t>
      </w:r>
      <w:r w:rsidR="005C03B2">
        <w:rPr>
          <w:i/>
        </w:rPr>
        <w:t xml:space="preserve"> and social/household dynamics </w:t>
      </w:r>
      <w:r w:rsidRPr="00B17F6A">
        <w:rPr>
          <w:i/>
        </w:rPr>
        <w:t xml:space="preserve">or other factors influence the acceptance of </w:t>
      </w:r>
      <w:r w:rsidR="001F37B5">
        <w:rPr>
          <w:i/>
        </w:rPr>
        <w:t>CVA</w:t>
      </w:r>
      <w:r w:rsidRPr="00B17F6A">
        <w:rPr>
          <w:i/>
        </w:rPr>
        <w:t>?</w:t>
      </w:r>
      <w:r w:rsidR="007F7AEF" w:rsidRPr="00B17F6A">
        <w:rPr>
          <w:i/>
        </w:rPr>
        <w:t xml:space="preserve"> What are the reasons for </w:t>
      </w:r>
      <w:r w:rsidR="002B7D88" w:rsidRPr="00B17F6A">
        <w:rPr>
          <w:i/>
        </w:rPr>
        <w:t>preferences expressed by the target community? If concerns are expressed, can these be effectively addressed?</w:t>
      </w:r>
    </w:p>
    <w:p w14:paraId="42377DD2" w14:textId="636BBC0F" w:rsidR="00980AD9" w:rsidRPr="00700BDC" w:rsidRDefault="00725DD2" w:rsidP="00700BDC">
      <w:pPr>
        <w:pStyle w:val="Heading4"/>
        <w:rPr>
          <w:lang w:val="en-US"/>
        </w:rPr>
      </w:pPr>
      <w:bookmarkStart w:id="12" w:name="_Criteria_9:_TIMELINESS"/>
      <w:bookmarkEnd w:id="12"/>
      <w:r w:rsidRPr="00700BDC">
        <w:rPr>
          <w:lang w:val="en-US"/>
        </w:rPr>
        <w:t xml:space="preserve">Criteria 9: </w:t>
      </w:r>
      <w:r w:rsidR="00980AD9" w:rsidRPr="00700BDC">
        <w:rPr>
          <w:lang w:val="en-US"/>
        </w:rPr>
        <w:t>TIMELINESS</w:t>
      </w:r>
    </w:p>
    <w:p w14:paraId="1F9E006E" w14:textId="31B4BC5D" w:rsidR="00DC7F1E" w:rsidRPr="004F3AB3" w:rsidRDefault="004F3AB3" w:rsidP="00700BDC">
      <w:pPr>
        <w:rPr>
          <w:szCs w:val="22"/>
          <w:lang w:val="en-US"/>
        </w:rPr>
      </w:pPr>
      <w:r>
        <w:rPr>
          <w:szCs w:val="22"/>
          <w:lang w:val="en-US"/>
        </w:rPr>
        <w:t xml:space="preserve">At times, humanitarian interventions require </w:t>
      </w:r>
      <w:r w:rsidR="006F7DE1">
        <w:rPr>
          <w:szCs w:val="22"/>
          <w:lang w:val="en-US"/>
        </w:rPr>
        <w:t xml:space="preserve">an </w:t>
      </w:r>
      <w:r>
        <w:rPr>
          <w:szCs w:val="22"/>
          <w:lang w:val="en-US"/>
        </w:rPr>
        <w:t>immediate response</w:t>
      </w:r>
      <w:r w:rsidR="004937AD">
        <w:rPr>
          <w:szCs w:val="22"/>
          <w:lang w:val="en-US"/>
        </w:rPr>
        <w:t>, which lead</w:t>
      </w:r>
      <w:r w:rsidR="006F7DE1">
        <w:rPr>
          <w:szCs w:val="22"/>
          <w:lang w:val="en-US"/>
        </w:rPr>
        <w:t>s</w:t>
      </w:r>
      <w:r w:rsidR="004937AD">
        <w:rPr>
          <w:szCs w:val="22"/>
          <w:lang w:val="en-US"/>
        </w:rPr>
        <w:t xml:space="preserve"> </w:t>
      </w:r>
      <w:r>
        <w:rPr>
          <w:szCs w:val="22"/>
          <w:lang w:val="en-US"/>
        </w:rPr>
        <w:t xml:space="preserve">agencies to count on established practices and systems to distribute assistance. Without prior preparation or readiness capacity, agencies may be limited in the types of interventions </w:t>
      </w:r>
      <w:r w:rsidR="00D1626D">
        <w:rPr>
          <w:szCs w:val="22"/>
          <w:lang w:val="en-US"/>
        </w:rPr>
        <w:t>they can</w:t>
      </w:r>
      <w:r>
        <w:rPr>
          <w:szCs w:val="22"/>
          <w:lang w:val="en-US"/>
        </w:rPr>
        <w:t xml:space="preserve"> implement.</w:t>
      </w:r>
      <w:r w:rsidR="00D1626D">
        <w:rPr>
          <w:szCs w:val="22"/>
          <w:lang w:val="en-US"/>
        </w:rPr>
        <w:t xml:space="preserve"> When comparing response options in the immediate aftermath of an emergency, it is critical that the timeliness of </w:t>
      </w:r>
      <w:r w:rsidR="00884917">
        <w:rPr>
          <w:szCs w:val="22"/>
          <w:lang w:val="en-US"/>
        </w:rPr>
        <w:t xml:space="preserve">a </w:t>
      </w:r>
      <w:r w:rsidR="008514B4">
        <w:rPr>
          <w:szCs w:val="22"/>
          <w:lang w:val="en-US"/>
        </w:rPr>
        <w:t>modality be considered</w:t>
      </w:r>
      <w:r w:rsidR="00884917">
        <w:rPr>
          <w:szCs w:val="22"/>
          <w:lang w:val="en-US"/>
        </w:rPr>
        <w:t>,</w:t>
      </w:r>
      <w:r w:rsidR="008514B4">
        <w:rPr>
          <w:szCs w:val="22"/>
          <w:lang w:val="en-US"/>
        </w:rPr>
        <w:t xml:space="preserve"> be it</w:t>
      </w:r>
      <w:r w:rsidR="00884917">
        <w:rPr>
          <w:szCs w:val="22"/>
          <w:lang w:val="en-US"/>
        </w:rPr>
        <w:t xml:space="preserve"> </w:t>
      </w:r>
      <w:r w:rsidR="001F37B5">
        <w:rPr>
          <w:szCs w:val="22"/>
          <w:lang w:val="en-US"/>
        </w:rPr>
        <w:t>CVA</w:t>
      </w:r>
      <w:r w:rsidR="00884917">
        <w:rPr>
          <w:szCs w:val="22"/>
          <w:lang w:val="en-US"/>
        </w:rPr>
        <w:t xml:space="preserve"> or in-kind. </w:t>
      </w:r>
      <w:r w:rsidR="004A7D8C">
        <w:rPr>
          <w:szCs w:val="22"/>
          <w:lang w:val="en-US"/>
        </w:rPr>
        <w:t xml:space="preserve">If a </w:t>
      </w:r>
      <w:r w:rsidR="001F37B5">
        <w:rPr>
          <w:szCs w:val="22"/>
          <w:lang w:val="en-US"/>
        </w:rPr>
        <w:t>CVA</w:t>
      </w:r>
      <w:r w:rsidR="004A7D8C">
        <w:rPr>
          <w:szCs w:val="22"/>
          <w:lang w:val="en-US"/>
        </w:rPr>
        <w:t xml:space="preserve"> response is not the quickest response option</w:t>
      </w:r>
      <w:r w:rsidR="00AF7C18">
        <w:rPr>
          <w:szCs w:val="22"/>
          <w:lang w:val="en-US"/>
        </w:rPr>
        <w:t xml:space="preserve"> immediately following a disaster</w:t>
      </w:r>
      <w:r w:rsidR="004A7D8C">
        <w:rPr>
          <w:szCs w:val="22"/>
          <w:lang w:val="en-US"/>
        </w:rPr>
        <w:t xml:space="preserve">, then </w:t>
      </w:r>
      <w:r w:rsidR="007D2A5B">
        <w:rPr>
          <w:szCs w:val="22"/>
          <w:lang w:val="en-US"/>
        </w:rPr>
        <w:t xml:space="preserve">consider </w:t>
      </w:r>
      <w:r w:rsidR="007D2A5B" w:rsidRPr="00F04078">
        <w:rPr>
          <w:i/>
          <w:iCs/>
          <w:szCs w:val="22"/>
          <w:lang w:val="en-US"/>
        </w:rPr>
        <w:t>when</w:t>
      </w:r>
      <w:r w:rsidR="007D2A5B">
        <w:rPr>
          <w:szCs w:val="22"/>
          <w:lang w:val="en-US"/>
        </w:rPr>
        <w:t xml:space="preserve"> </w:t>
      </w:r>
      <w:r w:rsidR="001F37B5">
        <w:rPr>
          <w:szCs w:val="22"/>
          <w:lang w:val="en-US"/>
        </w:rPr>
        <w:t>CVA</w:t>
      </w:r>
      <w:r w:rsidR="007D2A5B">
        <w:rPr>
          <w:szCs w:val="22"/>
          <w:lang w:val="en-US"/>
        </w:rPr>
        <w:t xml:space="preserve"> could be implemented</w:t>
      </w:r>
      <w:r w:rsidR="00AF7C18">
        <w:rPr>
          <w:szCs w:val="22"/>
          <w:lang w:val="en-US"/>
        </w:rPr>
        <w:t>.</w:t>
      </w:r>
      <w:r w:rsidR="00481A5A">
        <w:rPr>
          <w:szCs w:val="22"/>
          <w:lang w:val="en-US"/>
        </w:rPr>
        <w:t xml:space="preserve"> </w:t>
      </w:r>
    </w:p>
    <w:p w14:paraId="07971F36" w14:textId="7DAB02BE" w:rsidR="0048399C" w:rsidRPr="00700BDC" w:rsidRDefault="001239F0" w:rsidP="00194B28">
      <w:pPr>
        <w:pStyle w:val="ListParagraph"/>
        <w:numPr>
          <w:ilvl w:val="0"/>
          <w:numId w:val="1"/>
        </w:numPr>
        <w:rPr>
          <w:b/>
          <w:bCs/>
          <w:szCs w:val="22"/>
          <w:lang w:val="en-US"/>
        </w:rPr>
      </w:pPr>
      <w:r w:rsidRPr="00700BDC">
        <w:rPr>
          <w:b/>
          <w:bCs/>
          <w:szCs w:val="22"/>
          <w:u w:val="single"/>
          <w:lang w:val="en-US"/>
        </w:rPr>
        <w:t>Key Consideration:</w:t>
      </w:r>
      <w:r w:rsidRPr="00700BDC">
        <w:rPr>
          <w:b/>
          <w:bCs/>
          <w:szCs w:val="22"/>
          <w:lang w:val="en-US"/>
        </w:rPr>
        <w:t xml:space="preserve"> </w:t>
      </w:r>
      <w:r w:rsidR="0048399C" w:rsidRPr="00700BDC">
        <w:rPr>
          <w:b/>
          <w:bCs/>
          <w:szCs w:val="22"/>
          <w:lang w:val="en-US"/>
        </w:rPr>
        <w:t xml:space="preserve">Is it possible to set up and implement a </w:t>
      </w:r>
      <w:r w:rsidR="001F37B5" w:rsidRPr="00700BDC">
        <w:rPr>
          <w:b/>
          <w:bCs/>
          <w:szCs w:val="22"/>
          <w:lang w:val="en-US"/>
        </w:rPr>
        <w:t>CVA</w:t>
      </w:r>
      <w:r w:rsidR="0048399C" w:rsidRPr="00700BDC">
        <w:rPr>
          <w:b/>
          <w:bCs/>
          <w:szCs w:val="22"/>
          <w:lang w:val="en-US"/>
        </w:rPr>
        <w:t xml:space="preserve"> with the necessary speed and at the intended scale?</w:t>
      </w:r>
    </w:p>
    <w:p w14:paraId="27F1E420" w14:textId="40D6D6B3" w:rsidR="00A20BA7" w:rsidRDefault="386FBCB1" w:rsidP="00A20BA7">
      <w:pPr>
        <w:pStyle w:val="ListParagraph"/>
        <w:rPr>
          <w:lang w:val="en-US"/>
        </w:rPr>
      </w:pPr>
      <w:r w:rsidRPr="386FBCB1">
        <w:rPr>
          <w:lang w:val="en-US"/>
        </w:rPr>
        <w:t xml:space="preserve">Urgent needs of the beneficiary population cannot be placed on hold for agencies to build up capacity to respond. </w:t>
      </w:r>
      <w:r w:rsidR="00BD4BDB">
        <w:rPr>
          <w:lang w:val="en-US"/>
        </w:rPr>
        <w:t>CVA</w:t>
      </w:r>
      <w:r w:rsidRPr="386FBCB1">
        <w:rPr>
          <w:lang w:val="en-US"/>
        </w:rPr>
        <w:t xml:space="preserve"> feasibility must consider the scale of the response and the time needed to build up capacity of the agency to respond at the appropriate scale. This key consideration requires field staff to balance the level of need with the capacity of the agency to implement a cash-based response, at the appropriate scale and the necessary speed. </w:t>
      </w:r>
    </w:p>
    <w:p w14:paraId="6542FC20" w14:textId="0CF75D3C" w:rsidR="004F3AB3" w:rsidRDefault="386FBCB1" w:rsidP="00A20BA7">
      <w:pPr>
        <w:pStyle w:val="ListParagraph"/>
        <w:ind w:left="1416"/>
        <w:rPr>
          <w:i/>
          <w:iCs/>
          <w:lang w:val="en-US"/>
        </w:rPr>
      </w:pPr>
      <w:r w:rsidRPr="386FBCB1">
        <w:rPr>
          <w:i/>
          <w:iCs/>
          <w:lang w:val="en-US"/>
        </w:rPr>
        <w:t>Example</w:t>
      </w:r>
      <w:r w:rsidR="00A20BA7">
        <w:rPr>
          <w:i/>
          <w:iCs/>
          <w:lang w:val="en-US"/>
        </w:rPr>
        <w:t xml:space="preserve"> Sub-Questions</w:t>
      </w:r>
      <w:r w:rsidRPr="386FBCB1">
        <w:rPr>
          <w:i/>
          <w:iCs/>
          <w:lang w:val="en-US"/>
        </w:rPr>
        <w:t xml:space="preserve">: </w:t>
      </w:r>
      <w:r w:rsidR="00E52B3B">
        <w:rPr>
          <w:i/>
          <w:iCs/>
          <w:lang w:val="en-US"/>
        </w:rPr>
        <w:t xml:space="preserve">How much time is required to set-up a </w:t>
      </w:r>
      <w:r w:rsidR="001F37B5">
        <w:rPr>
          <w:i/>
          <w:iCs/>
          <w:lang w:val="en-US"/>
        </w:rPr>
        <w:t>CVA</w:t>
      </w:r>
      <w:r w:rsidR="00E52B3B">
        <w:rPr>
          <w:i/>
          <w:iCs/>
          <w:lang w:val="en-US"/>
        </w:rPr>
        <w:t xml:space="preserve"> program? Can beneficiary needs be effectively met in the meantime? </w:t>
      </w:r>
      <w:r w:rsidRPr="386FBCB1">
        <w:rPr>
          <w:i/>
          <w:iCs/>
          <w:lang w:val="en-US"/>
        </w:rPr>
        <w:t>What are the timelines for approvals around setting up and implementing cash programs (and other modalities) for the proposed scale and budget amounts?</w:t>
      </w:r>
      <w:r w:rsidR="00C25BF7">
        <w:rPr>
          <w:i/>
          <w:iCs/>
          <w:lang w:val="en-US"/>
        </w:rPr>
        <w:t xml:space="preserve"> </w:t>
      </w:r>
    </w:p>
    <w:p w14:paraId="779D9502" w14:textId="2279BCB2" w:rsidR="00B7614E" w:rsidRDefault="00B7614E" w:rsidP="00B7614E">
      <w:pPr>
        <w:rPr>
          <w:i/>
          <w:iCs/>
          <w:lang w:val="en-US"/>
        </w:rPr>
      </w:pPr>
    </w:p>
    <w:p w14:paraId="3348BF79" w14:textId="08E65163" w:rsidR="00B7614E" w:rsidRDefault="00B7614E">
      <w:pPr>
        <w:spacing w:after="0"/>
        <w:jc w:val="left"/>
        <w:rPr>
          <w:i/>
          <w:iCs/>
          <w:lang w:val="en-US"/>
        </w:rPr>
      </w:pPr>
      <w:r>
        <w:rPr>
          <w:i/>
          <w:iCs/>
          <w:lang w:val="en-US"/>
        </w:rPr>
        <w:br w:type="page"/>
      </w:r>
    </w:p>
    <w:p w14:paraId="6DEEF723" w14:textId="77777777" w:rsidR="004972B6" w:rsidRDefault="004972B6" w:rsidP="00B7614E">
      <w:pPr>
        <w:pStyle w:val="Heading3"/>
        <w:rPr>
          <w:lang w:val="en-US"/>
        </w:rPr>
        <w:sectPr w:rsidR="004972B6" w:rsidSect="00325BBA">
          <w:headerReference w:type="even" r:id="rId13"/>
          <w:headerReference w:type="default" r:id="rId14"/>
          <w:footerReference w:type="even" r:id="rId15"/>
          <w:footerReference w:type="default" r:id="rId16"/>
          <w:headerReference w:type="first" r:id="rId17"/>
          <w:pgSz w:w="11900" w:h="16840"/>
          <w:pgMar w:top="1134" w:right="1134" w:bottom="1134" w:left="1134" w:header="709" w:footer="709" w:gutter="0"/>
          <w:cols w:space="708"/>
        </w:sectPr>
      </w:pPr>
    </w:p>
    <w:p w14:paraId="06CD00EF" w14:textId="0738BD09" w:rsidR="00B7614E" w:rsidRDefault="00B7614E" w:rsidP="00B7614E">
      <w:pPr>
        <w:pStyle w:val="Heading3"/>
        <w:rPr>
          <w:lang w:val="en-US"/>
        </w:rPr>
      </w:pPr>
      <w:bookmarkStart w:id="13" w:name="_Cash_Feasibility_Decision"/>
      <w:bookmarkEnd w:id="13"/>
      <w:r>
        <w:rPr>
          <w:lang w:val="en-US"/>
        </w:rPr>
        <w:lastRenderedPageBreak/>
        <w:t>C</w:t>
      </w:r>
      <w:r w:rsidR="00BD4BDB">
        <w:rPr>
          <w:lang w:val="en-US"/>
        </w:rPr>
        <w:t>VA</w:t>
      </w:r>
      <w:r>
        <w:rPr>
          <w:lang w:val="en-US"/>
        </w:rPr>
        <w:t xml:space="preserve"> </w:t>
      </w:r>
      <w:r w:rsidR="004972B6">
        <w:rPr>
          <w:lang w:val="en-US"/>
        </w:rPr>
        <w:t>Feasibility Decision Tree</w:t>
      </w:r>
    </w:p>
    <w:p w14:paraId="7F3BD773" w14:textId="4335D8CE" w:rsidR="004972B6" w:rsidRPr="004972B6" w:rsidRDefault="00631091" w:rsidP="00700BDC">
      <w:pPr>
        <w:jc w:val="center"/>
        <w:rPr>
          <w:lang w:val="en-US"/>
        </w:rPr>
      </w:pPr>
      <w:r>
        <w:rPr>
          <w:noProof/>
          <w:lang w:val="en-US"/>
        </w:rPr>
        <w:drawing>
          <wp:inline distT="0" distB="0" distL="0" distR="0" wp14:anchorId="3AE1E003" wp14:editId="391A5B85">
            <wp:extent cx="9250680" cy="5204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0680" cy="5204460"/>
                    </a:xfrm>
                    <a:prstGeom prst="rect">
                      <a:avLst/>
                    </a:prstGeom>
                    <a:noFill/>
                    <a:ln>
                      <a:noFill/>
                    </a:ln>
                  </pic:spPr>
                </pic:pic>
              </a:graphicData>
            </a:graphic>
          </wp:inline>
        </w:drawing>
      </w:r>
    </w:p>
    <w:p w14:paraId="594B7490" w14:textId="77777777" w:rsidR="004F3AB3" w:rsidRPr="0048399C" w:rsidRDefault="004F3AB3" w:rsidP="00194B28">
      <w:pPr>
        <w:pStyle w:val="ListParagraph"/>
        <w:rPr>
          <w:szCs w:val="22"/>
          <w:lang w:val="en-US"/>
        </w:rPr>
      </w:pPr>
    </w:p>
    <w:p w14:paraId="2D0E525F" w14:textId="719353FA" w:rsidR="008F1EC5" w:rsidRPr="00046747" w:rsidRDefault="008F1EC5" w:rsidP="00194B28">
      <w:pPr>
        <w:spacing w:after="0"/>
        <w:rPr>
          <w:b/>
          <w:szCs w:val="22"/>
          <w:lang w:val="en-US"/>
        </w:rPr>
      </w:pPr>
    </w:p>
    <w:p w14:paraId="3B4312EF" w14:textId="54F5CBEC" w:rsidR="00F27A29" w:rsidRDefault="00F27A29">
      <w:pPr>
        <w:keepNext/>
        <w:keepLines/>
        <w:spacing w:before="40" w:after="0"/>
        <w:outlineLvl w:val="2"/>
        <w:rPr>
          <w:szCs w:val="22"/>
        </w:rPr>
      </w:pPr>
    </w:p>
    <w:p w14:paraId="48CD0A2C" w14:textId="3B3AA056" w:rsidR="00A54A0E" w:rsidRPr="004937AD" w:rsidRDefault="00A54A0E" w:rsidP="00700BDC">
      <w:pPr>
        <w:keepNext/>
        <w:keepLines/>
        <w:spacing w:before="40" w:after="0"/>
        <w:outlineLvl w:val="2"/>
        <w:rPr>
          <w:szCs w:val="22"/>
        </w:rPr>
      </w:pPr>
    </w:p>
    <w:sectPr w:rsidR="00A54A0E" w:rsidRPr="004937AD" w:rsidSect="00700BDC">
      <w:pgSz w:w="16840" w:h="11900" w:orient="landscape"/>
      <w:pgMar w:top="1138" w:right="1138" w:bottom="1138" w:left="1138" w:header="706"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738AC" w14:textId="77777777" w:rsidR="00FA18FC" w:rsidRDefault="00FA18FC" w:rsidP="008B200A">
      <w:pPr>
        <w:spacing w:after="0"/>
      </w:pPr>
      <w:r>
        <w:separator/>
      </w:r>
    </w:p>
  </w:endnote>
  <w:endnote w:type="continuationSeparator" w:id="0">
    <w:p w14:paraId="38041983" w14:textId="77777777" w:rsidR="00FA18FC" w:rsidRDefault="00FA18FC" w:rsidP="008B200A">
      <w:pPr>
        <w:spacing w:after="0"/>
      </w:pPr>
      <w:r>
        <w:continuationSeparator/>
      </w:r>
    </w:p>
  </w:endnote>
  <w:endnote w:type="continuationNotice" w:id="1">
    <w:p w14:paraId="6CDC2B8B" w14:textId="77777777" w:rsidR="00FA18FC" w:rsidRDefault="00FA18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968DE" w14:textId="77777777" w:rsidR="0082649E" w:rsidRDefault="0082649E" w:rsidP="00611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F31A6B" w14:textId="77777777" w:rsidR="0082649E" w:rsidRDefault="0082649E" w:rsidP="001909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8D901" w14:textId="42791319" w:rsidR="0082649E" w:rsidRDefault="0082649E" w:rsidP="00611C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6CB">
      <w:rPr>
        <w:rStyle w:val="PageNumber"/>
        <w:noProof/>
      </w:rPr>
      <w:t>10</w:t>
    </w:r>
    <w:r>
      <w:rPr>
        <w:rStyle w:val="PageNumber"/>
      </w:rPr>
      <w:fldChar w:fldCharType="end"/>
    </w:r>
  </w:p>
  <w:p w14:paraId="36CE809D" w14:textId="4D6B17B0" w:rsidR="0082649E" w:rsidRPr="0019096C" w:rsidRDefault="0082649E" w:rsidP="00AC0AB8">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7BAE7" w14:textId="77777777" w:rsidR="00FA18FC" w:rsidRDefault="00FA18FC" w:rsidP="008B200A">
      <w:pPr>
        <w:spacing w:after="0"/>
      </w:pPr>
      <w:r>
        <w:separator/>
      </w:r>
    </w:p>
  </w:footnote>
  <w:footnote w:type="continuationSeparator" w:id="0">
    <w:p w14:paraId="147EFD96" w14:textId="77777777" w:rsidR="00FA18FC" w:rsidRDefault="00FA18FC" w:rsidP="008B200A">
      <w:pPr>
        <w:spacing w:after="0"/>
      </w:pPr>
      <w:r>
        <w:continuationSeparator/>
      </w:r>
    </w:p>
  </w:footnote>
  <w:footnote w:type="continuationNotice" w:id="1">
    <w:p w14:paraId="4AEB87DA" w14:textId="77777777" w:rsidR="00FA18FC" w:rsidRDefault="00FA18FC">
      <w:pPr>
        <w:spacing w:after="0"/>
      </w:pPr>
    </w:p>
  </w:footnote>
  <w:footnote w:id="2">
    <w:p w14:paraId="4BFC2577" w14:textId="15DE1C10" w:rsidR="0082649E" w:rsidRPr="001A4A78" w:rsidRDefault="0082649E" w:rsidP="000413BD">
      <w:pPr>
        <w:pStyle w:val="FootnoteText"/>
        <w:jc w:val="left"/>
      </w:pPr>
      <w:r w:rsidRPr="00700BDC">
        <w:rPr>
          <w:rStyle w:val="FootnoteReference"/>
          <w:sz w:val="18"/>
        </w:rPr>
        <w:footnoteRef/>
      </w:r>
      <w:r w:rsidRPr="00700BDC">
        <w:rPr>
          <w:sz w:val="18"/>
        </w:rPr>
        <w:t xml:space="preserve"> Other assessment types include Multi-sectoral, Beneficiary Needs, Markets, Risks, FSP, and Delivery Mechanisms </w:t>
      </w:r>
    </w:p>
  </w:footnote>
  <w:footnote w:id="3">
    <w:p w14:paraId="469ECA77" w14:textId="57C8EF6B" w:rsidR="0082649E" w:rsidRPr="009A35E3" w:rsidRDefault="0082649E" w:rsidP="000413BD">
      <w:pPr>
        <w:pStyle w:val="FootnoteText"/>
        <w:jc w:val="left"/>
      </w:pPr>
      <w:r w:rsidRPr="009A35E3">
        <w:rPr>
          <w:rStyle w:val="FootnoteReference"/>
          <w:sz w:val="18"/>
        </w:rPr>
        <w:footnoteRef/>
      </w:r>
      <w:r w:rsidRPr="009A35E3">
        <w:rPr>
          <w:sz w:val="18"/>
        </w:rPr>
        <w:t xml:space="preserve"> </w:t>
      </w:r>
      <w:r w:rsidRPr="000413BD">
        <w:rPr>
          <w:b/>
          <w:color w:val="FF0000"/>
          <w:sz w:val="18"/>
        </w:rPr>
        <w:t>Provide example of CVA feasibility report</w:t>
      </w:r>
    </w:p>
  </w:footnote>
  <w:footnote w:id="4">
    <w:p w14:paraId="52A655E2" w14:textId="3EF14494" w:rsidR="0082649E" w:rsidRPr="00700BDC" w:rsidRDefault="0082649E" w:rsidP="000413BD">
      <w:pPr>
        <w:pStyle w:val="NoSpacing"/>
      </w:pPr>
      <w:r w:rsidRPr="00700BDC">
        <w:rPr>
          <w:rStyle w:val="FootnoteReference"/>
          <w:sz w:val="18"/>
        </w:rPr>
        <w:footnoteRef/>
      </w:r>
      <w:r>
        <w:t xml:space="preserve"> </w:t>
      </w:r>
      <w:r>
        <w:rPr>
          <w:rStyle w:val="CommentReference"/>
        </w:rPr>
        <w:t/>
      </w:r>
      <w:r w:rsidRPr="000413BD">
        <w:rPr>
          <w:b/>
          <w:color w:val="FF0000"/>
          <w:sz w:val="18"/>
        </w:rPr>
        <w:t>TOOL: Market Assessment tool; details how often assessments should happen, as well as how to find the answers to other Key considerations in this section</w:t>
      </w:r>
    </w:p>
  </w:footnote>
  <w:footnote w:id="5">
    <w:p w14:paraId="06EE426C" w14:textId="68F47A0C"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w:t>
      </w:r>
      <w:proofErr w:type="spellStart"/>
      <w:r w:rsidRPr="00700BDC">
        <w:rPr>
          <w:sz w:val="18"/>
          <w:szCs w:val="18"/>
        </w:rPr>
        <w:t>CaLP</w:t>
      </w:r>
      <w:proofErr w:type="spellEnd"/>
      <w:r w:rsidRPr="00700BDC">
        <w:rPr>
          <w:sz w:val="18"/>
          <w:szCs w:val="18"/>
        </w:rPr>
        <w:t xml:space="preserve"> Glossary: </w:t>
      </w:r>
      <w:hyperlink r:id="rId1" w:history="1">
        <w:r w:rsidRPr="00700BDC">
          <w:rPr>
            <w:rStyle w:val="Hyperlink"/>
            <w:sz w:val="18"/>
            <w:szCs w:val="18"/>
          </w:rPr>
          <w:t>http://www.cashlearning.org/resources/glossary</w:t>
        </w:r>
      </w:hyperlink>
      <w:r w:rsidRPr="00700BDC">
        <w:rPr>
          <w:sz w:val="18"/>
          <w:szCs w:val="18"/>
        </w:rPr>
        <w:t xml:space="preserve"> </w:t>
      </w:r>
    </w:p>
  </w:footnote>
  <w:footnote w:id="6">
    <w:p w14:paraId="494AEA7B" w14:textId="4DC3F100"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A monetiz</w:t>
      </w:r>
      <w:r>
        <w:rPr>
          <w:sz w:val="18"/>
          <w:szCs w:val="18"/>
        </w:rPr>
        <w:t>ed economy is characterized as</w:t>
      </w:r>
      <w:r w:rsidRPr="00700BDC">
        <w:rPr>
          <w:sz w:val="18"/>
          <w:szCs w:val="18"/>
        </w:rPr>
        <w:t xml:space="preserve"> the use of money as a medium of exchange and store of value. Oppositely, a barter economy is cashless, or a non-monetized economic system whereby services/goods are traded at negotiated rates.</w:t>
      </w:r>
    </w:p>
  </w:footnote>
  <w:footnote w:id="7">
    <w:p w14:paraId="628FD2B2" w14:textId="04D0FC6D" w:rsidR="0082649E" w:rsidRPr="00700BDC" w:rsidRDefault="0082649E" w:rsidP="000413BD">
      <w:pPr>
        <w:pStyle w:val="FootnoteText"/>
        <w:jc w:val="left"/>
        <w:rPr>
          <w:lang w:val="en-US"/>
        </w:rPr>
      </w:pPr>
      <w:r w:rsidRPr="00700BDC">
        <w:rPr>
          <w:rStyle w:val="FootnoteReference"/>
          <w:sz w:val="18"/>
        </w:rPr>
        <w:footnoteRef/>
      </w:r>
      <w:r>
        <w:rPr>
          <w:b/>
          <w:color w:val="FF0000"/>
          <w:sz w:val="18"/>
        </w:rPr>
        <w:t xml:space="preserve"> T</w:t>
      </w:r>
      <w:r w:rsidRPr="000413BD">
        <w:rPr>
          <w:b/>
          <w:color w:val="FF0000"/>
          <w:sz w:val="18"/>
        </w:rPr>
        <w:t>ool for regular price monitoring (e.g. Markit), and general market assessment too</w:t>
      </w:r>
      <w:r>
        <w:rPr>
          <w:b/>
          <w:color w:val="FF0000"/>
          <w:sz w:val="18"/>
        </w:rPr>
        <w:t>ls</w:t>
      </w:r>
    </w:p>
  </w:footnote>
  <w:footnote w:id="8">
    <w:p w14:paraId="4ECAB186" w14:textId="26DFB1AF" w:rsidR="0082649E" w:rsidRPr="006F7DE1" w:rsidRDefault="0082649E" w:rsidP="000413BD">
      <w:pPr>
        <w:pStyle w:val="FootnoteText"/>
        <w:jc w:val="left"/>
      </w:pPr>
      <w:r w:rsidRPr="00700BDC">
        <w:rPr>
          <w:rStyle w:val="FootnoteReference"/>
          <w:sz w:val="18"/>
          <w:szCs w:val="18"/>
        </w:rPr>
        <w:footnoteRef/>
      </w:r>
      <w:r w:rsidRPr="00700BDC">
        <w:rPr>
          <w:sz w:val="18"/>
          <w:szCs w:val="18"/>
        </w:rPr>
        <w:t xml:space="preserve"> Other organizations or the Cash Working Group may already have market price data available for key items. </w:t>
      </w:r>
    </w:p>
  </w:footnote>
  <w:footnote w:id="9">
    <w:p w14:paraId="6614CC9A" w14:textId="294AA4E8" w:rsidR="0082649E" w:rsidRPr="006D7D49" w:rsidRDefault="0082649E" w:rsidP="000413BD">
      <w:pPr>
        <w:pStyle w:val="FootnoteText"/>
        <w:jc w:val="left"/>
      </w:pPr>
      <w:r>
        <w:rPr>
          <w:rStyle w:val="FootnoteReference"/>
        </w:rPr>
        <w:footnoteRef/>
      </w:r>
      <w:r>
        <w:t xml:space="preserve"> </w:t>
      </w:r>
      <w:r>
        <w:rPr>
          <w:sz w:val="18"/>
          <w:szCs w:val="18"/>
        </w:rPr>
        <w:t>The term “s</w:t>
      </w:r>
      <w:r w:rsidRPr="006D7D49">
        <w:rPr>
          <w:i/>
          <w:iCs/>
          <w:sz w:val="18"/>
          <w:szCs w:val="18"/>
        </w:rPr>
        <w:t>ignificant</w:t>
      </w:r>
      <w:r>
        <w:rPr>
          <w:i/>
          <w:iCs/>
          <w:sz w:val="18"/>
          <w:szCs w:val="18"/>
        </w:rPr>
        <w:t xml:space="preserve"> risk”</w:t>
      </w:r>
      <w:r w:rsidRPr="006D7D49">
        <w:rPr>
          <w:sz w:val="18"/>
          <w:szCs w:val="18"/>
        </w:rPr>
        <w:t xml:space="preserve"> is defined based on</w:t>
      </w:r>
      <w:r>
        <w:rPr>
          <w:sz w:val="18"/>
          <w:szCs w:val="18"/>
        </w:rPr>
        <w:t xml:space="preserve"> </w:t>
      </w:r>
      <w:r w:rsidRPr="006D7D49">
        <w:rPr>
          <w:sz w:val="18"/>
          <w:szCs w:val="18"/>
        </w:rPr>
        <w:t>risk a</w:t>
      </w:r>
      <w:r>
        <w:rPr>
          <w:sz w:val="18"/>
          <w:szCs w:val="18"/>
        </w:rPr>
        <w:t>ssessment results</w:t>
      </w:r>
      <w:r w:rsidRPr="006D7D49">
        <w:rPr>
          <w:sz w:val="18"/>
          <w:szCs w:val="18"/>
        </w:rPr>
        <w:t>. Standard risk calculations use the impact x likelihood of a risk to determine how to prioritize and attempt to mitigate each one. Senior managers and</w:t>
      </w:r>
      <w:r>
        <w:rPr>
          <w:sz w:val="18"/>
          <w:szCs w:val="18"/>
        </w:rPr>
        <w:t>/or</w:t>
      </w:r>
      <w:r w:rsidRPr="006D7D49">
        <w:rPr>
          <w:sz w:val="18"/>
          <w:szCs w:val="18"/>
        </w:rPr>
        <w:t xml:space="preserve"> </w:t>
      </w:r>
      <w:r>
        <w:rPr>
          <w:sz w:val="18"/>
          <w:szCs w:val="18"/>
        </w:rPr>
        <w:t>technical advisors</w:t>
      </w:r>
      <w:r w:rsidRPr="006D7D49">
        <w:rPr>
          <w:sz w:val="18"/>
          <w:szCs w:val="18"/>
        </w:rPr>
        <w:t xml:space="preserve"> should be consulted through the risk review and mitigation process.</w:t>
      </w:r>
    </w:p>
  </w:footnote>
  <w:footnote w:id="10">
    <w:p w14:paraId="35E37A96" w14:textId="77777777"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Operational Toolkit for Multi-Purpose Cash Grants: </w:t>
      </w:r>
      <w:hyperlink r:id="rId2" w:history="1">
        <w:r w:rsidRPr="00700BDC">
          <w:rPr>
            <w:rStyle w:val="Hyperlink"/>
            <w:sz w:val="18"/>
            <w:szCs w:val="18"/>
          </w:rPr>
          <w:t>http://www.cashlearning.org/mpg-toolkit/</w:t>
        </w:r>
      </w:hyperlink>
      <w:r w:rsidRPr="00700BDC">
        <w:rPr>
          <w:sz w:val="18"/>
          <w:szCs w:val="18"/>
        </w:rPr>
        <w:t xml:space="preserve">, and Protection Risk and Benefit Analysis Tool: </w:t>
      </w:r>
      <w:hyperlink r:id="rId3" w:history="1">
        <w:r w:rsidRPr="00700BDC">
          <w:rPr>
            <w:rStyle w:val="Hyperlink"/>
            <w:sz w:val="18"/>
            <w:szCs w:val="18"/>
          </w:rPr>
          <w:t>http://www.cashlearning.org/downloads/erc-protection-risks-and-benefits-analysis-tool-web.pdf</w:t>
        </w:r>
      </w:hyperlink>
      <w:r w:rsidRPr="00700BDC">
        <w:rPr>
          <w:sz w:val="18"/>
          <w:szCs w:val="18"/>
        </w:rPr>
        <w:t xml:space="preserve"> </w:t>
      </w:r>
    </w:p>
  </w:footnote>
  <w:footnote w:id="11">
    <w:p w14:paraId="701937EA" w14:textId="37661803"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The EFOM includes specific examples for risk assessments when planning programme interventions: </w:t>
      </w:r>
      <w:hyperlink r:id="rId4" w:history="1">
        <w:r w:rsidRPr="00700BDC">
          <w:rPr>
            <w:rStyle w:val="Hyperlink"/>
            <w:sz w:val="18"/>
            <w:szCs w:val="18"/>
          </w:rPr>
          <w:t>https://efom.crs.org/efpm/emergency-field-programming-manual/market-based/mbrrr-project-design/risk-assessment/</w:t>
        </w:r>
      </w:hyperlink>
      <w:r w:rsidRPr="00700BDC">
        <w:rPr>
          <w:sz w:val="18"/>
          <w:szCs w:val="18"/>
        </w:rPr>
        <w:t xml:space="preserve"> </w:t>
      </w:r>
    </w:p>
  </w:footnote>
  <w:footnote w:id="12">
    <w:p w14:paraId="4CA77774" w14:textId="618D5807"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Examples of governments using cash transfers include Social Safety Net (SSN) and pension programs, emergency support for communities affected by disasters, and enterprise grants, among others.</w:t>
      </w:r>
    </w:p>
  </w:footnote>
  <w:footnote w:id="13">
    <w:p w14:paraId="1C1A6662" w14:textId="51223257" w:rsidR="0082649E" w:rsidRPr="000413BD" w:rsidRDefault="0082649E" w:rsidP="000413BD">
      <w:pPr>
        <w:pStyle w:val="FootnoteText"/>
        <w:jc w:val="left"/>
        <w:rPr>
          <w:b/>
          <w:color w:val="FF0000"/>
          <w:lang w:val="en-US"/>
        </w:rPr>
      </w:pPr>
      <w:r w:rsidRPr="00700BDC">
        <w:rPr>
          <w:rStyle w:val="FootnoteReference"/>
          <w:sz w:val="18"/>
        </w:rPr>
        <w:footnoteRef/>
      </w:r>
      <w:r w:rsidRPr="00700BDC">
        <w:rPr>
          <w:sz w:val="18"/>
        </w:rPr>
        <w:t xml:space="preserve"> </w:t>
      </w:r>
      <w:r w:rsidRPr="000413BD">
        <w:rPr>
          <w:b/>
          <w:color w:val="FF0000"/>
          <w:sz w:val="18"/>
        </w:rPr>
        <w:t>TOOL: Link to HARC as a more in-depth option</w:t>
      </w:r>
    </w:p>
  </w:footnote>
  <w:footnote w:id="14">
    <w:p w14:paraId="1BA0CCFE" w14:textId="50B2BE73" w:rsidR="0082649E" w:rsidRPr="00700BDC" w:rsidRDefault="0082649E" w:rsidP="000413BD">
      <w:pPr>
        <w:pStyle w:val="FootnoteText"/>
        <w:jc w:val="left"/>
        <w:rPr>
          <w:sz w:val="18"/>
          <w:szCs w:val="18"/>
          <w:lang w:val="en-US"/>
        </w:rPr>
      </w:pPr>
      <w:r w:rsidRPr="00700BDC">
        <w:rPr>
          <w:rStyle w:val="FootnoteReference"/>
          <w:sz w:val="18"/>
          <w:szCs w:val="18"/>
        </w:rPr>
        <w:footnoteRef/>
      </w:r>
      <w:r w:rsidRPr="00700BDC">
        <w:rPr>
          <w:sz w:val="18"/>
          <w:szCs w:val="18"/>
        </w:rPr>
        <w:t xml:space="preserve"> </w:t>
      </w:r>
      <w:r w:rsidRPr="00700BDC">
        <w:rPr>
          <w:sz w:val="18"/>
          <w:szCs w:val="18"/>
          <w:lang w:val="en-US"/>
        </w:rPr>
        <w:t>Financial liquidity</w:t>
      </w:r>
      <w:r>
        <w:rPr>
          <w:sz w:val="18"/>
          <w:szCs w:val="18"/>
          <w:lang w:val="en-US"/>
        </w:rPr>
        <w:t>, or the availability of cash,</w:t>
      </w:r>
      <w:r w:rsidRPr="00700BDC">
        <w:rPr>
          <w:sz w:val="18"/>
          <w:szCs w:val="18"/>
          <w:lang w:val="en-US"/>
        </w:rPr>
        <w:t xml:space="preserve"> is most relevant when considering actions with national organizations that do not have large cash reserves. </w:t>
      </w:r>
    </w:p>
  </w:footnote>
  <w:footnote w:id="15">
    <w:p w14:paraId="08AC9086" w14:textId="363F5143" w:rsidR="0082649E" w:rsidRPr="00700BDC" w:rsidRDefault="0082649E" w:rsidP="000413BD">
      <w:pPr>
        <w:pStyle w:val="FootnoteText"/>
        <w:jc w:val="left"/>
        <w:rPr>
          <w:sz w:val="18"/>
          <w:szCs w:val="18"/>
        </w:rPr>
      </w:pPr>
      <w:r w:rsidRPr="00700BDC">
        <w:rPr>
          <w:rStyle w:val="FootnoteReference"/>
          <w:sz w:val="18"/>
          <w:szCs w:val="18"/>
        </w:rPr>
        <w:footnoteRef/>
      </w:r>
      <w:r w:rsidRPr="00700BDC">
        <w:rPr>
          <w:sz w:val="18"/>
          <w:szCs w:val="18"/>
        </w:rPr>
        <w:t xml:space="preserve"> Fiat currency’ is a common type of currency issued by official order, and whose value is based on the issuing authority's guarantee to pay the stated (face) amount on demand.</w:t>
      </w:r>
      <w:r>
        <w:rPr>
          <w:sz w:val="18"/>
          <w:szCs w:val="18"/>
        </w:rPr>
        <w:t xml:space="preserve"> </w:t>
      </w:r>
      <w:proofErr w:type="spellStart"/>
      <w:r>
        <w:rPr>
          <w:sz w:val="18"/>
          <w:szCs w:val="18"/>
        </w:rPr>
        <w:t>CaLP</w:t>
      </w:r>
      <w:proofErr w:type="spellEnd"/>
      <w:r>
        <w:rPr>
          <w:sz w:val="18"/>
          <w:szCs w:val="18"/>
        </w:rPr>
        <w:t xml:space="preserve"> Glossary:</w:t>
      </w:r>
      <w:r w:rsidRPr="00700BDC">
        <w:rPr>
          <w:sz w:val="18"/>
          <w:szCs w:val="18"/>
        </w:rPr>
        <w:t xml:space="preserve"> </w:t>
      </w:r>
      <w:hyperlink r:id="rId5" w:history="1">
        <w:r w:rsidRPr="00700BDC">
          <w:rPr>
            <w:rStyle w:val="Hyperlink"/>
            <w:sz w:val="18"/>
            <w:szCs w:val="18"/>
          </w:rPr>
          <w:t>http://www.cashlearning.org/resources/glossary</w:t>
        </w:r>
      </w:hyperlink>
    </w:p>
  </w:footnote>
  <w:footnote w:id="16">
    <w:p w14:paraId="0829B7FF" w14:textId="75406E9A" w:rsidR="0082649E" w:rsidRPr="000413BD" w:rsidRDefault="0082649E" w:rsidP="000413BD">
      <w:pPr>
        <w:pStyle w:val="FootnoteText"/>
        <w:rPr>
          <w:sz w:val="18"/>
        </w:rPr>
      </w:pPr>
      <w:r w:rsidRPr="00700BDC">
        <w:rPr>
          <w:rStyle w:val="FootnoteReference"/>
          <w:sz w:val="18"/>
        </w:rPr>
        <w:footnoteRef/>
      </w:r>
      <w:r w:rsidRPr="00700BDC">
        <w:rPr>
          <w:sz w:val="18"/>
        </w:rPr>
        <w:t xml:space="preserve"> </w:t>
      </w:r>
      <w:r w:rsidRPr="000413BD">
        <w:rPr>
          <w:b/>
          <w:color w:val="FF0000"/>
          <w:sz w:val="18"/>
        </w:rPr>
        <w:t>TOOL: Needs assessment tool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6C305" w14:textId="0600312A" w:rsidR="0082649E" w:rsidRDefault="00FA18FC">
    <w:pPr>
      <w:pStyle w:val="Header"/>
    </w:pPr>
    <w:r>
      <w:rPr>
        <w:noProof/>
      </w:rPr>
      <w:pict w14:anchorId="1D8B5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57266" o:spid="_x0000_s2050" type="#_x0000_t136" style="position:absolute;left:0;text-align:left;margin-left:0;margin-top:0;width:424.35pt;height:254.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360FF" w14:textId="386D8F37" w:rsidR="0082649E" w:rsidRDefault="00FA18FC">
    <w:pPr>
      <w:pStyle w:val="Header"/>
    </w:pPr>
    <w:r>
      <w:rPr>
        <w:noProof/>
      </w:rPr>
      <w:pict w14:anchorId="4D89BE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57267" o:spid="_x0000_s2051" type="#_x0000_t136" style="position:absolute;left:0;text-align:left;margin-left:0;margin-top:0;width:424.35pt;height:254.6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E461" w14:textId="37D26AD4" w:rsidR="0082649E" w:rsidRDefault="00FA18FC">
    <w:pPr>
      <w:pStyle w:val="Header"/>
    </w:pPr>
    <w:r>
      <w:rPr>
        <w:noProof/>
      </w:rPr>
      <w:pict w14:anchorId="4D5458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8057265" o:spid="_x0000_s2049" type="#_x0000_t136" style="position:absolute;left:0;text-align:left;margin-left:0;margin-top:0;width:424.35pt;height:254.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4A8"/>
    <w:multiLevelType w:val="hybridMultilevel"/>
    <w:tmpl w:val="2CCC198C"/>
    <w:lvl w:ilvl="0" w:tplc="B58661E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0B1320"/>
    <w:multiLevelType w:val="multilevel"/>
    <w:tmpl w:val="BD16A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B06EC0"/>
    <w:multiLevelType w:val="hybridMultilevel"/>
    <w:tmpl w:val="36720880"/>
    <w:lvl w:ilvl="0" w:tplc="04090001">
      <w:start w:val="1"/>
      <w:numFmt w:val="bullet"/>
      <w:lvlText w:val=""/>
      <w:lvlJc w:val="left"/>
      <w:pPr>
        <w:ind w:left="720" w:hanging="360"/>
      </w:pPr>
      <w:rPr>
        <w:rFonts w:ascii="Symbol" w:hAnsi="Symbol"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7083317D"/>
    <w:multiLevelType w:val="hybridMultilevel"/>
    <w:tmpl w:val="70468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CDF"/>
    <w:rsid w:val="0000291F"/>
    <w:rsid w:val="00004341"/>
    <w:rsid w:val="0000699E"/>
    <w:rsid w:val="00006E72"/>
    <w:rsid w:val="00006F3F"/>
    <w:rsid w:val="000127B8"/>
    <w:rsid w:val="00012E32"/>
    <w:rsid w:val="0001394E"/>
    <w:rsid w:val="0002309E"/>
    <w:rsid w:val="00023AA5"/>
    <w:rsid w:val="00035A4E"/>
    <w:rsid w:val="000406C1"/>
    <w:rsid w:val="000413BD"/>
    <w:rsid w:val="00044FA1"/>
    <w:rsid w:val="00046747"/>
    <w:rsid w:val="000523E7"/>
    <w:rsid w:val="000736A7"/>
    <w:rsid w:val="00081FFB"/>
    <w:rsid w:val="00094648"/>
    <w:rsid w:val="00096C96"/>
    <w:rsid w:val="000B5E51"/>
    <w:rsid w:val="000B7133"/>
    <w:rsid w:val="000C036A"/>
    <w:rsid w:val="000D42A3"/>
    <w:rsid w:val="000E6B23"/>
    <w:rsid w:val="000F0841"/>
    <w:rsid w:val="000F4195"/>
    <w:rsid w:val="000F5729"/>
    <w:rsid w:val="00104423"/>
    <w:rsid w:val="001076EF"/>
    <w:rsid w:val="00116DB1"/>
    <w:rsid w:val="001239F0"/>
    <w:rsid w:val="00136D65"/>
    <w:rsid w:val="00137F55"/>
    <w:rsid w:val="00141638"/>
    <w:rsid w:val="00143B51"/>
    <w:rsid w:val="00146E9D"/>
    <w:rsid w:val="00155000"/>
    <w:rsid w:val="001569D3"/>
    <w:rsid w:val="00161D6E"/>
    <w:rsid w:val="00163546"/>
    <w:rsid w:val="00163877"/>
    <w:rsid w:val="00165724"/>
    <w:rsid w:val="001807BE"/>
    <w:rsid w:val="00180BDF"/>
    <w:rsid w:val="001821F2"/>
    <w:rsid w:val="0018368D"/>
    <w:rsid w:val="00185B10"/>
    <w:rsid w:val="00186974"/>
    <w:rsid w:val="0019096C"/>
    <w:rsid w:val="001936ED"/>
    <w:rsid w:val="00194B28"/>
    <w:rsid w:val="00197967"/>
    <w:rsid w:val="00197B18"/>
    <w:rsid w:val="001A0168"/>
    <w:rsid w:val="001A088F"/>
    <w:rsid w:val="001A1089"/>
    <w:rsid w:val="001A4A78"/>
    <w:rsid w:val="001A5033"/>
    <w:rsid w:val="001C42AA"/>
    <w:rsid w:val="001C603F"/>
    <w:rsid w:val="001E0726"/>
    <w:rsid w:val="001E64BD"/>
    <w:rsid w:val="001F1C93"/>
    <w:rsid w:val="001F37B5"/>
    <w:rsid w:val="001F3D22"/>
    <w:rsid w:val="001F495D"/>
    <w:rsid w:val="00201A00"/>
    <w:rsid w:val="00206B1D"/>
    <w:rsid w:val="00227718"/>
    <w:rsid w:val="002364D2"/>
    <w:rsid w:val="0024233F"/>
    <w:rsid w:val="00242FCD"/>
    <w:rsid w:val="00243011"/>
    <w:rsid w:val="00244896"/>
    <w:rsid w:val="0024658C"/>
    <w:rsid w:val="00265A5D"/>
    <w:rsid w:val="00266DF4"/>
    <w:rsid w:val="00270DC7"/>
    <w:rsid w:val="002739E7"/>
    <w:rsid w:val="00274CB4"/>
    <w:rsid w:val="00281338"/>
    <w:rsid w:val="0028319D"/>
    <w:rsid w:val="00295A69"/>
    <w:rsid w:val="00296C42"/>
    <w:rsid w:val="002A0D74"/>
    <w:rsid w:val="002A1111"/>
    <w:rsid w:val="002A26F3"/>
    <w:rsid w:val="002A7F6A"/>
    <w:rsid w:val="002B310C"/>
    <w:rsid w:val="002B379E"/>
    <w:rsid w:val="002B7D88"/>
    <w:rsid w:val="002C0BF8"/>
    <w:rsid w:val="002C66DA"/>
    <w:rsid w:val="002F5F6D"/>
    <w:rsid w:val="002F6532"/>
    <w:rsid w:val="002F7813"/>
    <w:rsid w:val="00313121"/>
    <w:rsid w:val="003139BC"/>
    <w:rsid w:val="0031462E"/>
    <w:rsid w:val="003200E1"/>
    <w:rsid w:val="00325BBA"/>
    <w:rsid w:val="0032646C"/>
    <w:rsid w:val="00327CFA"/>
    <w:rsid w:val="003303A5"/>
    <w:rsid w:val="003379C4"/>
    <w:rsid w:val="00341D03"/>
    <w:rsid w:val="00343B0E"/>
    <w:rsid w:val="00345BBD"/>
    <w:rsid w:val="003472D1"/>
    <w:rsid w:val="00352611"/>
    <w:rsid w:val="00360D62"/>
    <w:rsid w:val="00364F87"/>
    <w:rsid w:val="00365971"/>
    <w:rsid w:val="00373180"/>
    <w:rsid w:val="00374A9D"/>
    <w:rsid w:val="00380D71"/>
    <w:rsid w:val="003870E2"/>
    <w:rsid w:val="00387726"/>
    <w:rsid w:val="00392EC0"/>
    <w:rsid w:val="003A7697"/>
    <w:rsid w:val="003B1438"/>
    <w:rsid w:val="003B73D7"/>
    <w:rsid w:val="003C09CD"/>
    <w:rsid w:val="003C4AEE"/>
    <w:rsid w:val="003C4E1B"/>
    <w:rsid w:val="003C5902"/>
    <w:rsid w:val="003C75CB"/>
    <w:rsid w:val="003D0CF9"/>
    <w:rsid w:val="003D54C8"/>
    <w:rsid w:val="003E40E2"/>
    <w:rsid w:val="003F2AC6"/>
    <w:rsid w:val="003F38C0"/>
    <w:rsid w:val="00406A60"/>
    <w:rsid w:val="00415368"/>
    <w:rsid w:val="004250B5"/>
    <w:rsid w:val="00431B64"/>
    <w:rsid w:val="00435260"/>
    <w:rsid w:val="00436FC2"/>
    <w:rsid w:val="00441BB8"/>
    <w:rsid w:val="004467D5"/>
    <w:rsid w:val="00447A9C"/>
    <w:rsid w:val="004748A1"/>
    <w:rsid w:val="00481A5A"/>
    <w:rsid w:val="0048399C"/>
    <w:rsid w:val="00493370"/>
    <w:rsid w:val="004937AD"/>
    <w:rsid w:val="004972B6"/>
    <w:rsid w:val="004A4516"/>
    <w:rsid w:val="004A5539"/>
    <w:rsid w:val="004A7D8C"/>
    <w:rsid w:val="004B03C3"/>
    <w:rsid w:val="004B5B8C"/>
    <w:rsid w:val="004D62CE"/>
    <w:rsid w:val="004E52F8"/>
    <w:rsid w:val="004E79F8"/>
    <w:rsid w:val="004F1986"/>
    <w:rsid w:val="004F3AB3"/>
    <w:rsid w:val="004F623C"/>
    <w:rsid w:val="00500246"/>
    <w:rsid w:val="00513F75"/>
    <w:rsid w:val="00541E36"/>
    <w:rsid w:val="00553B9E"/>
    <w:rsid w:val="0057539C"/>
    <w:rsid w:val="005815BB"/>
    <w:rsid w:val="00593D17"/>
    <w:rsid w:val="005A23F7"/>
    <w:rsid w:val="005A5414"/>
    <w:rsid w:val="005A5994"/>
    <w:rsid w:val="005A74E5"/>
    <w:rsid w:val="005B6268"/>
    <w:rsid w:val="005C03B2"/>
    <w:rsid w:val="005C1D20"/>
    <w:rsid w:val="005D5D32"/>
    <w:rsid w:val="005E30FA"/>
    <w:rsid w:val="005E6A47"/>
    <w:rsid w:val="005E7A4D"/>
    <w:rsid w:val="005F208E"/>
    <w:rsid w:val="005F2989"/>
    <w:rsid w:val="006002DE"/>
    <w:rsid w:val="00601978"/>
    <w:rsid w:val="00611C01"/>
    <w:rsid w:val="00612090"/>
    <w:rsid w:val="00612F17"/>
    <w:rsid w:val="00622D3A"/>
    <w:rsid w:val="00627F1D"/>
    <w:rsid w:val="00631091"/>
    <w:rsid w:val="0063174A"/>
    <w:rsid w:val="006322D6"/>
    <w:rsid w:val="00644D00"/>
    <w:rsid w:val="00647825"/>
    <w:rsid w:val="006621E9"/>
    <w:rsid w:val="006655AD"/>
    <w:rsid w:val="006665AD"/>
    <w:rsid w:val="006706CB"/>
    <w:rsid w:val="006750A5"/>
    <w:rsid w:val="0069494C"/>
    <w:rsid w:val="0069585C"/>
    <w:rsid w:val="006A32A7"/>
    <w:rsid w:val="006B2029"/>
    <w:rsid w:val="006B30D5"/>
    <w:rsid w:val="006B3953"/>
    <w:rsid w:val="006B7619"/>
    <w:rsid w:val="006B77FC"/>
    <w:rsid w:val="006D1177"/>
    <w:rsid w:val="006D7335"/>
    <w:rsid w:val="006D7933"/>
    <w:rsid w:val="006D796B"/>
    <w:rsid w:val="006F1821"/>
    <w:rsid w:val="006F7DE1"/>
    <w:rsid w:val="00700BDC"/>
    <w:rsid w:val="0070791B"/>
    <w:rsid w:val="00725DD2"/>
    <w:rsid w:val="00727AA7"/>
    <w:rsid w:val="007422C9"/>
    <w:rsid w:val="0076101E"/>
    <w:rsid w:val="0076274E"/>
    <w:rsid w:val="007628AA"/>
    <w:rsid w:val="007628B8"/>
    <w:rsid w:val="007651A7"/>
    <w:rsid w:val="00765997"/>
    <w:rsid w:val="007701C5"/>
    <w:rsid w:val="0077143B"/>
    <w:rsid w:val="0077219F"/>
    <w:rsid w:val="00777038"/>
    <w:rsid w:val="00777ED7"/>
    <w:rsid w:val="007843C7"/>
    <w:rsid w:val="0079156A"/>
    <w:rsid w:val="00797750"/>
    <w:rsid w:val="007A472E"/>
    <w:rsid w:val="007B5BCE"/>
    <w:rsid w:val="007B68DF"/>
    <w:rsid w:val="007B7F70"/>
    <w:rsid w:val="007C35CC"/>
    <w:rsid w:val="007D2A5B"/>
    <w:rsid w:val="007D76F7"/>
    <w:rsid w:val="007E0BDB"/>
    <w:rsid w:val="007E54EC"/>
    <w:rsid w:val="007E6F4E"/>
    <w:rsid w:val="007F5ACD"/>
    <w:rsid w:val="007F7AEF"/>
    <w:rsid w:val="00802D74"/>
    <w:rsid w:val="00814CF1"/>
    <w:rsid w:val="00820CBE"/>
    <w:rsid w:val="0082649E"/>
    <w:rsid w:val="00836089"/>
    <w:rsid w:val="00843370"/>
    <w:rsid w:val="008439CB"/>
    <w:rsid w:val="008514B4"/>
    <w:rsid w:val="00853C56"/>
    <w:rsid w:val="00854962"/>
    <w:rsid w:val="008551AA"/>
    <w:rsid w:val="00872F82"/>
    <w:rsid w:val="008737A1"/>
    <w:rsid w:val="008739EA"/>
    <w:rsid w:val="00884917"/>
    <w:rsid w:val="00895CA3"/>
    <w:rsid w:val="00897D4D"/>
    <w:rsid w:val="008A5D34"/>
    <w:rsid w:val="008A6DC3"/>
    <w:rsid w:val="008B200A"/>
    <w:rsid w:val="008B4245"/>
    <w:rsid w:val="008B6ECD"/>
    <w:rsid w:val="008D044B"/>
    <w:rsid w:val="008D75B2"/>
    <w:rsid w:val="008D75B6"/>
    <w:rsid w:val="008D7D4F"/>
    <w:rsid w:val="008F1EC5"/>
    <w:rsid w:val="008F29EA"/>
    <w:rsid w:val="00910142"/>
    <w:rsid w:val="009126D7"/>
    <w:rsid w:val="00920CD2"/>
    <w:rsid w:val="00924A9B"/>
    <w:rsid w:val="00925704"/>
    <w:rsid w:val="00926C57"/>
    <w:rsid w:val="00931C6C"/>
    <w:rsid w:val="0093384A"/>
    <w:rsid w:val="00941C26"/>
    <w:rsid w:val="0095284A"/>
    <w:rsid w:val="00953100"/>
    <w:rsid w:val="00955D11"/>
    <w:rsid w:val="009639B6"/>
    <w:rsid w:val="00970E0F"/>
    <w:rsid w:val="0097254C"/>
    <w:rsid w:val="00980AD9"/>
    <w:rsid w:val="00986637"/>
    <w:rsid w:val="00990981"/>
    <w:rsid w:val="00993554"/>
    <w:rsid w:val="009A13FD"/>
    <w:rsid w:val="009A23E2"/>
    <w:rsid w:val="009A35E3"/>
    <w:rsid w:val="009B11FE"/>
    <w:rsid w:val="009B4C61"/>
    <w:rsid w:val="009C46E9"/>
    <w:rsid w:val="009E6297"/>
    <w:rsid w:val="009F39FF"/>
    <w:rsid w:val="009F4714"/>
    <w:rsid w:val="00A004B8"/>
    <w:rsid w:val="00A1102E"/>
    <w:rsid w:val="00A174CF"/>
    <w:rsid w:val="00A20BA7"/>
    <w:rsid w:val="00A22586"/>
    <w:rsid w:val="00A2717E"/>
    <w:rsid w:val="00A31BF8"/>
    <w:rsid w:val="00A443BF"/>
    <w:rsid w:val="00A54A0E"/>
    <w:rsid w:val="00A62826"/>
    <w:rsid w:val="00A65032"/>
    <w:rsid w:val="00A85ED7"/>
    <w:rsid w:val="00A86593"/>
    <w:rsid w:val="00A913B4"/>
    <w:rsid w:val="00AB193F"/>
    <w:rsid w:val="00AC0AB8"/>
    <w:rsid w:val="00AC561C"/>
    <w:rsid w:val="00AD000B"/>
    <w:rsid w:val="00AD274E"/>
    <w:rsid w:val="00AD29DB"/>
    <w:rsid w:val="00AD456B"/>
    <w:rsid w:val="00AE3058"/>
    <w:rsid w:val="00AF160E"/>
    <w:rsid w:val="00AF7407"/>
    <w:rsid w:val="00AF7B45"/>
    <w:rsid w:val="00AF7C18"/>
    <w:rsid w:val="00B15C04"/>
    <w:rsid w:val="00B17F6A"/>
    <w:rsid w:val="00B34047"/>
    <w:rsid w:val="00B37294"/>
    <w:rsid w:val="00B4055F"/>
    <w:rsid w:val="00B435B1"/>
    <w:rsid w:val="00B47BE7"/>
    <w:rsid w:val="00B64995"/>
    <w:rsid w:val="00B70918"/>
    <w:rsid w:val="00B70A74"/>
    <w:rsid w:val="00B7614E"/>
    <w:rsid w:val="00B77CDF"/>
    <w:rsid w:val="00B80121"/>
    <w:rsid w:val="00B8346D"/>
    <w:rsid w:val="00B92E91"/>
    <w:rsid w:val="00B974A4"/>
    <w:rsid w:val="00BA0976"/>
    <w:rsid w:val="00BA0ADD"/>
    <w:rsid w:val="00BA2A90"/>
    <w:rsid w:val="00BB2189"/>
    <w:rsid w:val="00BB6186"/>
    <w:rsid w:val="00BC22BD"/>
    <w:rsid w:val="00BC2688"/>
    <w:rsid w:val="00BD09A9"/>
    <w:rsid w:val="00BD4BDB"/>
    <w:rsid w:val="00BD53D5"/>
    <w:rsid w:val="00BD5DA7"/>
    <w:rsid w:val="00BE6098"/>
    <w:rsid w:val="00BE7F17"/>
    <w:rsid w:val="00BF7364"/>
    <w:rsid w:val="00C01819"/>
    <w:rsid w:val="00C10B07"/>
    <w:rsid w:val="00C11327"/>
    <w:rsid w:val="00C21BA4"/>
    <w:rsid w:val="00C2391A"/>
    <w:rsid w:val="00C24430"/>
    <w:rsid w:val="00C25BF7"/>
    <w:rsid w:val="00C30702"/>
    <w:rsid w:val="00C40ECA"/>
    <w:rsid w:val="00C41649"/>
    <w:rsid w:val="00C45C04"/>
    <w:rsid w:val="00C46675"/>
    <w:rsid w:val="00C5504F"/>
    <w:rsid w:val="00C560E9"/>
    <w:rsid w:val="00C6213F"/>
    <w:rsid w:val="00C646C4"/>
    <w:rsid w:val="00C72A46"/>
    <w:rsid w:val="00C73EF2"/>
    <w:rsid w:val="00C82439"/>
    <w:rsid w:val="00C84DBB"/>
    <w:rsid w:val="00C96F5B"/>
    <w:rsid w:val="00CA1B8A"/>
    <w:rsid w:val="00CB170C"/>
    <w:rsid w:val="00CB3D30"/>
    <w:rsid w:val="00CC6B43"/>
    <w:rsid w:val="00CC790F"/>
    <w:rsid w:val="00CE614F"/>
    <w:rsid w:val="00CF04C5"/>
    <w:rsid w:val="00CF3F84"/>
    <w:rsid w:val="00CF42AA"/>
    <w:rsid w:val="00CF5F67"/>
    <w:rsid w:val="00D0193E"/>
    <w:rsid w:val="00D020E6"/>
    <w:rsid w:val="00D1049C"/>
    <w:rsid w:val="00D14005"/>
    <w:rsid w:val="00D1626D"/>
    <w:rsid w:val="00D20684"/>
    <w:rsid w:val="00D345CD"/>
    <w:rsid w:val="00D457C5"/>
    <w:rsid w:val="00D557E2"/>
    <w:rsid w:val="00D616EB"/>
    <w:rsid w:val="00D6322F"/>
    <w:rsid w:val="00D643F3"/>
    <w:rsid w:val="00D7606D"/>
    <w:rsid w:val="00D77B47"/>
    <w:rsid w:val="00D842DA"/>
    <w:rsid w:val="00D8714F"/>
    <w:rsid w:val="00DA48A2"/>
    <w:rsid w:val="00DA5DBC"/>
    <w:rsid w:val="00DA612C"/>
    <w:rsid w:val="00DB27C4"/>
    <w:rsid w:val="00DB75B3"/>
    <w:rsid w:val="00DC4479"/>
    <w:rsid w:val="00DC7F1E"/>
    <w:rsid w:val="00DE3D39"/>
    <w:rsid w:val="00DF1C5F"/>
    <w:rsid w:val="00E023BD"/>
    <w:rsid w:val="00E05FAE"/>
    <w:rsid w:val="00E1245C"/>
    <w:rsid w:val="00E21357"/>
    <w:rsid w:val="00E307A0"/>
    <w:rsid w:val="00E34735"/>
    <w:rsid w:val="00E52B3B"/>
    <w:rsid w:val="00E65468"/>
    <w:rsid w:val="00E70186"/>
    <w:rsid w:val="00E740BD"/>
    <w:rsid w:val="00E76BDE"/>
    <w:rsid w:val="00E77FCF"/>
    <w:rsid w:val="00E80315"/>
    <w:rsid w:val="00E93786"/>
    <w:rsid w:val="00E93D16"/>
    <w:rsid w:val="00E95E58"/>
    <w:rsid w:val="00EA4CAA"/>
    <w:rsid w:val="00EC4D2C"/>
    <w:rsid w:val="00EC7947"/>
    <w:rsid w:val="00ED419F"/>
    <w:rsid w:val="00EE3148"/>
    <w:rsid w:val="00F01424"/>
    <w:rsid w:val="00F04078"/>
    <w:rsid w:val="00F0542A"/>
    <w:rsid w:val="00F11AA8"/>
    <w:rsid w:val="00F13F85"/>
    <w:rsid w:val="00F22F9A"/>
    <w:rsid w:val="00F25887"/>
    <w:rsid w:val="00F27A29"/>
    <w:rsid w:val="00F32941"/>
    <w:rsid w:val="00F35BCB"/>
    <w:rsid w:val="00F4086F"/>
    <w:rsid w:val="00F53926"/>
    <w:rsid w:val="00F5480B"/>
    <w:rsid w:val="00F55171"/>
    <w:rsid w:val="00F74F5B"/>
    <w:rsid w:val="00F82BB5"/>
    <w:rsid w:val="00F92ADC"/>
    <w:rsid w:val="00F93A3C"/>
    <w:rsid w:val="00F93F38"/>
    <w:rsid w:val="00F9613F"/>
    <w:rsid w:val="00FA18FC"/>
    <w:rsid w:val="00FA7D20"/>
    <w:rsid w:val="00FB0035"/>
    <w:rsid w:val="00FB1537"/>
    <w:rsid w:val="00FB214E"/>
    <w:rsid w:val="00FB3199"/>
    <w:rsid w:val="00FC19B3"/>
    <w:rsid w:val="00FC1F0A"/>
    <w:rsid w:val="00FC7CE5"/>
    <w:rsid w:val="00FD70D9"/>
    <w:rsid w:val="00FE0003"/>
    <w:rsid w:val="386FBCB1"/>
    <w:rsid w:val="7FF0EEC7"/>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6FE7C43"/>
  <w15:docId w15:val="{0F3C32BB-A002-4541-BF6F-DED4B8FEA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CDF"/>
    <w:pPr>
      <w:spacing w:after="120"/>
      <w:jc w:val="both"/>
    </w:pPr>
    <w:rPr>
      <w:rFonts w:asciiTheme="majorHAnsi" w:eastAsiaTheme="minorEastAsia" w:hAnsiTheme="majorHAnsi" w:cs="ArialMT"/>
      <w:sz w:val="22"/>
      <w:szCs w:val="20"/>
      <w:lang w:val="en-GB"/>
    </w:rPr>
  </w:style>
  <w:style w:type="paragraph" w:styleId="Heading1">
    <w:name w:val="heading 1"/>
    <w:basedOn w:val="Normal"/>
    <w:next w:val="Normal"/>
    <w:link w:val="Heading1Char"/>
    <w:uiPriority w:val="9"/>
    <w:qFormat/>
    <w:rsid w:val="00B17F6A"/>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7F6A"/>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7F6A"/>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17F6A"/>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2D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DB6"/>
    <w:rPr>
      <w:rFonts w:ascii="Lucida Grande" w:hAnsi="Lucida Grande" w:cs="Lucida Grande"/>
      <w:sz w:val="18"/>
      <w:szCs w:val="18"/>
    </w:rPr>
  </w:style>
  <w:style w:type="table" w:styleId="TableGrid">
    <w:name w:val="Table Grid"/>
    <w:basedOn w:val="TableNormal"/>
    <w:uiPriority w:val="59"/>
    <w:rsid w:val="00B77CDF"/>
    <w:rPr>
      <w:rFonts w:asciiTheme="majorHAnsi" w:eastAsiaTheme="minorEastAsia" w:hAnsiTheme="majorHAnsi" w:cs="ArialMT"/>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00A"/>
    <w:pPr>
      <w:tabs>
        <w:tab w:val="center" w:pos="4320"/>
        <w:tab w:val="right" w:pos="8640"/>
      </w:tabs>
      <w:spacing w:after="0"/>
    </w:pPr>
  </w:style>
  <w:style w:type="character" w:customStyle="1" w:styleId="HeaderChar">
    <w:name w:val="Header Char"/>
    <w:basedOn w:val="DefaultParagraphFont"/>
    <w:link w:val="Header"/>
    <w:uiPriority w:val="99"/>
    <w:rsid w:val="008B200A"/>
    <w:rPr>
      <w:rFonts w:asciiTheme="majorHAnsi" w:eastAsiaTheme="minorEastAsia" w:hAnsiTheme="majorHAnsi" w:cs="ArialMT"/>
      <w:sz w:val="22"/>
      <w:szCs w:val="20"/>
      <w:lang w:val="en-GB"/>
    </w:rPr>
  </w:style>
  <w:style w:type="paragraph" w:styleId="Footer">
    <w:name w:val="footer"/>
    <w:basedOn w:val="Normal"/>
    <w:link w:val="FooterChar"/>
    <w:uiPriority w:val="99"/>
    <w:unhideWhenUsed/>
    <w:rsid w:val="008B200A"/>
    <w:pPr>
      <w:tabs>
        <w:tab w:val="center" w:pos="4320"/>
        <w:tab w:val="right" w:pos="8640"/>
      </w:tabs>
      <w:spacing w:after="0"/>
    </w:pPr>
  </w:style>
  <w:style w:type="character" w:customStyle="1" w:styleId="FooterChar">
    <w:name w:val="Footer Char"/>
    <w:basedOn w:val="DefaultParagraphFont"/>
    <w:link w:val="Footer"/>
    <w:uiPriority w:val="99"/>
    <w:rsid w:val="008B200A"/>
    <w:rPr>
      <w:rFonts w:asciiTheme="majorHAnsi" w:eastAsiaTheme="minorEastAsia" w:hAnsiTheme="majorHAnsi" w:cs="ArialMT"/>
      <w:sz w:val="22"/>
      <w:szCs w:val="20"/>
      <w:lang w:val="en-GB"/>
    </w:rPr>
  </w:style>
  <w:style w:type="character" w:styleId="PageNumber">
    <w:name w:val="page number"/>
    <w:basedOn w:val="DefaultParagraphFont"/>
    <w:uiPriority w:val="99"/>
    <w:semiHidden/>
    <w:unhideWhenUsed/>
    <w:rsid w:val="0019096C"/>
  </w:style>
  <w:style w:type="character" w:styleId="CommentReference">
    <w:name w:val="annotation reference"/>
    <w:basedOn w:val="DefaultParagraphFont"/>
    <w:uiPriority w:val="99"/>
    <w:semiHidden/>
    <w:unhideWhenUsed/>
    <w:rsid w:val="00197967"/>
    <w:rPr>
      <w:sz w:val="16"/>
      <w:szCs w:val="16"/>
    </w:rPr>
  </w:style>
  <w:style w:type="paragraph" w:styleId="CommentText">
    <w:name w:val="annotation text"/>
    <w:basedOn w:val="Normal"/>
    <w:link w:val="CommentTextChar"/>
    <w:uiPriority w:val="99"/>
    <w:unhideWhenUsed/>
    <w:rsid w:val="00197967"/>
    <w:rPr>
      <w:sz w:val="20"/>
    </w:rPr>
  </w:style>
  <w:style w:type="character" w:customStyle="1" w:styleId="CommentTextChar">
    <w:name w:val="Comment Text Char"/>
    <w:basedOn w:val="DefaultParagraphFont"/>
    <w:link w:val="CommentText"/>
    <w:uiPriority w:val="99"/>
    <w:rsid w:val="00197967"/>
    <w:rPr>
      <w:rFonts w:asciiTheme="majorHAnsi" w:eastAsiaTheme="minorEastAsia" w:hAnsiTheme="majorHAnsi" w:cs="ArialMT"/>
      <w:sz w:val="20"/>
      <w:szCs w:val="20"/>
      <w:lang w:val="en-GB"/>
    </w:rPr>
  </w:style>
  <w:style w:type="paragraph" w:styleId="CommentSubject">
    <w:name w:val="annotation subject"/>
    <w:basedOn w:val="CommentText"/>
    <w:next w:val="CommentText"/>
    <w:link w:val="CommentSubjectChar"/>
    <w:uiPriority w:val="99"/>
    <w:semiHidden/>
    <w:unhideWhenUsed/>
    <w:rsid w:val="00197967"/>
    <w:rPr>
      <w:b/>
      <w:bCs/>
    </w:rPr>
  </w:style>
  <w:style w:type="character" w:customStyle="1" w:styleId="CommentSubjectChar">
    <w:name w:val="Comment Subject Char"/>
    <w:basedOn w:val="CommentTextChar"/>
    <w:link w:val="CommentSubject"/>
    <w:uiPriority w:val="99"/>
    <w:semiHidden/>
    <w:rsid w:val="00197967"/>
    <w:rPr>
      <w:rFonts w:asciiTheme="majorHAnsi" w:eastAsiaTheme="minorEastAsia" w:hAnsiTheme="majorHAnsi" w:cs="ArialMT"/>
      <w:b/>
      <w:bCs/>
      <w:sz w:val="20"/>
      <w:szCs w:val="20"/>
      <w:lang w:val="en-GB"/>
    </w:rPr>
  </w:style>
  <w:style w:type="character" w:styleId="Hyperlink">
    <w:name w:val="Hyperlink"/>
    <w:basedOn w:val="DefaultParagraphFont"/>
    <w:uiPriority w:val="99"/>
    <w:unhideWhenUsed/>
    <w:rsid w:val="00E05FAE"/>
    <w:rPr>
      <w:color w:val="0000FF" w:themeColor="hyperlink"/>
      <w:u w:val="single"/>
    </w:rPr>
  </w:style>
  <w:style w:type="character" w:styleId="UnresolvedMention">
    <w:name w:val="Unresolved Mention"/>
    <w:basedOn w:val="DefaultParagraphFont"/>
    <w:uiPriority w:val="99"/>
    <w:semiHidden/>
    <w:unhideWhenUsed/>
    <w:rsid w:val="00E05FAE"/>
    <w:rPr>
      <w:color w:val="808080"/>
      <w:shd w:val="clear" w:color="auto" w:fill="E6E6E6"/>
    </w:rPr>
  </w:style>
  <w:style w:type="paragraph" w:styleId="ListParagraph">
    <w:name w:val="List Paragraph"/>
    <w:basedOn w:val="Normal"/>
    <w:uiPriority w:val="34"/>
    <w:qFormat/>
    <w:rsid w:val="00046747"/>
    <w:pPr>
      <w:ind w:left="720"/>
      <w:contextualSpacing/>
    </w:pPr>
  </w:style>
  <w:style w:type="paragraph" w:styleId="FootnoteText">
    <w:name w:val="footnote text"/>
    <w:basedOn w:val="Normal"/>
    <w:link w:val="FootnoteTextChar"/>
    <w:uiPriority w:val="99"/>
    <w:unhideWhenUsed/>
    <w:rsid w:val="00DA612C"/>
    <w:pPr>
      <w:spacing w:after="0"/>
    </w:pPr>
    <w:rPr>
      <w:sz w:val="20"/>
    </w:rPr>
  </w:style>
  <w:style w:type="character" w:customStyle="1" w:styleId="FootnoteTextChar">
    <w:name w:val="Footnote Text Char"/>
    <w:basedOn w:val="DefaultParagraphFont"/>
    <w:link w:val="FootnoteText"/>
    <w:uiPriority w:val="99"/>
    <w:rsid w:val="00DA612C"/>
    <w:rPr>
      <w:rFonts w:asciiTheme="majorHAnsi" w:eastAsiaTheme="minorEastAsia" w:hAnsiTheme="majorHAnsi" w:cs="ArialMT"/>
      <w:sz w:val="20"/>
      <w:szCs w:val="20"/>
      <w:lang w:val="en-GB"/>
    </w:rPr>
  </w:style>
  <w:style w:type="character" w:styleId="FootnoteReference">
    <w:name w:val="footnote reference"/>
    <w:basedOn w:val="DefaultParagraphFont"/>
    <w:uiPriority w:val="99"/>
    <w:semiHidden/>
    <w:unhideWhenUsed/>
    <w:rsid w:val="00DA612C"/>
    <w:rPr>
      <w:vertAlign w:val="superscript"/>
    </w:rPr>
  </w:style>
  <w:style w:type="paragraph" w:styleId="NoSpacing">
    <w:name w:val="No Spacing"/>
    <w:uiPriority w:val="1"/>
    <w:qFormat/>
    <w:rsid w:val="004B03C3"/>
    <w:pPr>
      <w:jc w:val="both"/>
    </w:pPr>
    <w:rPr>
      <w:rFonts w:asciiTheme="majorHAnsi" w:eastAsiaTheme="minorEastAsia" w:hAnsiTheme="majorHAnsi" w:cs="ArialMT"/>
      <w:sz w:val="22"/>
      <w:szCs w:val="20"/>
      <w:lang w:val="en-GB"/>
    </w:rPr>
  </w:style>
  <w:style w:type="character" w:customStyle="1" w:styleId="Heading1Char">
    <w:name w:val="Heading 1 Char"/>
    <w:basedOn w:val="DefaultParagraphFont"/>
    <w:link w:val="Heading1"/>
    <w:uiPriority w:val="9"/>
    <w:rsid w:val="00B17F6A"/>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uiPriority w:val="9"/>
    <w:rsid w:val="00B17F6A"/>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rsid w:val="00B17F6A"/>
    <w:rPr>
      <w:rFonts w:asciiTheme="majorHAnsi" w:eastAsiaTheme="majorEastAsia" w:hAnsiTheme="majorHAnsi" w:cstheme="majorBidi"/>
      <w:color w:val="243F60" w:themeColor="accent1" w:themeShade="7F"/>
      <w:lang w:val="en-GB"/>
    </w:rPr>
  </w:style>
  <w:style w:type="character" w:customStyle="1" w:styleId="Heading4Char">
    <w:name w:val="Heading 4 Char"/>
    <w:basedOn w:val="DefaultParagraphFont"/>
    <w:link w:val="Heading4"/>
    <w:uiPriority w:val="9"/>
    <w:rsid w:val="00B17F6A"/>
    <w:rPr>
      <w:rFonts w:asciiTheme="majorHAnsi" w:eastAsiaTheme="majorEastAsia" w:hAnsiTheme="majorHAnsi" w:cstheme="majorBidi"/>
      <w:i/>
      <w:iCs/>
      <w:color w:val="365F91" w:themeColor="accent1" w:themeShade="BF"/>
      <w:sz w:val="22"/>
      <w:szCs w:val="20"/>
      <w:lang w:val="en-GB"/>
    </w:rPr>
  </w:style>
  <w:style w:type="paragraph" w:styleId="Revision">
    <w:name w:val="Revision"/>
    <w:hidden/>
    <w:uiPriority w:val="99"/>
    <w:semiHidden/>
    <w:rsid w:val="00B17F6A"/>
    <w:rPr>
      <w:rFonts w:asciiTheme="majorHAnsi" w:eastAsiaTheme="minorEastAsia" w:hAnsiTheme="majorHAnsi" w:cs="ArialMT"/>
      <w:sz w:val="22"/>
      <w:szCs w:val="20"/>
      <w:lang w:val="en-GB"/>
    </w:rPr>
  </w:style>
  <w:style w:type="character" w:styleId="FollowedHyperlink">
    <w:name w:val="FollowedHyperlink"/>
    <w:basedOn w:val="DefaultParagraphFont"/>
    <w:uiPriority w:val="99"/>
    <w:semiHidden/>
    <w:unhideWhenUsed/>
    <w:rsid w:val="001C42AA"/>
    <w:rPr>
      <w:color w:val="800080" w:themeColor="followedHyperlink"/>
      <w:u w:val="single"/>
    </w:rPr>
  </w:style>
  <w:style w:type="paragraph" w:styleId="Title">
    <w:name w:val="Title"/>
    <w:basedOn w:val="Normal"/>
    <w:next w:val="Normal"/>
    <w:link w:val="TitleChar"/>
    <w:uiPriority w:val="10"/>
    <w:qFormat/>
    <w:rsid w:val="00700BD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00BDC"/>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314">
      <w:bodyDiv w:val="1"/>
      <w:marLeft w:val="0"/>
      <w:marRight w:val="0"/>
      <w:marTop w:val="0"/>
      <w:marBottom w:val="0"/>
      <w:divBdr>
        <w:top w:val="none" w:sz="0" w:space="0" w:color="auto"/>
        <w:left w:val="none" w:sz="0" w:space="0" w:color="auto"/>
        <w:bottom w:val="none" w:sz="0" w:space="0" w:color="auto"/>
        <w:right w:val="none" w:sz="0" w:space="0" w:color="auto"/>
      </w:divBdr>
    </w:div>
    <w:div w:id="688486414">
      <w:bodyDiv w:val="1"/>
      <w:marLeft w:val="0"/>
      <w:marRight w:val="0"/>
      <w:marTop w:val="0"/>
      <w:marBottom w:val="0"/>
      <w:divBdr>
        <w:top w:val="none" w:sz="0" w:space="0" w:color="auto"/>
        <w:left w:val="none" w:sz="0" w:space="0" w:color="auto"/>
        <w:bottom w:val="none" w:sz="0" w:space="0" w:color="auto"/>
        <w:right w:val="none" w:sz="0" w:space="0" w:color="auto"/>
      </w:divBdr>
      <w:divsChild>
        <w:div w:id="1190024304">
          <w:marLeft w:val="0"/>
          <w:marRight w:val="0"/>
          <w:marTop w:val="0"/>
          <w:marBottom w:val="0"/>
          <w:divBdr>
            <w:top w:val="none" w:sz="0" w:space="0" w:color="auto"/>
            <w:left w:val="none" w:sz="0" w:space="0" w:color="auto"/>
            <w:bottom w:val="none" w:sz="0" w:space="0" w:color="auto"/>
            <w:right w:val="none" w:sz="0" w:space="0" w:color="auto"/>
          </w:divBdr>
        </w:div>
        <w:div w:id="1817839651">
          <w:marLeft w:val="0"/>
          <w:marRight w:val="0"/>
          <w:marTop w:val="0"/>
          <w:marBottom w:val="0"/>
          <w:divBdr>
            <w:top w:val="none" w:sz="0" w:space="0" w:color="auto"/>
            <w:left w:val="none" w:sz="0" w:space="0" w:color="auto"/>
            <w:bottom w:val="none" w:sz="0" w:space="0" w:color="auto"/>
            <w:right w:val="none" w:sz="0" w:space="0" w:color="auto"/>
          </w:divBdr>
        </w:div>
      </w:divsChild>
    </w:div>
    <w:div w:id="711618795">
      <w:bodyDiv w:val="1"/>
      <w:marLeft w:val="0"/>
      <w:marRight w:val="0"/>
      <w:marTop w:val="0"/>
      <w:marBottom w:val="0"/>
      <w:divBdr>
        <w:top w:val="none" w:sz="0" w:space="0" w:color="auto"/>
        <w:left w:val="none" w:sz="0" w:space="0" w:color="auto"/>
        <w:bottom w:val="none" w:sz="0" w:space="0" w:color="auto"/>
        <w:right w:val="none" w:sz="0" w:space="0" w:color="auto"/>
      </w:divBdr>
    </w:div>
    <w:div w:id="1025710042">
      <w:bodyDiv w:val="1"/>
      <w:marLeft w:val="0"/>
      <w:marRight w:val="0"/>
      <w:marTop w:val="0"/>
      <w:marBottom w:val="0"/>
      <w:divBdr>
        <w:top w:val="none" w:sz="0" w:space="0" w:color="auto"/>
        <w:left w:val="none" w:sz="0" w:space="0" w:color="auto"/>
        <w:bottom w:val="none" w:sz="0" w:space="0" w:color="auto"/>
        <w:right w:val="none" w:sz="0" w:space="0" w:color="auto"/>
      </w:divBdr>
      <w:divsChild>
        <w:div w:id="1137912702">
          <w:marLeft w:val="0"/>
          <w:marRight w:val="0"/>
          <w:marTop w:val="0"/>
          <w:marBottom w:val="0"/>
          <w:divBdr>
            <w:top w:val="none" w:sz="0" w:space="0" w:color="auto"/>
            <w:left w:val="none" w:sz="0" w:space="0" w:color="auto"/>
            <w:bottom w:val="none" w:sz="0" w:space="0" w:color="auto"/>
            <w:right w:val="none" w:sz="0" w:space="0" w:color="auto"/>
          </w:divBdr>
        </w:div>
        <w:div w:id="682971758">
          <w:marLeft w:val="0"/>
          <w:marRight w:val="0"/>
          <w:marTop w:val="0"/>
          <w:marBottom w:val="0"/>
          <w:divBdr>
            <w:top w:val="none" w:sz="0" w:space="0" w:color="auto"/>
            <w:left w:val="none" w:sz="0" w:space="0" w:color="auto"/>
            <w:bottom w:val="none" w:sz="0" w:space="0" w:color="auto"/>
            <w:right w:val="none" w:sz="0" w:space="0" w:color="auto"/>
          </w:divBdr>
        </w:div>
        <w:div w:id="1918594846">
          <w:marLeft w:val="0"/>
          <w:marRight w:val="0"/>
          <w:marTop w:val="0"/>
          <w:marBottom w:val="0"/>
          <w:divBdr>
            <w:top w:val="none" w:sz="0" w:space="0" w:color="auto"/>
            <w:left w:val="none" w:sz="0" w:space="0" w:color="auto"/>
            <w:bottom w:val="none" w:sz="0" w:space="0" w:color="auto"/>
            <w:right w:val="none" w:sz="0" w:space="0" w:color="auto"/>
          </w:divBdr>
        </w:div>
        <w:div w:id="81949352">
          <w:marLeft w:val="0"/>
          <w:marRight w:val="0"/>
          <w:marTop w:val="0"/>
          <w:marBottom w:val="0"/>
          <w:divBdr>
            <w:top w:val="none" w:sz="0" w:space="0" w:color="auto"/>
            <w:left w:val="none" w:sz="0" w:space="0" w:color="auto"/>
            <w:bottom w:val="none" w:sz="0" w:space="0" w:color="auto"/>
            <w:right w:val="none" w:sz="0" w:space="0" w:color="auto"/>
          </w:divBdr>
        </w:div>
        <w:div w:id="1124807127">
          <w:marLeft w:val="0"/>
          <w:marRight w:val="0"/>
          <w:marTop w:val="0"/>
          <w:marBottom w:val="0"/>
          <w:divBdr>
            <w:top w:val="none" w:sz="0" w:space="0" w:color="auto"/>
            <w:left w:val="none" w:sz="0" w:space="0" w:color="auto"/>
            <w:bottom w:val="none" w:sz="0" w:space="0" w:color="auto"/>
            <w:right w:val="none" w:sz="0" w:space="0" w:color="auto"/>
          </w:divBdr>
        </w:div>
        <w:div w:id="253628936">
          <w:marLeft w:val="0"/>
          <w:marRight w:val="0"/>
          <w:marTop w:val="0"/>
          <w:marBottom w:val="0"/>
          <w:divBdr>
            <w:top w:val="none" w:sz="0" w:space="0" w:color="auto"/>
            <w:left w:val="none" w:sz="0" w:space="0" w:color="auto"/>
            <w:bottom w:val="none" w:sz="0" w:space="0" w:color="auto"/>
            <w:right w:val="none" w:sz="0" w:space="0" w:color="auto"/>
          </w:divBdr>
        </w:div>
      </w:divsChild>
    </w:div>
    <w:div w:id="1387754470">
      <w:bodyDiv w:val="1"/>
      <w:marLeft w:val="0"/>
      <w:marRight w:val="0"/>
      <w:marTop w:val="0"/>
      <w:marBottom w:val="0"/>
      <w:divBdr>
        <w:top w:val="none" w:sz="0" w:space="0" w:color="auto"/>
        <w:left w:val="none" w:sz="0" w:space="0" w:color="auto"/>
        <w:bottom w:val="none" w:sz="0" w:space="0" w:color="auto"/>
        <w:right w:val="none" w:sz="0" w:space="0" w:color="auto"/>
      </w:divBdr>
      <w:divsChild>
        <w:div w:id="1008868466">
          <w:marLeft w:val="0"/>
          <w:marRight w:val="0"/>
          <w:marTop w:val="0"/>
          <w:marBottom w:val="0"/>
          <w:divBdr>
            <w:top w:val="none" w:sz="0" w:space="0" w:color="auto"/>
            <w:left w:val="none" w:sz="0" w:space="0" w:color="auto"/>
            <w:bottom w:val="none" w:sz="0" w:space="0" w:color="auto"/>
            <w:right w:val="none" w:sz="0" w:space="0" w:color="auto"/>
          </w:divBdr>
        </w:div>
        <w:div w:id="1387021464">
          <w:marLeft w:val="0"/>
          <w:marRight w:val="0"/>
          <w:marTop w:val="0"/>
          <w:marBottom w:val="0"/>
          <w:divBdr>
            <w:top w:val="none" w:sz="0" w:space="0" w:color="auto"/>
            <w:left w:val="none" w:sz="0" w:space="0" w:color="auto"/>
            <w:bottom w:val="none" w:sz="0" w:space="0" w:color="auto"/>
            <w:right w:val="none" w:sz="0" w:space="0" w:color="auto"/>
          </w:divBdr>
        </w:div>
        <w:div w:id="409499514">
          <w:marLeft w:val="0"/>
          <w:marRight w:val="0"/>
          <w:marTop w:val="0"/>
          <w:marBottom w:val="0"/>
          <w:divBdr>
            <w:top w:val="none" w:sz="0" w:space="0" w:color="auto"/>
            <w:left w:val="none" w:sz="0" w:space="0" w:color="auto"/>
            <w:bottom w:val="none" w:sz="0" w:space="0" w:color="auto"/>
            <w:right w:val="none" w:sz="0" w:space="0" w:color="auto"/>
          </w:divBdr>
        </w:div>
        <w:div w:id="563950988">
          <w:marLeft w:val="0"/>
          <w:marRight w:val="0"/>
          <w:marTop w:val="0"/>
          <w:marBottom w:val="0"/>
          <w:divBdr>
            <w:top w:val="none" w:sz="0" w:space="0" w:color="auto"/>
            <w:left w:val="none" w:sz="0" w:space="0" w:color="auto"/>
            <w:bottom w:val="none" w:sz="0" w:space="0" w:color="auto"/>
            <w:right w:val="none" w:sz="0" w:space="0" w:color="auto"/>
          </w:divBdr>
        </w:div>
        <w:div w:id="1475105008">
          <w:marLeft w:val="0"/>
          <w:marRight w:val="0"/>
          <w:marTop w:val="0"/>
          <w:marBottom w:val="0"/>
          <w:divBdr>
            <w:top w:val="none" w:sz="0" w:space="0" w:color="auto"/>
            <w:left w:val="none" w:sz="0" w:space="0" w:color="auto"/>
            <w:bottom w:val="none" w:sz="0" w:space="0" w:color="auto"/>
            <w:right w:val="none" w:sz="0" w:space="0" w:color="auto"/>
          </w:divBdr>
        </w:div>
        <w:div w:id="544678636">
          <w:marLeft w:val="0"/>
          <w:marRight w:val="0"/>
          <w:marTop w:val="0"/>
          <w:marBottom w:val="0"/>
          <w:divBdr>
            <w:top w:val="none" w:sz="0" w:space="0" w:color="auto"/>
            <w:left w:val="none" w:sz="0" w:space="0" w:color="auto"/>
            <w:bottom w:val="none" w:sz="0" w:space="0" w:color="auto"/>
            <w:right w:val="none" w:sz="0" w:space="0" w:color="auto"/>
          </w:divBdr>
        </w:div>
        <w:div w:id="1550452112">
          <w:marLeft w:val="0"/>
          <w:marRight w:val="0"/>
          <w:marTop w:val="0"/>
          <w:marBottom w:val="0"/>
          <w:divBdr>
            <w:top w:val="none" w:sz="0" w:space="0" w:color="auto"/>
            <w:left w:val="none" w:sz="0" w:space="0" w:color="auto"/>
            <w:bottom w:val="none" w:sz="0" w:space="0" w:color="auto"/>
            <w:right w:val="none" w:sz="0" w:space="0" w:color="auto"/>
          </w:divBdr>
        </w:div>
        <w:div w:id="1767076584">
          <w:marLeft w:val="0"/>
          <w:marRight w:val="0"/>
          <w:marTop w:val="0"/>
          <w:marBottom w:val="0"/>
          <w:divBdr>
            <w:top w:val="none" w:sz="0" w:space="0" w:color="auto"/>
            <w:left w:val="none" w:sz="0" w:space="0" w:color="auto"/>
            <w:bottom w:val="none" w:sz="0" w:space="0" w:color="auto"/>
            <w:right w:val="none" w:sz="0" w:space="0" w:color="auto"/>
          </w:divBdr>
        </w:div>
        <w:div w:id="1170562757">
          <w:marLeft w:val="0"/>
          <w:marRight w:val="0"/>
          <w:marTop w:val="0"/>
          <w:marBottom w:val="0"/>
          <w:divBdr>
            <w:top w:val="none" w:sz="0" w:space="0" w:color="auto"/>
            <w:left w:val="none" w:sz="0" w:space="0" w:color="auto"/>
            <w:bottom w:val="none" w:sz="0" w:space="0" w:color="auto"/>
            <w:right w:val="none" w:sz="0" w:space="0" w:color="auto"/>
          </w:divBdr>
        </w:div>
        <w:div w:id="1065109747">
          <w:marLeft w:val="0"/>
          <w:marRight w:val="0"/>
          <w:marTop w:val="0"/>
          <w:marBottom w:val="0"/>
          <w:divBdr>
            <w:top w:val="none" w:sz="0" w:space="0" w:color="auto"/>
            <w:left w:val="none" w:sz="0" w:space="0" w:color="auto"/>
            <w:bottom w:val="none" w:sz="0" w:space="0" w:color="auto"/>
            <w:right w:val="none" w:sz="0" w:space="0" w:color="auto"/>
          </w:divBdr>
        </w:div>
        <w:div w:id="588345734">
          <w:marLeft w:val="0"/>
          <w:marRight w:val="0"/>
          <w:marTop w:val="0"/>
          <w:marBottom w:val="0"/>
          <w:divBdr>
            <w:top w:val="none" w:sz="0" w:space="0" w:color="auto"/>
            <w:left w:val="none" w:sz="0" w:space="0" w:color="auto"/>
            <w:bottom w:val="none" w:sz="0" w:space="0" w:color="auto"/>
            <w:right w:val="none" w:sz="0" w:space="0" w:color="auto"/>
          </w:divBdr>
        </w:div>
        <w:div w:id="1378817471">
          <w:marLeft w:val="0"/>
          <w:marRight w:val="0"/>
          <w:marTop w:val="0"/>
          <w:marBottom w:val="0"/>
          <w:divBdr>
            <w:top w:val="none" w:sz="0" w:space="0" w:color="auto"/>
            <w:left w:val="none" w:sz="0" w:space="0" w:color="auto"/>
            <w:bottom w:val="none" w:sz="0" w:space="0" w:color="auto"/>
            <w:right w:val="none" w:sz="0" w:space="0" w:color="auto"/>
          </w:divBdr>
        </w:div>
        <w:div w:id="1617054328">
          <w:marLeft w:val="0"/>
          <w:marRight w:val="0"/>
          <w:marTop w:val="0"/>
          <w:marBottom w:val="0"/>
          <w:divBdr>
            <w:top w:val="none" w:sz="0" w:space="0" w:color="auto"/>
            <w:left w:val="none" w:sz="0" w:space="0" w:color="auto"/>
            <w:bottom w:val="none" w:sz="0" w:space="0" w:color="auto"/>
            <w:right w:val="none" w:sz="0" w:space="0" w:color="auto"/>
          </w:divBdr>
        </w:div>
        <w:div w:id="2974875">
          <w:marLeft w:val="0"/>
          <w:marRight w:val="0"/>
          <w:marTop w:val="0"/>
          <w:marBottom w:val="0"/>
          <w:divBdr>
            <w:top w:val="none" w:sz="0" w:space="0" w:color="auto"/>
            <w:left w:val="none" w:sz="0" w:space="0" w:color="auto"/>
            <w:bottom w:val="none" w:sz="0" w:space="0" w:color="auto"/>
            <w:right w:val="none" w:sz="0" w:space="0" w:color="auto"/>
          </w:divBdr>
        </w:div>
        <w:div w:id="864177718">
          <w:marLeft w:val="0"/>
          <w:marRight w:val="0"/>
          <w:marTop w:val="0"/>
          <w:marBottom w:val="0"/>
          <w:divBdr>
            <w:top w:val="none" w:sz="0" w:space="0" w:color="auto"/>
            <w:left w:val="none" w:sz="0" w:space="0" w:color="auto"/>
            <w:bottom w:val="none" w:sz="0" w:space="0" w:color="auto"/>
            <w:right w:val="none" w:sz="0" w:space="0" w:color="auto"/>
          </w:divBdr>
        </w:div>
        <w:div w:id="117534392">
          <w:marLeft w:val="0"/>
          <w:marRight w:val="0"/>
          <w:marTop w:val="0"/>
          <w:marBottom w:val="0"/>
          <w:divBdr>
            <w:top w:val="none" w:sz="0" w:space="0" w:color="auto"/>
            <w:left w:val="none" w:sz="0" w:space="0" w:color="auto"/>
            <w:bottom w:val="none" w:sz="0" w:space="0" w:color="auto"/>
            <w:right w:val="none" w:sz="0" w:space="0" w:color="auto"/>
          </w:divBdr>
        </w:div>
        <w:div w:id="1064527661">
          <w:marLeft w:val="0"/>
          <w:marRight w:val="0"/>
          <w:marTop w:val="0"/>
          <w:marBottom w:val="0"/>
          <w:divBdr>
            <w:top w:val="none" w:sz="0" w:space="0" w:color="auto"/>
            <w:left w:val="none" w:sz="0" w:space="0" w:color="auto"/>
            <w:bottom w:val="none" w:sz="0" w:space="0" w:color="auto"/>
            <w:right w:val="none" w:sz="0" w:space="0" w:color="auto"/>
          </w:divBdr>
        </w:div>
        <w:div w:id="1486430765">
          <w:marLeft w:val="0"/>
          <w:marRight w:val="0"/>
          <w:marTop w:val="0"/>
          <w:marBottom w:val="0"/>
          <w:divBdr>
            <w:top w:val="none" w:sz="0" w:space="0" w:color="auto"/>
            <w:left w:val="none" w:sz="0" w:space="0" w:color="auto"/>
            <w:bottom w:val="none" w:sz="0" w:space="0" w:color="auto"/>
            <w:right w:val="none" w:sz="0" w:space="0" w:color="auto"/>
          </w:divBdr>
        </w:div>
        <w:div w:id="770276097">
          <w:marLeft w:val="0"/>
          <w:marRight w:val="0"/>
          <w:marTop w:val="0"/>
          <w:marBottom w:val="0"/>
          <w:divBdr>
            <w:top w:val="none" w:sz="0" w:space="0" w:color="auto"/>
            <w:left w:val="none" w:sz="0" w:space="0" w:color="auto"/>
            <w:bottom w:val="none" w:sz="0" w:space="0" w:color="auto"/>
            <w:right w:val="none" w:sz="0" w:space="0" w:color="auto"/>
          </w:divBdr>
        </w:div>
        <w:div w:id="1878003530">
          <w:marLeft w:val="0"/>
          <w:marRight w:val="0"/>
          <w:marTop w:val="0"/>
          <w:marBottom w:val="0"/>
          <w:divBdr>
            <w:top w:val="none" w:sz="0" w:space="0" w:color="auto"/>
            <w:left w:val="none" w:sz="0" w:space="0" w:color="auto"/>
            <w:bottom w:val="none" w:sz="0" w:space="0" w:color="auto"/>
            <w:right w:val="none" w:sz="0" w:space="0" w:color="auto"/>
          </w:divBdr>
        </w:div>
        <w:div w:id="405610171">
          <w:marLeft w:val="0"/>
          <w:marRight w:val="0"/>
          <w:marTop w:val="0"/>
          <w:marBottom w:val="0"/>
          <w:divBdr>
            <w:top w:val="none" w:sz="0" w:space="0" w:color="auto"/>
            <w:left w:val="none" w:sz="0" w:space="0" w:color="auto"/>
            <w:bottom w:val="none" w:sz="0" w:space="0" w:color="auto"/>
            <w:right w:val="none" w:sz="0" w:space="0" w:color="auto"/>
          </w:divBdr>
        </w:div>
        <w:div w:id="190413006">
          <w:marLeft w:val="0"/>
          <w:marRight w:val="0"/>
          <w:marTop w:val="0"/>
          <w:marBottom w:val="0"/>
          <w:divBdr>
            <w:top w:val="none" w:sz="0" w:space="0" w:color="auto"/>
            <w:left w:val="none" w:sz="0" w:space="0" w:color="auto"/>
            <w:bottom w:val="none" w:sz="0" w:space="0" w:color="auto"/>
            <w:right w:val="none" w:sz="0" w:space="0" w:color="auto"/>
          </w:divBdr>
        </w:div>
        <w:div w:id="330450958">
          <w:marLeft w:val="0"/>
          <w:marRight w:val="0"/>
          <w:marTop w:val="0"/>
          <w:marBottom w:val="0"/>
          <w:divBdr>
            <w:top w:val="none" w:sz="0" w:space="0" w:color="auto"/>
            <w:left w:val="none" w:sz="0" w:space="0" w:color="auto"/>
            <w:bottom w:val="none" w:sz="0" w:space="0" w:color="auto"/>
            <w:right w:val="none" w:sz="0" w:space="0" w:color="auto"/>
          </w:divBdr>
        </w:div>
        <w:div w:id="1441028898">
          <w:marLeft w:val="0"/>
          <w:marRight w:val="0"/>
          <w:marTop w:val="0"/>
          <w:marBottom w:val="0"/>
          <w:divBdr>
            <w:top w:val="none" w:sz="0" w:space="0" w:color="auto"/>
            <w:left w:val="none" w:sz="0" w:space="0" w:color="auto"/>
            <w:bottom w:val="none" w:sz="0" w:space="0" w:color="auto"/>
            <w:right w:val="none" w:sz="0" w:space="0" w:color="auto"/>
          </w:divBdr>
        </w:div>
        <w:div w:id="955333806">
          <w:marLeft w:val="0"/>
          <w:marRight w:val="0"/>
          <w:marTop w:val="0"/>
          <w:marBottom w:val="0"/>
          <w:divBdr>
            <w:top w:val="none" w:sz="0" w:space="0" w:color="auto"/>
            <w:left w:val="none" w:sz="0" w:space="0" w:color="auto"/>
            <w:bottom w:val="none" w:sz="0" w:space="0" w:color="auto"/>
            <w:right w:val="none" w:sz="0" w:space="0" w:color="auto"/>
          </w:divBdr>
        </w:div>
        <w:div w:id="138884176">
          <w:marLeft w:val="0"/>
          <w:marRight w:val="0"/>
          <w:marTop w:val="0"/>
          <w:marBottom w:val="0"/>
          <w:divBdr>
            <w:top w:val="none" w:sz="0" w:space="0" w:color="auto"/>
            <w:left w:val="none" w:sz="0" w:space="0" w:color="auto"/>
            <w:bottom w:val="none" w:sz="0" w:space="0" w:color="auto"/>
            <w:right w:val="none" w:sz="0" w:space="0" w:color="auto"/>
          </w:divBdr>
        </w:div>
        <w:div w:id="102574217">
          <w:marLeft w:val="0"/>
          <w:marRight w:val="0"/>
          <w:marTop w:val="0"/>
          <w:marBottom w:val="0"/>
          <w:divBdr>
            <w:top w:val="none" w:sz="0" w:space="0" w:color="auto"/>
            <w:left w:val="none" w:sz="0" w:space="0" w:color="auto"/>
            <w:bottom w:val="none" w:sz="0" w:space="0" w:color="auto"/>
            <w:right w:val="none" w:sz="0" w:space="0" w:color="auto"/>
          </w:divBdr>
        </w:div>
        <w:div w:id="478498976">
          <w:marLeft w:val="0"/>
          <w:marRight w:val="0"/>
          <w:marTop w:val="0"/>
          <w:marBottom w:val="0"/>
          <w:divBdr>
            <w:top w:val="none" w:sz="0" w:space="0" w:color="auto"/>
            <w:left w:val="none" w:sz="0" w:space="0" w:color="auto"/>
            <w:bottom w:val="none" w:sz="0" w:space="0" w:color="auto"/>
            <w:right w:val="none" w:sz="0" w:space="0" w:color="auto"/>
          </w:divBdr>
        </w:div>
        <w:div w:id="546720656">
          <w:marLeft w:val="0"/>
          <w:marRight w:val="0"/>
          <w:marTop w:val="0"/>
          <w:marBottom w:val="0"/>
          <w:divBdr>
            <w:top w:val="none" w:sz="0" w:space="0" w:color="auto"/>
            <w:left w:val="none" w:sz="0" w:space="0" w:color="auto"/>
            <w:bottom w:val="none" w:sz="0" w:space="0" w:color="auto"/>
            <w:right w:val="none" w:sz="0" w:space="0" w:color="auto"/>
          </w:divBdr>
        </w:div>
        <w:div w:id="1878352547">
          <w:marLeft w:val="0"/>
          <w:marRight w:val="0"/>
          <w:marTop w:val="0"/>
          <w:marBottom w:val="0"/>
          <w:divBdr>
            <w:top w:val="none" w:sz="0" w:space="0" w:color="auto"/>
            <w:left w:val="none" w:sz="0" w:space="0" w:color="auto"/>
            <w:bottom w:val="none" w:sz="0" w:space="0" w:color="auto"/>
            <w:right w:val="none" w:sz="0" w:space="0" w:color="auto"/>
          </w:divBdr>
        </w:div>
        <w:div w:id="1064646112">
          <w:marLeft w:val="0"/>
          <w:marRight w:val="0"/>
          <w:marTop w:val="0"/>
          <w:marBottom w:val="0"/>
          <w:divBdr>
            <w:top w:val="none" w:sz="0" w:space="0" w:color="auto"/>
            <w:left w:val="none" w:sz="0" w:space="0" w:color="auto"/>
            <w:bottom w:val="none" w:sz="0" w:space="0" w:color="auto"/>
            <w:right w:val="none" w:sz="0" w:space="0" w:color="auto"/>
          </w:divBdr>
        </w:div>
        <w:div w:id="1752701010">
          <w:marLeft w:val="0"/>
          <w:marRight w:val="0"/>
          <w:marTop w:val="0"/>
          <w:marBottom w:val="0"/>
          <w:divBdr>
            <w:top w:val="none" w:sz="0" w:space="0" w:color="auto"/>
            <w:left w:val="none" w:sz="0" w:space="0" w:color="auto"/>
            <w:bottom w:val="none" w:sz="0" w:space="0" w:color="auto"/>
            <w:right w:val="none" w:sz="0" w:space="0" w:color="auto"/>
          </w:divBdr>
        </w:div>
        <w:div w:id="359014898">
          <w:marLeft w:val="0"/>
          <w:marRight w:val="0"/>
          <w:marTop w:val="0"/>
          <w:marBottom w:val="0"/>
          <w:divBdr>
            <w:top w:val="none" w:sz="0" w:space="0" w:color="auto"/>
            <w:left w:val="none" w:sz="0" w:space="0" w:color="auto"/>
            <w:bottom w:val="none" w:sz="0" w:space="0" w:color="auto"/>
            <w:right w:val="none" w:sz="0" w:space="0" w:color="auto"/>
          </w:divBdr>
        </w:div>
        <w:div w:id="1276715861">
          <w:marLeft w:val="0"/>
          <w:marRight w:val="0"/>
          <w:marTop w:val="0"/>
          <w:marBottom w:val="0"/>
          <w:divBdr>
            <w:top w:val="none" w:sz="0" w:space="0" w:color="auto"/>
            <w:left w:val="none" w:sz="0" w:space="0" w:color="auto"/>
            <w:bottom w:val="none" w:sz="0" w:space="0" w:color="auto"/>
            <w:right w:val="none" w:sz="0" w:space="0" w:color="auto"/>
          </w:divBdr>
        </w:div>
        <w:div w:id="2122647630">
          <w:marLeft w:val="0"/>
          <w:marRight w:val="0"/>
          <w:marTop w:val="0"/>
          <w:marBottom w:val="0"/>
          <w:divBdr>
            <w:top w:val="none" w:sz="0" w:space="0" w:color="auto"/>
            <w:left w:val="none" w:sz="0" w:space="0" w:color="auto"/>
            <w:bottom w:val="none" w:sz="0" w:space="0" w:color="auto"/>
            <w:right w:val="none" w:sz="0" w:space="0" w:color="auto"/>
          </w:divBdr>
        </w:div>
        <w:div w:id="673915760">
          <w:marLeft w:val="0"/>
          <w:marRight w:val="0"/>
          <w:marTop w:val="0"/>
          <w:marBottom w:val="0"/>
          <w:divBdr>
            <w:top w:val="none" w:sz="0" w:space="0" w:color="auto"/>
            <w:left w:val="none" w:sz="0" w:space="0" w:color="auto"/>
            <w:bottom w:val="none" w:sz="0" w:space="0" w:color="auto"/>
            <w:right w:val="none" w:sz="0" w:space="0" w:color="auto"/>
          </w:divBdr>
        </w:div>
        <w:div w:id="131407345">
          <w:marLeft w:val="0"/>
          <w:marRight w:val="0"/>
          <w:marTop w:val="0"/>
          <w:marBottom w:val="0"/>
          <w:divBdr>
            <w:top w:val="none" w:sz="0" w:space="0" w:color="auto"/>
            <w:left w:val="none" w:sz="0" w:space="0" w:color="auto"/>
            <w:bottom w:val="none" w:sz="0" w:space="0" w:color="auto"/>
            <w:right w:val="none" w:sz="0" w:space="0" w:color="auto"/>
          </w:divBdr>
        </w:div>
        <w:div w:id="1176071045">
          <w:marLeft w:val="0"/>
          <w:marRight w:val="0"/>
          <w:marTop w:val="0"/>
          <w:marBottom w:val="0"/>
          <w:divBdr>
            <w:top w:val="none" w:sz="0" w:space="0" w:color="auto"/>
            <w:left w:val="none" w:sz="0" w:space="0" w:color="auto"/>
            <w:bottom w:val="none" w:sz="0" w:space="0" w:color="auto"/>
            <w:right w:val="none" w:sz="0" w:space="0" w:color="auto"/>
          </w:divBdr>
        </w:div>
        <w:div w:id="2008440709">
          <w:marLeft w:val="0"/>
          <w:marRight w:val="0"/>
          <w:marTop w:val="0"/>
          <w:marBottom w:val="0"/>
          <w:divBdr>
            <w:top w:val="none" w:sz="0" w:space="0" w:color="auto"/>
            <w:left w:val="none" w:sz="0" w:space="0" w:color="auto"/>
            <w:bottom w:val="none" w:sz="0" w:space="0" w:color="auto"/>
            <w:right w:val="none" w:sz="0" w:space="0" w:color="auto"/>
          </w:divBdr>
        </w:div>
        <w:div w:id="608590234">
          <w:marLeft w:val="0"/>
          <w:marRight w:val="0"/>
          <w:marTop w:val="0"/>
          <w:marBottom w:val="0"/>
          <w:divBdr>
            <w:top w:val="none" w:sz="0" w:space="0" w:color="auto"/>
            <w:left w:val="none" w:sz="0" w:space="0" w:color="auto"/>
            <w:bottom w:val="none" w:sz="0" w:space="0" w:color="auto"/>
            <w:right w:val="none" w:sz="0" w:space="0" w:color="auto"/>
          </w:divBdr>
        </w:div>
        <w:div w:id="222449412">
          <w:marLeft w:val="0"/>
          <w:marRight w:val="0"/>
          <w:marTop w:val="0"/>
          <w:marBottom w:val="0"/>
          <w:divBdr>
            <w:top w:val="none" w:sz="0" w:space="0" w:color="auto"/>
            <w:left w:val="none" w:sz="0" w:space="0" w:color="auto"/>
            <w:bottom w:val="none" w:sz="0" w:space="0" w:color="auto"/>
            <w:right w:val="none" w:sz="0" w:space="0" w:color="auto"/>
          </w:divBdr>
        </w:div>
        <w:div w:id="1571505485">
          <w:marLeft w:val="0"/>
          <w:marRight w:val="0"/>
          <w:marTop w:val="0"/>
          <w:marBottom w:val="0"/>
          <w:divBdr>
            <w:top w:val="none" w:sz="0" w:space="0" w:color="auto"/>
            <w:left w:val="none" w:sz="0" w:space="0" w:color="auto"/>
            <w:bottom w:val="none" w:sz="0" w:space="0" w:color="auto"/>
            <w:right w:val="none" w:sz="0" w:space="0" w:color="auto"/>
          </w:divBdr>
        </w:div>
        <w:div w:id="899172644">
          <w:marLeft w:val="0"/>
          <w:marRight w:val="0"/>
          <w:marTop w:val="0"/>
          <w:marBottom w:val="0"/>
          <w:divBdr>
            <w:top w:val="none" w:sz="0" w:space="0" w:color="auto"/>
            <w:left w:val="none" w:sz="0" w:space="0" w:color="auto"/>
            <w:bottom w:val="none" w:sz="0" w:space="0" w:color="auto"/>
            <w:right w:val="none" w:sz="0" w:space="0" w:color="auto"/>
          </w:divBdr>
        </w:div>
        <w:div w:id="2084520608">
          <w:marLeft w:val="0"/>
          <w:marRight w:val="0"/>
          <w:marTop w:val="0"/>
          <w:marBottom w:val="0"/>
          <w:divBdr>
            <w:top w:val="none" w:sz="0" w:space="0" w:color="auto"/>
            <w:left w:val="none" w:sz="0" w:space="0" w:color="auto"/>
            <w:bottom w:val="none" w:sz="0" w:space="0" w:color="auto"/>
            <w:right w:val="none" w:sz="0" w:space="0" w:color="auto"/>
          </w:divBdr>
        </w:div>
        <w:div w:id="483472314">
          <w:marLeft w:val="0"/>
          <w:marRight w:val="0"/>
          <w:marTop w:val="0"/>
          <w:marBottom w:val="0"/>
          <w:divBdr>
            <w:top w:val="none" w:sz="0" w:space="0" w:color="auto"/>
            <w:left w:val="none" w:sz="0" w:space="0" w:color="auto"/>
            <w:bottom w:val="none" w:sz="0" w:space="0" w:color="auto"/>
            <w:right w:val="none" w:sz="0" w:space="0" w:color="auto"/>
          </w:divBdr>
        </w:div>
        <w:div w:id="2003239460">
          <w:marLeft w:val="0"/>
          <w:marRight w:val="0"/>
          <w:marTop w:val="0"/>
          <w:marBottom w:val="0"/>
          <w:divBdr>
            <w:top w:val="none" w:sz="0" w:space="0" w:color="auto"/>
            <w:left w:val="none" w:sz="0" w:space="0" w:color="auto"/>
            <w:bottom w:val="none" w:sz="0" w:space="0" w:color="auto"/>
            <w:right w:val="none" w:sz="0" w:space="0" w:color="auto"/>
          </w:divBdr>
        </w:div>
        <w:div w:id="548567514">
          <w:marLeft w:val="0"/>
          <w:marRight w:val="0"/>
          <w:marTop w:val="0"/>
          <w:marBottom w:val="0"/>
          <w:divBdr>
            <w:top w:val="none" w:sz="0" w:space="0" w:color="auto"/>
            <w:left w:val="none" w:sz="0" w:space="0" w:color="auto"/>
            <w:bottom w:val="none" w:sz="0" w:space="0" w:color="auto"/>
            <w:right w:val="none" w:sz="0" w:space="0" w:color="auto"/>
          </w:divBdr>
        </w:div>
        <w:div w:id="1478109133">
          <w:marLeft w:val="0"/>
          <w:marRight w:val="0"/>
          <w:marTop w:val="0"/>
          <w:marBottom w:val="0"/>
          <w:divBdr>
            <w:top w:val="none" w:sz="0" w:space="0" w:color="auto"/>
            <w:left w:val="none" w:sz="0" w:space="0" w:color="auto"/>
            <w:bottom w:val="none" w:sz="0" w:space="0" w:color="auto"/>
            <w:right w:val="none" w:sz="0" w:space="0" w:color="auto"/>
          </w:divBdr>
        </w:div>
        <w:div w:id="2079012903">
          <w:marLeft w:val="0"/>
          <w:marRight w:val="0"/>
          <w:marTop w:val="0"/>
          <w:marBottom w:val="0"/>
          <w:divBdr>
            <w:top w:val="none" w:sz="0" w:space="0" w:color="auto"/>
            <w:left w:val="none" w:sz="0" w:space="0" w:color="auto"/>
            <w:bottom w:val="none" w:sz="0" w:space="0" w:color="auto"/>
            <w:right w:val="none" w:sz="0" w:space="0" w:color="auto"/>
          </w:divBdr>
        </w:div>
        <w:div w:id="949432796">
          <w:marLeft w:val="0"/>
          <w:marRight w:val="0"/>
          <w:marTop w:val="0"/>
          <w:marBottom w:val="0"/>
          <w:divBdr>
            <w:top w:val="none" w:sz="0" w:space="0" w:color="auto"/>
            <w:left w:val="none" w:sz="0" w:space="0" w:color="auto"/>
            <w:bottom w:val="none" w:sz="0" w:space="0" w:color="auto"/>
            <w:right w:val="none" w:sz="0" w:space="0" w:color="auto"/>
          </w:divBdr>
        </w:div>
        <w:div w:id="1794713953">
          <w:marLeft w:val="0"/>
          <w:marRight w:val="0"/>
          <w:marTop w:val="0"/>
          <w:marBottom w:val="0"/>
          <w:divBdr>
            <w:top w:val="none" w:sz="0" w:space="0" w:color="auto"/>
            <w:left w:val="none" w:sz="0" w:space="0" w:color="auto"/>
            <w:bottom w:val="none" w:sz="0" w:space="0" w:color="auto"/>
            <w:right w:val="none" w:sz="0" w:space="0" w:color="auto"/>
          </w:divBdr>
        </w:div>
        <w:div w:id="166405626">
          <w:marLeft w:val="0"/>
          <w:marRight w:val="0"/>
          <w:marTop w:val="0"/>
          <w:marBottom w:val="0"/>
          <w:divBdr>
            <w:top w:val="none" w:sz="0" w:space="0" w:color="auto"/>
            <w:left w:val="none" w:sz="0" w:space="0" w:color="auto"/>
            <w:bottom w:val="none" w:sz="0" w:space="0" w:color="auto"/>
            <w:right w:val="none" w:sz="0" w:space="0" w:color="auto"/>
          </w:divBdr>
        </w:div>
        <w:div w:id="1759791918">
          <w:marLeft w:val="0"/>
          <w:marRight w:val="0"/>
          <w:marTop w:val="0"/>
          <w:marBottom w:val="0"/>
          <w:divBdr>
            <w:top w:val="none" w:sz="0" w:space="0" w:color="auto"/>
            <w:left w:val="none" w:sz="0" w:space="0" w:color="auto"/>
            <w:bottom w:val="none" w:sz="0" w:space="0" w:color="auto"/>
            <w:right w:val="none" w:sz="0" w:space="0" w:color="auto"/>
          </w:divBdr>
        </w:div>
        <w:div w:id="1342320166">
          <w:marLeft w:val="0"/>
          <w:marRight w:val="0"/>
          <w:marTop w:val="0"/>
          <w:marBottom w:val="0"/>
          <w:divBdr>
            <w:top w:val="none" w:sz="0" w:space="0" w:color="auto"/>
            <w:left w:val="none" w:sz="0" w:space="0" w:color="auto"/>
            <w:bottom w:val="none" w:sz="0" w:space="0" w:color="auto"/>
            <w:right w:val="none" w:sz="0" w:space="0" w:color="auto"/>
          </w:divBdr>
        </w:div>
        <w:div w:id="1968391297">
          <w:marLeft w:val="0"/>
          <w:marRight w:val="0"/>
          <w:marTop w:val="0"/>
          <w:marBottom w:val="0"/>
          <w:divBdr>
            <w:top w:val="none" w:sz="0" w:space="0" w:color="auto"/>
            <w:left w:val="none" w:sz="0" w:space="0" w:color="auto"/>
            <w:bottom w:val="none" w:sz="0" w:space="0" w:color="auto"/>
            <w:right w:val="none" w:sz="0" w:space="0" w:color="auto"/>
          </w:divBdr>
        </w:div>
        <w:div w:id="877669191">
          <w:marLeft w:val="0"/>
          <w:marRight w:val="0"/>
          <w:marTop w:val="0"/>
          <w:marBottom w:val="0"/>
          <w:divBdr>
            <w:top w:val="none" w:sz="0" w:space="0" w:color="auto"/>
            <w:left w:val="none" w:sz="0" w:space="0" w:color="auto"/>
            <w:bottom w:val="none" w:sz="0" w:space="0" w:color="auto"/>
            <w:right w:val="none" w:sz="0" w:space="0" w:color="auto"/>
          </w:divBdr>
        </w:div>
        <w:div w:id="1582518232">
          <w:marLeft w:val="0"/>
          <w:marRight w:val="0"/>
          <w:marTop w:val="0"/>
          <w:marBottom w:val="0"/>
          <w:divBdr>
            <w:top w:val="none" w:sz="0" w:space="0" w:color="auto"/>
            <w:left w:val="none" w:sz="0" w:space="0" w:color="auto"/>
            <w:bottom w:val="none" w:sz="0" w:space="0" w:color="auto"/>
            <w:right w:val="none" w:sz="0" w:space="0" w:color="auto"/>
          </w:divBdr>
        </w:div>
        <w:div w:id="706294954">
          <w:marLeft w:val="0"/>
          <w:marRight w:val="0"/>
          <w:marTop w:val="0"/>
          <w:marBottom w:val="0"/>
          <w:divBdr>
            <w:top w:val="none" w:sz="0" w:space="0" w:color="auto"/>
            <w:left w:val="none" w:sz="0" w:space="0" w:color="auto"/>
            <w:bottom w:val="none" w:sz="0" w:space="0" w:color="auto"/>
            <w:right w:val="none" w:sz="0" w:space="0" w:color="auto"/>
          </w:divBdr>
        </w:div>
        <w:div w:id="121533426">
          <w:marLeft w:val="0"/>
          <w:marRight w:val="0"/>
          <w:marTop w:val="0"/>
          <w:marBottom w:val="0"/>
          <w:divBdr>
            <w:top w:val="none" w:sz="0" w:space="0" w:color="auto"/>
            <w:left w:val="none" w:sz="0" w:space="0" w:color="auto"/>
            <w:bottom w:val="none" w:sz="0" w:space="0" w:color="auto"/>
            <w:right w:val="none" w:sz="0" w:space="0" w:color="auto"/>
          </w:divBdr>
        </w:div>
        <w:div w:id="899823115">
          <w:marLeft w:val="0"/>
          <w:marRight w:val="0"/>
          <w:marTop w:val="0"/>
          <w:marBottom w:val="0"/>
          <w:divBdr>
            <w:top w:val="none" w:sz="0" w:space="0" w:color="auto"/>
            <w:left w:val="none" w:sz="0" w:space="0" w:color="auto"/>
            <w:bottom w:val="none" w:sz="0" w:space="0" w:color="auto"/>
            <w:right w:val="none" w:sz="0" w:space="0" w:color="auto"/>
          </w:divBdr>
        </w:div>
        <w:div w:id="1616979918">
          <w:marLeft w:val="0"/>
          <w:marRight w:val="0"/>
          <w:marTop w:val="0"/>
          <w:marBottom w:val="0"/>
          <w:divBdr>
            <w:top w:val="none" w:sz="0" w:space="0" w:color="auto"/>
            <w:left w:val="none" w:sz="0" w:space="0" w:color="auto"/>
            <w:bottom w:val="none" w:sz="0" w:space="0" w:color="auto"/>
            <w:right w:val="none" w:sz="0" w:space="0" w:color="auto"/>
          </w:divBdr>
        </w:div>
        <w:div w:id="506599605">
          <w:marLeft w:val="0"/>
          <w:marRight w:val="0"/>
          <w:marTop w:val="0"/>
          <w:marBottom w:val="0"/>
          <w:divBdr>
            <w:top w:val="none" w:sz="0" w:space="0" w:color="auto"/>
            <w:left w:val="none" w:sz="0" w:space="0" w:color="auto"/>
            <w:bottom w:val="none" w:sz="0" w:space="0" w:color="auto"/>
            <w:right w:val="none" w:sz="0" w:space="0" w:color="auto"/>
          </w:divBdr>
        </w:div>
        <w:div w:id="142468983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m.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cashlearning.org/downloads/erc-protection-risks-and-benefits-analysis-tool-web.pdf" TargetMode="External"/><Relationship Id="rId2" Type="http://schemas.openxmlformats.org/officeDocument/2006/relationships/hyperlink" Target="http://www.cashlearning.org/mpg-toolkit/" TargetMode="External"/><Relationship Id="rId1" Type="http://schemas.openxmlformats.org/officeDocument/2006/relationships/hyperlink" Target="http://www.cashlearning.org/resources/glossary" TargetMode="External"/><Relationship Id="rId5" Type="http://schemas.openxmlformats.org/officeDocument/2006/relationships/hyperlink" Target="http://www.cashlearning.org/resources/glossary" TargetMode="External"/><Relationship Id="rId4" Type="http://schemas.openxmlformats.org/officeDocument/2006/relationships/hyperlink" Target="https://efom.crs.org/efpm/emergency-field-programming-manual/market-based/mbrrr-project-design/risk-assess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28B28A445448908854D5927C39E4" ma:contentTypeVersion="12" ma:contentTypeDescription="Create a new document." ma:contentTypeScope="" ma:versionID="c3525fd73d902efcf3378e082857f624">
  <xsd:schema xmlns:xsd="http://www.w3.org/2001/XMLSchema" xmlns:xs="http://www.w3.org/2001/XMLSchema" xmlns:p="http://schemas.microsoft.com/office/2006/metadata/properties" xmlns:ns2="842ae483-d403-464b-b057-2e3e2960b405" xmlns:ns3="df7a84cd-31f9-4ef8-8346-8d7189ad4c7a" targetNamespace="http://schemas.microsoft.com/office/2006/metadata/properties" ma:root="true" ma:fieldsID="6c16c559e111a7dae8b308d3171d5e24" ns2:_="" ns3:_="">
    <xsd:import namespace="842ae483-d403-464b-b057-2e3e2960b405"/>
    <xsd:import namespace="df7a84cd-31f9-4ef8-8346-8d7189ad4c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ae483-d403-464b-b057-2e3e2960b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7a84cd-31f9-4ef8-8346-8d7189ad4c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f7a84cd-31f9-4ef8-8346-8d7189ad4c7a">
      <UserInfo>
        <DisplayName>Martin, William</DisplayName>
        <AccountId>16</AccountId>
        <AccountType/>
      </UserInfo>
      <UserInfo>
        <DisplayName>Iman, Treeza</DisplayName>
        <AccountId>90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FD4E-E9D5-4B85-B7F8-DDF3183F8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ae483-d403-464b-b057-2e3e2960b405"/>
    <ds:schemaRef ds:uri="df7a84cd-31f9-4ef8-8346-8d7189ad4c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91683-FC37-45B6-A4C3-0A0C255ADFE6}">
  <ds:schemaRefs>
    <ds:schemaRef ds:uri="http://schemas.microsoft.com/office/2006/metadata/properties"/>
    <ds:schemaRef ds:uri="http://schemas.microsoft.com/office/infopath/2007/PartnerControls"/>
    <ds:schemaRef ds:uri="df7a84cd-31f9-4ef8-8346-8d7189ad4c7a"/>
  </ds:schemaRefs>
</ds:datastoreItem>
</file>

<file path=customXml/itemProps3.xml><?xml version="1.0" encoding="utf-8"?>
<ds:datastoreItem xmlns:ds="http://schemas.openxmlformats.org/officeDocument/2006/customXml" ds:itemID="{0E85A1F9-F2CA-41EE-A9A2-9EDCA10D0121}">
  <ds:schemaRefs>
    <ds:schemaRef ds:uri="http://schemas.microsoft.com/sharepoint/v3/contenttype/forms"/>
  </ds:schemaRefs>
</ds:datastoreItem>
</file>

<file path=customXml/itemProps4.xml><?xml version="1.0" encoding="utf-8"?>
<ds:datastoreItem xmlns:ds="http://schemas.openxmlformats.org/officeDocument/2006/customXml" ds:itemID="{088350EA-1ED3-42F9-9413-195CBE37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3859</Words>
  <Characters>22001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25809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Hatch, Michael</cp:lastModifiedBy>
  <cp:revision>2</cp:revision>
  <cp:lastPrinted>2014-10-10T08:56:00Z</cp:lastPrinted>
  <dcterms:created xsi:type="dcterms:W3CDTF">2020-01-13T17:26:00Z</dcterms:created>
  <dcterms:modified xsi:type="dcterms:W3CDTF">2020-01-13T17:26:00Z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0x010100DBAC28B28A445448908854D5927C39E4</vt:lpwstr>
  </property>
  <property fmtid="{D5CDD505-2E9C-101B-9397-08002B2CF9AE}" pid="3" name="AuthorIds_UIVersion_1024">
    <vt:lpwstr>15</vt:lpwstr>
  </property>
  <property fmtid="{D5CDD505-2E9C-101B-9397-08002B2CF9AE}" pid="4" name="AuthorIds_UIVersion_12800">
    <vt:lpwstr>15</vt:lpwstr>
  </property>
</Properties>
</file>