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6AB9" w14:textId="77777777" w:rsidR="00304DDF" w:rsidRDefault="00304DDF" w:rsidP="00052CA8">
      <w:bookmarkStart w:id="0" w:name="_GoBack"/>
      <w:bookmarkEnd w:id="0"/>
      <w:r>
        <w:rPr>
          <w:noProof/>
        </w:rPr>
        <w:drawing>
          <wp:inline distT="0" distB="0" distL="0" distR="0" wp14:anchorId="306F4852" wp14:editId="38365080">
            <wp:extent cx="1036646" cy="585850"/>
            <wp:effectExtent l="0" t="0" r="0" b="5080"/>
            <wp:docPr id="1" name="Picture 1" descr="U:\C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S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981" cy="586040"/>
                    </a:xfrm>
                    <a:prstGeom prst="rect">
                      <a:avLst/>
                    </a:prstGeom>
                    <a:noFill/>
                    <a:ln>
                      <a:noFill/>
                    </a:ln>
                  </pic:spPr>
                </pic:pic>
              </a:graphicData>
            </a:graphic>
          </wp:inline>
        </w:drawing>
      </w:r>
    </w:p>
    <w:p w14:paraId="1AA1F9B3" w14:textId="77777777" w:rsidR="00304DDF" w:rsidRDefault="00304DDF" w:rsidP="00052CA8"/>
    <w:p w14:paraId="52F50E3C" w14:textId="77777777" w:rsidR="00304DDF" w:rsidRDefault="00994DD3" w:rsidP="00994DD3">
      <w:pPr>
        <w:jc w:val="center"/>
        <w:rPr>
          <w:b/>
          <w:sz w:val="32"/>
          <w:szCs w:val="32"/>
          <w:u w:val="single"/>
        </w:rPr>
      </w:pPr>
      <w:r w:rsidRPr="00994DD3">
        <w:rPr>
          <w:b/>
          <w:sz w:val="32"/>
          <w:szCs w:val="32"/>
          <w:u w:val="single"/>
        </w:rPr>
        <w:t xml:space="preserve">Request for Proposal </w:t>
      </w:r>
      <w:r w:rsidR="00706B55">
        <w:rPr>
          <w:b/>
          <w:sz w:val="32"/>
          <w:szCs w:val="32"/>
          <w:u w:val="single"/>
        </w:rPr>
        <w:t>–</w:t>
      </w:r>
      <w:r w:rsidRPr="00994DD3">
        <w:rPr>
          <w:b/>
          <w:sz w:val="32"/>
          <w:szCs w:val="32"/>
          <w:u w:val="single"/>
        </w:rPr>
        <w:t xml:space="preserve"> RFP</w:t>
      </w:r>
    </w:p>
    <w:p w14:paraId="1E2FF535" w14:textId="77777777" w:rsidR="00706B55" w:rsidRDefault="00706B55" w:rsidP="00706B55">
      <w:pPr>
        <w:jc w:val="center"/>
        <w:rPr>
          <w:b/>
          <w:sz w:val="32"/>
          <w:szCs w:val="32"/>
          <w:u w:val="single"/>
        </w:rPr>
      </w:pPr>
      <w:r w:rsidRPr="00706B55">
        <w:rPr>
          <w:b/>
          <w:sz w:val="32"/>
          <w:szCs w:val="32"/>
          <w:u w:val="single"/>
        </w:rPr>
        <w:t>For the Joint Emergency Operation (JEOP)</w:t>
      </w:r>
    </w:p>
    <w:p w14:paraId="0CF2919A" w14:textId="77777777" w:rsidR="00E020E9" w:rsidRDefault="00706B55" w:rsidP="00706B55">
      <w:pPr>
        <w:jc w:val="center"/>
        <w:rPr>
          <w:b/>
          <w:sz w:val="32"/>
          <w:szCs w:val="32"/>
          <w:u w:val="single"/>
        </w:rPr>
      </w:pPr>
      <w:r w:rsidRPr="00706B55">
        <w:rPr>
          <w:b/>
          <w:sz w:val="32"/>
          <w:szCs w:val="32"/>
          <w:u w:val="single"/>
        </w:rPr>
        <w:t xml:space="preserve"> Cash Transfer Project</w:t>
      </w:r>
      <w:r w:rsidR="00E020E9">
        <w:rPr>
          <w:b/>
          <w:sz w:val="32"/>
          <w:szCs w:val="32"/>
          <w:u w:val="single"/>
        </w:rPr>
        <w:t xml:space="preserve"> </w:t>
      </w:r>
    </w:p>
    <w:p w14:paraId="30DEAAD3" w14:textId="483132B7" w:rsidR="00706B55" w:rsidRPr="00706B55" w:rsidRDefault="00E020E9" w:rsidP="00706B55">
      <w:pPr>
        <w:jc w:val="center"/>
        <w:rPr>
          <w:b/>
          <w:sz w:val="32"/>
          <w:szCs w:val="32"/>
          <w:u w:val="single"/>
        </w:rPr>
      </w:pPr>
      <w:r>
        <w:rPr>
          <w:b/>
          <w:sz w:val="32"/>
          <w:szCs w:val="32"/>
          <w:u w:val="single"/>
        </w:rPr>
        <w:t>Ref. No., CRS/ET-FSP-RFP-2018</w:t>
      </w:r>
    </w:p>
    <w:p w14:paraId="694C3FCF" w14:textId="77777777" w:rsidR="00706B55" w:rsidRPr="00994DD3" w:rsidRDefault="00706B55" w:rsidP="00994DD3">
      <w:pPr>
        <w:jc w:val="center"/>
        <w:rPr>
          <w:b/>
          <w:sz w:val="32"/>
          <w:szCs w:val="32"/>
          <w:u w:val="single"/>
        </w:rPr>
      </w:pPr>
    </w:p>
    <w:p w14:paraId="2D38DC44" w14:textId="77777777" w:rsidR="00304DDF" w:rsidRPr="00774F59" w:rsidRDefault="00304DDF" w:rsidP="00052CA8"/>
    <w:p w14:paraId="7966DE0A" w14:textId="77777777" w:rsidR="00052CA8" w:rsidRPr="00774F59" w:rsidRDefault="00052CA8" w:rsidP="00052CA8">
      <w:r w:rsidRPr="00774F59">
        <w:t>Dear Sir or Madam,</w:t>
      </w:r>
    </w:p>
    <w:p w14:paraId="7A610E74" w14:textId="77777777" w:rsidR="00052CA8" w:rsidRPr="00774F59" w:rsidRDefault="00052CA8" w:rsidP="00052CA8"/>
    <w:p w14:paraId="78747CD6" w14:textId="77777777" w:rsidR="00052CA8" w:rsidRPr="00774F59" w:rsidRDefault="00052CA8" w:rsidP="00052CA8"/>
    <w:p w14:paraId="27E611F5" w14:textId="77777777" w:rsidR="00052CA8" w:rsidRPr="00774F59" w:rsidRDefault="00052CA8" w:rsidP="00774F59">
      <w:pPr>
        <w:jc w:val="both"/>
      </w:pPr>
      <w:r w:rsidRPr="00774F59">
        <w:t xml:space="preserve">CRS, under the </w:t>
      </w:r>
      <w:r w:rsidR="0085251A" w:rsidRPr="00774F59">
        <w:rPr>
          <w:rFonts w:cstheme="minorHAnsi"/>
        </w:rPr>
        <w:t>Joint Emergency Operation (JEOP)</w:t>
      </w:r>
      <w:r w:rsidRPr="00774F59">
        <w:t xml:space="preserve">, is issuing a Request for Proposals (RFP) for an organization to conduct </w:t>
      </w:r>
      <w:r w:rsidR="0085251A" w:rsidRPr="00774F59">
        <w:t>Cash Transfer Service</w:t>
      </w:r>
      <w:r w:rsidR="00264D63" w:rsidRPr="00774F59">
        <w:t xml:space="preserve"> in </w:t>
      </w:r>
      <w:r w:rsidR="00214676">
        <w:rPr>
          <w:rFonts w:cstheme="minorHAnsi"/>
        </w:rPr>
        <w:t>s</w:t>
      </w:r>
      <w:r w:rsidR="0085251A" w:rsidRPr="00774F59">
        <w:rPr>
          <w:rFonts w:cstheme="minorHAnsi"/>
        </w:rPr>
        <w:t>elected woredas of Amhara Region, Oromia Region, and Dire Dawa Administration, Ethiopia</w:t>
      </w:r>
      <w:r w:rsidRPr="00774F59">
        <w:t xml:space="preserve">. The attached RFP contains all the necessary information for interested </w:t>
      </w:r>
      <w:r w:rsidR="00264D63" w:rsidRPr="00774F59">
        <w:t>Bidders</w:t>
      </w:r>
      <w:r w:rsidRPr="00774F59">
        <w:t>.</w:t>
      </w:r>
    </w:p>
    <w:p w14:paraId="404BB35A" w14:textId="77777777" w:rsidR="00264D63" w:rsidRPr="00774F59" w:rsidRDefault="00264D63" w:rsidP="00052CA8"/>
    <w:p w14:paraId="332C6B3F" w14:textId="77777777" w:rsidR="00052CA8" w:rsidRPr="00774F59" w:rsidRDefault="0085251A" w:rsidP="00774F59">
      <w:pPr>
        <w:jc w:val="both"/>
      </w:pPr>
      <w:r w:rsidRPr="00774F59">
        <w:rPr>
          <w:rFonts w:cstheme="minorHAnsi"/>
        </w:rPr>
        <w:t xml:space="preserve">Joint Emergency Operation </w:t>
      </w:r>
      <w:r w:rsidR="00774F59" w:rsidRPr="00774F59">
        <w:rPr>
          <w:rFonts w:cstheme="minorHAnsi"/>
        </w:rPr>
        <w:t>(</w:t>
      </w:r>
      <w:r w:rsidRPr="00774F59">
        <w:rPr>
          <w:rFonts w:cstheme="minorHAnsi"/>
        </w:rPr>
        <w:t>JEOP)</w:t>
      </w:r>
      <w:r w:rsidR="00264D63" w:rsidRPr="00774F59">
        <w:t xml:space="preserve"> Project, in </w:t>
      </w:r>
      <w:r w:rsidRPr="00774F59">
        <w:t>Ethiopia</w:t>
      </w:r>
      <w:r w:rsidR="00052CA8" w:rsidRPr="00774F59">
        <w:t xml:space="preserve">, is funded through </w:t>
      </w:r>
      <w:r w:rsidRPr="00774F59">
        <w:t>USAID</w:t>
      </w:r>
      <w:r w:rsidR="00264D63" w:rsidRPr="00774F59">
        <w:t xml:space="preserve"> </w:t>
      </w:r>
      <w:r w:rsidR="00774F59" w:rsidRPr="00774F59">
        <w:t xml:space="preserve">and </w:t>
      </w:r>
      <w:r w:rsidR="00052CA8" w:rsidRPr="00774F59">
        <w:t xml:space="preserve">will </w:t>
      </w:r>
      <w:r w:rsidRPr="00774F59">
        <w:rPr>
          <w:rFonts w:cstheme="minorHAnsi"/>
        </w:rPr>
        <w:t>make regular monthly payments to approximately 8,500 beneficiary households</w:t>
      </w:r>
      <w:r w:rsidR="00264D63" w:rsidRPr="00774F59">
        <w:t>.</w:t>
      </w:r>
    </w:p>
    <w:p w14:paraId="4A1B2AC6" w14:textId="77777777" w:rsidR="00264D63" w:rsidRPr="00774F59" w:rsidRDefault="00264D63" w:rsidP="00052CA8"/>
    <w:p w14:paraId="0F44D46F" w14:textId="77777777" w:rsidR="00052CA8" w:rsidRPr="00774F59" w:rsidRDefault="00264D63" w:rsidP="00774F59">
      <w:pPr>
        <w:jc w:val="both"/>
      </w:pPr>
      <w:r w:rsidRPr="00774F59">
        <w:t>CRS</w:t>
      </w:r>
      <w:r w:rsidR="00052CA8" w:rsidRPr="00774F59">
        <w:t xml:space="preserve"> realizes that </w:t>
      </w:r>
      <w:r w:rsidRPr="00774F59">
        <w:t>Bidders</w:t>
      </w:r>
      <w:r w:rsidR="00052CA8" w:rsidRPr="00774F59">
        <w:t xml:space="preserve"> may have additional questions after reading this RFP. Interested </w:t>
      </w:r>
      <w:r w:rsidRPr="00774F59">
        <w:t>Bidders</w:t>
      </w:r>
      <w:r w:rsidR="00052CA8" w:rsidRPr="00774F59">
        <w:t xml:space="preserve"> can submit their questions to </w:t>
      </w:r>
      <w:r w:rsidR="0085251A" w:rsidRPr="00774F59">
        <w:t>CRS Ethiopia, Procurement Unit</w:t>
      </w:r>
      <w:r w:rsidR="00774F59" w:rsidRPr="00774F59">
        <w:t xml:space="preserve">, by email to </w:t>
      </w:r>
      <w:hyperlink r:id="rId12" w:history="1">
        <w:r w:rsidR="00EC2033" w:rsidRPr="00153930">
          <w:rPr>
            <w:rStyle w:val="Hyperlink"/>
          </w:rPr>
          <w:t>Et_ADD_Procurement@global.crs.org</w:t>
        </w:r>
      </w:hyperlink>
      <w:r w:rsidR="00EC2033">
        <w:rPr>
          <w:color w:val="000000" w:themeColor="text1"/>
        </w:rPr>
        <w:t xml:space="preserve"> </w:t>
      </w:r>
      <w:r w:rsidR="00052CA8" w:rsidRPr="00774F59">
        <w:t>acco</w:t>
      </w:r>
      <w:r w:rsidR="0052667D" w:rsidRPr="00774F59">
        <w:t>rding to the instructions in</w:t>
      </w:r>
      <w:r w:rsidR="00052CA8" w:rsidRPr="00774F59">
        <w:t xml:space="preserve"> the RFP. If necessary, </w:t>
      </w:r>
      <w:r w:rsidRPr="00774F59">
        <w:t>CRS</w:t>
      </w:r>
      <w:r w:rsidR="00052CA8" w:rsidRPr="00774F59">
        <w:t xml:space="preserve"> will provide answers to all relevant questions by email to all companies or organizations that expressed interest.</w:t>
      </w:r>
    </w:p>
    <w:p w14:paraId="5E966C61" w14:textId="77777777" w:rsidR="00774F59" w:rsidRPr="00774F59" w:rsidRDefault="00774F59" w:rsidP="00052CA8"/>
    <w:p w14:paraId="4BC8BF12" w14:textId="77777777" w:rsidR="00052CA8" w:rsidRPr="00774F59" w:rsidRDefault="00052CA8" w:rsidP="005933D7">
      <w:pPr>
        <w:jc w:val="both"/>
      </w:pPr>
      <w:r w:rsidRPr="00774F59">
        <w:t xml:space="preserve">This RFP does not obligate </w:t>
      </w:r>
      <w:r w:rsidR="00264D63" w:rsidRPr="00774F59">
        <w:t>CRS</w:t>
      </w:r>
      <w:r w:rsidR="0052667D" w:rsidRPr="00774F59">
        <w:t xml:space="preserve"> to execute a </w:t>
      </w:r>
      <w:r w:rsidRPr="00774F59">
        <w:t xml:space="preserve">contract nor does it commit </w:t>
      </w:r>
      <w:r w:rsidR="00264D63" w:rsidRPr="00774F59">
        <w:t>CRS</w:t>
      </w:r>
      <w:r w:rsidRPr="00774F59">
        <w:t xml:space="preserve"> to pay any costs incurred in the preparation and submission of the proposals. Furthermore, </w:t>
      </w:r>
      <w:r w:rsidR="00264D63" w:rsidRPr="00774F59">
        <w:t>CRS</w:t>
      </w:r>
      <w:r w:rsidRPr="00774F59">
        <w:t xml:space="preserve"> reserves the right to reject any and all offers, if such action is considered to be in the best interest of </w:t>
      </w:r>
      <w:r w:rsidR="00264D63" w:rsidRPr="00774F59">
        <w:t>CRS</w:t>
      </w:r>
      <w:r w:rsidRPr="00774F59">
        <w:t>.</w:t>
      </w:r>
    </w:p>
    <w:p w14:paraId="6F56FCB6" w14:textId="77777777" w:rsidR="00774F59" w:rsidRPr="00774F59" w:rsidRDefault="00774F59" w:rsidP="00052CA8"/>
    <w:p w14:paraId="7729D6E3" w14:textId="77777777" w:rsidR="00052CA8" w:rsidRPr="00774F59" w:rsidRDefault="00052CA8" w:rsidP="00052CA8">
      <w:r w:rsidRPr="00774F59">
        <w:t>Sincerely,</w:t>
      </w:r>
    </w:p>
    <w:p w14:paraId="1B25BD93" w14:textId="1DA3062F" w:rsidR="00047B82" w:rsidRDefault="00047B82"/>
    <w:p w14:paraId="1230F8FE" w14:textId="77777777" w:rsidR="00C12B49" w:rsidRPr="00774F59" w:rsidRDefault="00C12B49"/>
    <w:p w14:paraId="11E674AA" w14:textId="77777777" w:rsidR="00EB6F5D" w:rsidRPr="00774F59" w:rsidRDefault="00EB6F5D">
      <w:r w:rsidRPr="00774F59">
        <w:t xml:space="preserve">John </w:t>
      </w:r>
      <w:r w:rsidR="00D273FD" w:rsidRPr="00774F59">
        <w:t>Shumlansky</w:t>
      </w:r>
    </w:p>
    <w:p w14:paraId="51166371" w14:textId="77777777" w:rsidR="0052667D" w:rsidRPr="00774F59" w:rsidRDefault="00EB6F5D">
      <w:r w:rsidRPr="00774F59">
        <w:t>Country Representative</w:t>
      </w:r>
    </w:p>
    <w:p w14:paraId="6EEE2469" w14:textId="715A8198" w:rsidR="00F23FC9" w:rsidRDefault="0052667D">
      <w:pPr>
        <w:rPr>
          <w:highlight w:val="yellow"/>
        </w:rPr>
      </w:pPr>
      <w:r w:rsidRPr="00774F59">
        <w:rPr>
          <w:highlight w:val="yellow"/>
        </w:rPr>
        <w:br w:type="page"/>
      </w:r>
    </w:p>
    <w:p w14:paraId="40F7D30B" w14:textId="77777777" w:rsidR="00F23FC9" w:rsidRDefault="00F23FC9">
      <w:pPr>
        <w:rPr>
          <w:highlight w:val="yellow"/>
        </w:rPr>
      </w:pPr>
    </w:p>
    <w:p w14:paraId="7E68336B" w14:textId="77777777" w:rsidR="00F23FC9" w:rsidRDefault="00F23FC9">
      <w:pPr>
        <w:rPr>
          <w:highlight w:val="yellow"/>
        </w:rPr>
      </w:pPr>
    </w:p>
    <w:p w14:paraId="7E899BAF" w14:textId="77777777" w:rsidR="00F23FC9" w:rsidRDefault="00F23FC9">
      <w:pPr>
        <w:rPr>
          <w:highlight w:val="yellow"/>
        </w:rPr>
      </w:pPr>
    </w:p>
    <w:p w14:paraId="002686AF" w14:textId="77777777" w:rsidR="00F23FC9" w:rsidRDefault="00F23FC9">
      <w:pPr>
        <w:rPr>
          <w:highlight w:val="yellow"/>
        </w:rPr>
      </w:pPr>
    </w:p>
    <w:p w14:paraId="61098FA9" w14:textId="77777777" w:rsidR="00F23FC9" w:rsidRDefault="00F23FC9">
      <w:pPr>
        <w:rPr>
          <w:highlight w:val="yellow"/>
        </w:rPr>
      </w:pPr>
    </w:p>
    <w:p w14:paraId="46D9270E" w14:textId="77777777" w:rsidR="00F23FC9" w:rsidRDefault="00F23FC9">
      <w:pPr>
        <w:rPr>
          <w:highlight w:val="yellow"/>
        </w:rPr>
      </w:pPr>
    </w:p>
    <w:p w14:paraId="13BC1217" w14:textId="77777777" w:rsidR="00F23FC9" w:rsidRDefault="00F23FC9">
      <w:pPr>
        <w:rPr>
          <w:highlight w:val="yellow"/>
        </w:rPr>
      </w:pPr>
    </w:p>
    <w:p w14:paraId="310EB334" w14:textId="77777777" w:rsidR="00F23FC9" w:rsidRDefault="00F23FC9">
      <w:pPr>
        <w:rPr>
          <w:highlight w:val="yellow"/>
        </w:rPr>
      </w:pPr>
    </w:p>
    <w:p w14:paraId="1BFDAA3C" w14:textId="77777777" w:rsidR="00F23FC9" w:rsidRDefault="00F23FC9">
      <w:pPr>
        <w:rPr>
          <w:highlight w:val="yellow"/>
        </w:rPr>
      </w:pPr>
    </w:p>
    <w:p w14:paraId="6D787931" w14:textId="77777777" w:rsidR="00F23FC9" w:rsidRDefault="00F23FC9">
      <w:pPr>
        <w:rPr>
          <w:highlight w:val="yellow"/>
        </w:rPr>
      </w:pPr>
    </w:p>
    <w:p w14:paraId="41CE2BE3" w14:textId="77777777" w:rsidR="00F23FC9" w:rsidRDefault="00F23FC9">
      <w:pPr>
        <w:rPr>
          <w:highlight w:val="yellow"/>
        </w:rPr>
      </w:pPr>
    </w:p>
    <w:p w14:paraId="1D766A46" w14:textId="77777777" w:rsidR="00F23FC9" w:rsidRDefault="00F23FC9">
      <w:pPr>
        <w:rPr>
          <w:highlight w:val="yellow"/>
        </w:rPr>
      </w:pPr>
    </w:p>
    <w:p w14:paraId="62D7CBDB" w14:textId="77777777" w:rsidR="00F23FC9" w:rsidRPr="00774F59" w:rsidRDefault="00F23FC9">
      <w:pPr>
        <w:rPr>
          <w:highlight w:val="yellow"/>
        </w:rPr>
      </w:pPr>
    </w:p>
    <w:p w14:paraId="0B184985" w14:textId="77777777" w:rsidR="00F23FC9" w:rsidRPr="00A47689" w:rsidRDefault="00F23FC9">
      <w:pPr>
        <w:jc w:val="center"/>
        <w:rPr>
          <w:sz w:val="32"/>
        </w:rPr>
      </w:pPr>
      <w:r w:rsidRPr="00A47689">
        <w:rPr>
          <w:sz w:val="32"/>
        </w:rPr>
        <w:t>Request for Proposals</w:t>
      </w:r>
    </w:p>
    <w:p w14:paraId="3DC917A8" w14:textId="77777777" w:rsidR="00F23FC9" w:rsidRPr="00A47689" w:rsidRDefault="00F23FC9" w:rsidP="00F23FC9">
      <w:pPr>
        <w:jc w:val="center"/>
        <w:rPr>
          <w:sz w:val="32"/>
        </w:rPr>
      </w:pPr>
      <w:r w:rsidRPr="00A47689">
        <w:rPr>
          <w:sz w:val="32"/>
        </w:rPr>
        <w:t xml:space="preserve">For the </w:t>
      </w:r>
      <w:r w:rsidRPr="00A47689">
        <w:rPr>
          <w:rFonts w:cstheme="minorHAnsi"/>
          <w:sz w:val="32"/>
        </w:rPr>
        <w:t>Joint Emergency Operation (JEOP) Cash Transfer Project</w:t>
      </w:r>
    </w:p>
    <w:p w14:paraId="669D658A" w14:textId="77777777" w:rsidR="00F23FC9" w:rsidRPr="00A47689" w:rsidRDefault="00F23FC9" w:rsidP="00F23FC9">
      <w:pPr>
        <w:jc w:val="center"/>
        <w:rPr>
          <w:sz w:val="32"/>
        </w:rPr>
      </w:pPr>
      <w:r w:rsidRPr="00A47689">
        <w:rPr>
          <w:sz w:val="32"/>
        </w:rPr>
        <w:t>Contracting Entity: Catholic Relief Services (CRS)</w:t>
      </w:r>
    </w:p>
    <w:p w14:paraId="3F4D5359" w14:textId="77777777" w:rsidR="00F23FC9" w:rsidRPr="00A47689" w:rsidRDefault="00F23FC9" w:rsidP="00F23FC9">
      <w:pPr>
        <w:jc w:val="center"/>
        <w:rPr>
          <w:sz w:val="32"/>
        </w:rPr>
      </w:pPr>
      <w:r w:rsidRPr="00A47689">
        <w:rPr>
          <w:sz w:val="32"/>
        </w:rPr>
        <w:t>Swaziland Street, Gullele Sub City</w:t>
      </w:r>
    </w:p>
    <w:p w14:paraId="14834C9C" w14:textId="77777777" w:rsidR="00F23FC9" w:rsidRPr="00A47689" w:rsidRDefault="00F23FC9" w:rsidP="00F23FC9">
      <w:pPr>
        <w:jc w:val="center"/>
        <w:rPr>
          <w:sz w:val="32"/>
        </w:rPr>
      </w:pPr>
      <w:r w:rsidRPr="00A47689">
        <w:rPr>
          <w:sz w:val="32"/>
        </w:rPr>
        <w:t>Funded by:</w:t>
      </w:r>
    </w:p>
    <w:p w14:paraId="0C1EB6E5" w14:textId="77777777" w:rsidR="00F23FC9" w:rsidRPr="00A47689" w:rsidRDefault="00F23FC9" w:rsidP="00F23FC9">
      <w:pPr>
        <w:jc w:val="center"/>
        <w:rPr>
          <w:sz w:val="32"/>
        </w:rPr>
      </w:pPr>
      <w:r w:rsidRPr="00A47689">
        <w:rPr>
          <w:sz w:val="32"/>
        </w:rPr>
        <w:t xml:space="preserve">USAID </w:t>
      </w:r>
    </w:p>
    <w:p w14:paraId="115B27D7" w14:textId="77777777" w:rsidR="00F23FC9" w:rsidRPr="00A47689" w:rsidRDefault="00F23FC9" w:rsidP="00F23FC9">
      <w:pPr>
        <w:jc w:val="center"/>
        <w:rPr>
          <w:sz w:val="32"/>
        </w:rPr>
      </w:pPr>
      <w:r w:rsidRPr="00A47689">
        <w:rPr>
          <w:sz w:val="32"/>
        </w:rPr>
        <w:t>Prime Contract Number: +251 112 788800</w:t>
      </w:r>
    </w:p>
    <w:p w14:paraId="711422DE" w14:textId="77777777" w:rsidR="00F23FC9" w:rsidRDefault="00F23FC9" w:rsidP="00BB71A9">
      <w:pPr>
        <w:rPr>
          <w:b/>
        </w:rPr>
      </w:pPr>
    </w:p>
    <w:p w14:paraId="2C8A8E98" w14:textId="77777777" w:rsidR="00F23FC9" w:rsidRDefault="00F23FC9" w:rsidP="00BB71A9">
      <w:pPr>
        <w:rPr>
          <w:b/>
        </w:rPr>
      </w:pPr>
    </w:p>
    <w:p w14:paraId="5A8D1F14" w14:textId="77777777" w:rsidR="00F23FC9" w:rsidRDefault="00F23FC9" w:rsidP="00BB71A9">
      <w:pPr>
        <w:rPr>
          <w:b/>
        </w:rPr>
      </w:pPr>
    </w:p>
    <w:p w14:paraId="72EE3581" w14:textId="77777777" w:rsidR="00F23FC9" w:rsidRDefault="00F23FC9" w:rsidP="00BB71A9">
      <w:pPr>
        <w:rPr>
          <w:b/>
        </w:rPr>
      </w:pPr>
    </w:p>
    <w:p w14:paraId="37877DA4" w14:textId="77777777" w:rsidR="00F23FC9" w:rsidRDefault="00F23FC9" w:rsidP="00BB71A9">
      <w:pPr>
        <w:rPr>
          <w:b/>
        </w:rPr>
      </w:pPr>
    </w:p>
    <w:p w14:paraId="63EBC615" w14:textId="77777777" w:rsidR="004F7286" w:rsidRDefault="004F7286" w:rsidP="00BB71A9">
      <w:pPr>
        <w:rPr>
          <w:b/>
        </w:rPr>
      </w:pPr>
    </w:p>
    <w:p w14:paraId="671AF4BC" w14:textId="77777777" w:rsidR="004F7286" w:rsidRDefault="004F7286" w:rsidP="00BB71A9">
      <w:pPr>
        <w:rPr>
          <w:b/>
        </w:rPr>
      </w:pPr>
    </w:p>
    <w:p w14:paraId="102BB9B9" w14:textId="77777777" w:rsidR="004F7286" w:rsidRDefault="004F7286" w:rsidP="00BB71A9">
      <w:pPr>
        <w:rPr>
          <w:b/>
        </w:rPr>
      </w:pPr>
    </w:p>
    <w:p w14:paraId="7880B77C" w14:textId="77777777" w:rsidR="004F7286" w:rsidRDefault="004F7286" w:rsidP="00BB71A9">
      <w:pPr>
        <w:rPr>
          <w:b/>
        </w:rPr>
      </w:pPr>
    </w:p>
    <w:p w14:paraId="7D0C029C" w14:textId="77777777" w:rsidR="004F7286" w:rsidRDefault="004F7286" w:rsidP="00BB71A9">
      <w:pPr>
        <w:rPr>
          <w:b/>
        </w:rPr>
      </w:pPr>
    </w:p>
    <w:p w14:paraId="50CD1089" w14:textId="77777777" w:rsidR="004F7286" w:rsidRDefault="004F7286" w:rsidP="00BB71A9">
      <w:pPr>
        <w:rPr>
          <w:b/>
        </w:rPr>
      </w:pPr>
    </w:p>
    <w:p w14:paraId="660026F7" w14:textId="77777777" w:rsidR="004F7286" w:rsidRDefault="004F7286" w:rsidP="00BB71A9">
      <w:pPr>
        <w:rPr>
          <w:b/>
        </w:rPr>
      </w:pPr>
    </w:p>
    <w:p w14:paraId="2EE3D1B6" w14:textId="77777777" w:rsidR="004F7286" w:rsidRDefault="004F7286" w:rsidP="00BB71A9">
      <w:pPr>
        <w:rPr>
          <w:b/>
        </w:rPr>
      </w:pPr>
    </w:p>
    <w:p w14:paraId="74F0EFE2" w14:textId="77777777" w:rsidR="004F7286" w:rsidRDefault="004F7286" w:rsidP="00BB71A9">
      <w:pPr>
        <w:rPr>
          <w:b/>
        </w:rPr>
      </w:pPr>
    </w:p>
    <w:p w14:paraId="5A2F96DA" w14:textId="77777777" w:rsidR="004F7286" w:rsidRDefault="004F7286" w:rsidP="00BB71A9">
      <w:pPr>
        <w:rPr>
          <w:b/>
        </w:rPr>
      </w:pPr>
    </w:p>
    <w:p w14:paraId="6EBB1CCF" w14:textId="77777777" w:rsidR="004F7286" w:rsidRDefault="004F7286" w:rsidP="00BB71A9">
      <w:pPr>
        <w:rPr>
          <w:b/>
        </w:rPr>
      </w:pPr>
    </w:p>
    <w:p w14:paraId="1B4D1575" w14:textId="77777777" w:rsidR="004F7286" w:rsidRDefault="004F7286" w:rsidP="00BB71A9">
      <w:pPr>
        <w:rPr>
          <w:b/>
        </w:rPr>
      </w:pPr>
    </w:p>
    <w:p w14:paraId="773CDE7A" w14:textId="77777777" w:rsidR="004F7286" w:rsidRDefault="004F7286" w:rsidP="00BB71A9">
      <w:pPr>
        <w:rPr>
          <w:b/>
        </w:rPr>
      </w:pPr>
    </w:p>
    <w:p w14:paraId="752FD844" w14:textId="77777777" w:rsidR="004F7286" w:rsidRDefault="004F7286" w:rsidP="00BB71A9">
      <w:pPr>
        <w:rPr>
          <w:b/>
        </w:rPr>
      </w:pPr>
    </w:p>
    <w:p w14:paraId="4788A2E9" w14:textId="77777777" w:rsidR="004F7286" w:rsidRDefault="004F7286" w:rsidP="00BB71A9">
      <w:pPr>
        <w:rPr>
          <w:b/>
        </w:rPr>
      </w:pPr>
    </w:p>
    <w:p w14:paraId="5FDEA85F" w14:textId="1CCBD42F" w:rsidR="00F23FC9" w:rsidRDefault="00F23FC9" w:rsidP="00BB71A9">
      <w:pPr>
        <w:rPr>
          <w:b/>
        </w:rPr>
      </w:pPr>
    </w:p>
    <w:p w14:paraId="5297D595" w14:textId="77777777" w:rsidR="00A47689" w:rsidRDefault="00A47689" w:rsidP="00BB71A9">
      <w:pPr>
        <w:rPr>
          <w:b/>
        </w:rPr>
      </w:pPr>
    </w:p>
    <w:p w14:paraId="7BEE3BA5" w14:textId="77777777" w:rsidR="00F23FC9" w:rsidRDefault="00F23FC9" w:rsidP="00A47689">
      <w:pPr>
        <w:jc w:val="center"/>
        <w:rPr>
          <w:b/>
        </w:rPr>
      </w:pPr>
    </w:p>
    <w:p w14:paraId="7D7321CC" w14:textId="77777777" w:rsidR="008B5ABF" w:rsidRPr="00C13FE6" w:rsidRDefault="00BB71A9" w:rsidP="00A47689">
      <w:pPr>
        <w:jc w:val="center"/>
        <w:rPr>
          <w:b/>
        </w:rPr>
      </w:pPr>
      <w:r w:rsidRPr="00C13FE6">
        <w:rPr>
          <w:b/>
        </w:rPr>
        <w:lastRenderedPageBreak/>
        <w:t>RFP Table of Contents</w:t>
      </w:r>
    </w:p>
    <w:p w14:paraId="44E48EDD" w14:textId="77777777" w:rsidR="00BB71A9" w:rsidRPr="00C13FE6" w:rsidRDefault="00BB71A9" w:rsidP="00BB71A9">
      <w:pPr>
        <w:rPr>
          <w:b/>
        </w:rPr>
      </w:pPr>
    </w:p>
    <w:p w14:paraId="0F498297" w14:textId="77777777" w:rsidR="00F23FC9" w:rsidRDefault="00F23FC9" w:rsidP="00A47689">
      <w:pPr>
        <w:jc w:val="center"/>
        <w:rPr>
          <w:b/>
        </w:rPr>
      </w:pPr>
    </w:p>
    <w:p w14:paraId="12238737" w14:textId="77777777" w:rsidR="008B5ABF" w:rsidRPr="00C13FE6" w:rsidRDefault="00656A59" w:rsidP="00BB71A9">
      <w:pPr>
        <w:rPr>
          <w:b/>
        </w:rPr>
      </w:pPr>
      <w:r>
        <w:rPr>
          <w:b/>
        </w:rPr>
        <w:t>Component</w:t>
      </w:r>
      <w:r w:rsidR="008B5ABF" w:rsidRPr="00C13FE6">
        <w:rPr>
          <w:b/>
        </w:rPr>
        <w:t xml:space="preserve"> I</w:t>
      </w:r>
      <w:r w:rsidR="002A4DDB">
        <w:rPr>
          <w:b/>
        </w:rPr>
        <w:t>:</w:t>
      </w:r>
      <w:r w:rsidR="005933D7">
        <w:rPr>
          <w:b/>
        </w:rPr>
        <w:t xml:space="preserve"> General Information</w:t>
      </w:r>
    </w:p>
    <w:p w14:paraId="780710D5" w14:textId="77777777" w:rsidR="00BB71A9" w:rsidRPr="00C13FE6" w:rsidRDefault="00BB71A9" w:rsidP="00BB71A9"/>
    <w:p w14:paraId="421DC300" w14:textId="77777777" w:rsidR="008B5ABF" w:rsidRPr="00F245E7" w:rsidRDefault="008B5ABF" w:rsidP="007D76BD">
      <w:pPr>
        <w:pStyle w:val="ListParagraph"/>
        <w:numPr>
          <w:ilvl w:val="1"/>
          <w:numId w:val="9"/>
        </w:numPr>
        <w:rPr>
          <w:sz w:val="24"/>
        </w:rPr>
      </w:pPr>
      <w:r w:rsidRPr="00F245E7">
        <w:rPr>
          <w:sz w:val="24"/>
        </w:rPr>
        <w:t>Introduction</w:t>
      </w:r>
    </w:p>
    <w:p w14:paraId="0ACEA827" w14:textId="77777777" w:rsidR="008B5ABF" w:rsidRPr="00F245E7" w:rsidRDefault="008B5ABF" w:rsidP="008B5ABF">
      <w:pPr>
        <w:pStyle w:val="ListParagraph"/>
        <w:numPr>
          <w:ilvl w:val="1"/>
          <w:numId w:val="9"/>
        </w:numPr>
        <w:rPr>
          <w:sz w:val="24"/>
        </w:rPr>
      </w:pPr>
      <w:r w:rsidRPr="00F245E7">
        <w:rPr>
          <w:sz w:val="24"/>
        </w:rPr>
        <w:t>Deadline for Submission of Bids</w:t>
      </w:r>
    </w:p>
    <w:p w14:paraId="351588C8" w14:textId="77777777" w:rsidR="007D76BD" w:rsidRPr="00F245E7" w:rsidRDefault="00C71D0C" w:rsidP="008B5ABF">
      <w:pPr>
        <w:pStyle w:val="ListParagraph"/>
        <w:numPr>
          <w:ilvl w:val="1"/>
          <w:numId w:val="9"/>
        </w:numPr>
        <w:rPr>
          <w:sz w:val="24"/>
        </w:rPr>
      </w:pPr>
      <w:r w:rsidRPr="00F245E7">
        <w:rPr>
          <w:sz w:val="24"/>
        </w:rPr>
        <w:t>Submission of Bids</w:t>
      </w:r>
      <w:r w:rsidR="007D76BD" w:rsidRPr="00F245E7">
        <w:rPr>
          <w:sz w:val="24"/>
        </w:rPr>
        <w:t xml:space="preserve"> </w:t>
      </w:r>
    </w:p>
    <w:p w14:paraId="162D255E" w14:textId="77777777" w:rsidR="007D76BD" w:rsidRPr="00F245E7" w:rsidRDefault="008B5ABF" w:rsidP="008B5ABF">
      <w:pPr>
        <w:pStyle w:val="ListParagraph"/>
        <w:numPr>
          <w:ilvl w:val="1"/>
          <w:numId w:val="9"/>
        </w:numPr>
        <w:rPr>
          <w:sz w:val="24"/>
        </w:rPr>
      </w:pPr>
      <w:r w:rsidRPr="00F245E7">
        <w:rPr>
          <w:sz w:val="24"/>
        </w:rPr>
        <w:t>Requirements</w:t>
      </w:r>
      <w:r w:rsidR="007D76BD" w:rsidRPr="00F245E7">
        <w:rPr>
          <w:sz w:val="24"/>
        </w:rPr>
        <w:t xml:space="preserve"> </w:t>
      </w:r>
    </w:p>
    <w:p w14:paraId="5CFF5047" w14:textId="77777777" w:rsidR="005933D7" w:rsidRPr="00F245E7" w:rsidRDefault="008B5ABF" w:rsidP="005933D7">
      <w:pPr>
        <w:pStyle w:val="ListParagraph"/>
        <w:numPr>
          <w:ilvl w:val="1"/>
          <w:numId w:val="9"/>
        </w:numPr>
        <w:rPr>
          <w:sz w:val="24"/>
        </w:rPr>
      </w:pPr>
      <w:r w:rsidRPr="00F245E7">
        <w:rPr>
          <w:sz w:val="24"/>
        </w:rPr>
        <w:t>Source of Funding</w:t>
      </w:r>
    </w:p>
    <w:p w14:paraId="49B7986C" w14:textId="77777777" w:rsidR="005933D7" w:rsidRPr="00F245E7" w:rsidRDefault="005933D7" w:rsidP="005933D7">
      <w:pPr>
        <w:pStyle w:val="ListParagraph"/>
        <w:numPr>
          <w:ilvl w:val="1"/>
          <w:numId w:val="9"/>
        </w:numPr>
        <w:rPr>
          <w:sz w:val="24"/>
        </w:rPr>
      </w:pPr>
      <w:r w:rsidRPr="00F245E7">
        <w:rPr>
          <w:rFonts w:cs="Times New Roman"/>
          <w:sz w:val="24"/>
        </w:rPr>
        <w:t>Chronological List of Proposal Events</w:t>
      </w:r>
    </w:p>
    <w:p w14:paraId="235F3EE7" w14:textId="77777777" w:rsidR="008B297B" w:rsidRDefault="008B297B" w:rsidP="008B5ABF">
      <w:pPr>
        <w:pStyle w:val="ListParagraph"/>
        <w:numPr>
          <w:ilvl w:val="1"/>
          <w:numId w:val="9"/>
        </w:numPr>
        <w:rPr>
          <w:sz w:val="24"/>
        </w:rPr>
      </w:pPr>
      <w:r>
        <w:rPr>
          <w:sz w:val="24"/>
        </w:rPr>
        <w:t>Pre-Bid Meeting</w:t>
      </w:r>
    </w:p>
    <w:p w14:paraId="17FCEB54" w14:textId="77777777" w:rsidR="00EC2033" w:rsidRDefault="00EC2033" w:rsidP="008B5ABF">
      <w:pPr>
        <w:pStyle w:val="ListParagraph"/>
        <w:numPr>
          <w:ilvl w:val="1"/>
          <w:numId w:val="9"/>
        </w:numPr>
        <w:rPr>
          <w:sz w:val="24"/>
        </w:rPr>
      </w:pPr>
      <w:r>
        <w:rPr>
          <w:sz w:val="24"/>
        </w:rPr>
        <w:t>Questions</w:t>
      </w:r>
    </w:p>
    <w:p w14:paraId="5CDCACF6" w14:textId="77777777" w:rsidR="005933D7" w:rsidRPr="00F245E7" w:rsidRDefault="005933D7" w:rsidP="008B5ABF">
      <w:pPr>
        <w:pStyle w:val="ListParagraph"/>
        <w:numPr>
          <w:ilvl w:val="1"/>
          <w:numId w:val="9"/>
        </w:numPr>
        <w:rPr>
          <w:sz w:val="24"/>
        </w:rPr>
      </w:pPr>
      <w:r w:rsidRPr="00F245E7">
        <w:rPr>
          <w:sz w:val="24"/>
        </w:rPr>
        <w:t>Validity Period</w:t>
      </w:r>
    </w:p>
    <w:p w14:paraId="18E44318" w14:textId="77777777" w:rsidR="008B5ABF" w:rsidRPr="00F245E7" w:rsidRDefault="008B5ABF" w:rsidP="00A47689">
      <w:pPr>
        <w:pStyle w:val="ListParagraph"/>
        <w:numPr>
          <w:ilvl w:val="1"/>
          <w:numId w:val="9"/>
        </w:numPr>
        <w:tabs>
          <w:tab w:val="left" w:pos="450"/>
        </w:tabs>
        <w:ind w:left="0" w:hanging="90"/>
        <w:rPr>
          <w:sz w:val="24"/>
        </w:rPr>
      </w:pPr>
      <w:r w:rsidRPr="00F245E7">
        <w:rPr>
          <w:sz w:val="24"/>
        </w:rPr>
        <w:t>Evaluation and Basis for Award Negotiations</w:t>
      </w:r>
    </w:p>
    <w:p w14:paraId="07EEAE83" w14:textId="77777777" w:rsidR="00F61299" w:rsidRPr="00F245E7" w:rsidRDefault="005933D7" w:rsidP="00F245E7">
      <w:pPr>
        <w:pStyle w:val="ListParagraph"/>
        <w:numPr>
          <w:ilvl w:val="1"/>
          <w:numId w:val="9"/>
        </w:numPr>
        <w:tabs>
          <w:tab w:val="left" w:pos="360"/>
        </w:tabs>
        <w:ind w:left="270"/>
        <w:rPr>
          <w:sz w:val="24"/>
        </w:rPr>
      </w:pPr>
      <w:r w:rsidRPr="00F245E7">
        <w:rPr>
          <w:sz w:val="24"/>
        </w:rPr>
        <w:t>Negotiations</w:t>
      </w:r>
    </w:p>
    <w:p w14:paraId="6AA9934E" w14:textId="77777777" w:rsidR="0052667D" w:rsidRPr="00F245E7" w:rsidRDefault="008B5ABF" w:rsidP="00F245E7">
      <w:pPr>
        <w:pStyle w:val="ListParagraph"/>
        <w:numPr>
          <w:ilvl w:val="1"/>
          <w:numId w:val="9"/>
        </w:numPr>
        <w:tabs>
          <w:tab w:val="left" w:pos="360"/>
        </w:tabs>
        <w:ind w:left="-180" w:firstLine="90"/>
        <w:rPr>
          <w:sz w:val="24"/>
        </w:rPr>
      </w:pPr>
      <w:r w:rsidRPr="00F245E7">
        <w:rPr>
          <w:sz w:val="24"/>
        </w:rPr>
        <w:t>Protest</w:t>
      </w:r>
    </w:p>
    <w:p w14:paraId="06850EA0" w14:textId="77777777" w:rsidR="00BB71A9" w:rsidRPr="00C13FE6" w:rsidRDefault="00BB71A9" w:rsidP="008B5ABF"/>
    <w:p w14:paraId="398ECA32" w14:textId="77777777" w:rsidR="00BB71A9" w:rsidRPr="005933D7" w:rsidRDefault="00656A59" w:rsidP="00BB71A9">
      <w:pPr>
        <w:rPr>
          <w:b/>
        </w:rPr>
      </w:pPr>
      <w:r>
        <w:rPr>
          <w:b/>
        </w:rPr>
        <w:t>Component</w:t>
      </w:r>
      <w:r w:rsidR="00BB71A9" w:rsidRPr="005933D7">
        <w:rPr>
          <w:b/>
        </w:rPr>
        <w:t xml:space="preserve"> II</w:t>
      </w:r>
      <w:r w:rsidR="002A4DDB">
        <w:rPr>
          <w:b/>
        </w:rPr>
        <w:t>:</w:t>
      </w:r>
      <w:r w:rsidR="00C71D0C" w:rsidRPr="005933D7">
        <w:rPr>
          <w:b/>
        </w:rPr>
        <w:t xml:space="preserve"> </w:t>
      </w:r>
      <w:r w:rsidR="00BB71A9" w:rsidRPr="005933D7">
        <w:rPr>
          <w:b/>
        </w:rPr>
        <w:t>Background, Scope of Work,</w:t>
      </w:r>
      <w:r w:rsidR="0030262C" w:rsidRPr="005933D7">
        <w:rPr>
          <w:b/>
        </w:rPr>
        <w:t xml:space="preserve"> Deliverables, and Deliverables </w:t>
      </w:r>
      <w:r w:rsidR="00BB71A9" w:rsidRPr="005933D7">
        <w:rPr>
          <w:b/>
        </w:rPr>
        <w:t>Schedule</w:t>
      </w:r>
    </w:p>
    <w:p w14:paraId="35EFB13D" w14:textId="77777777" w:rsidR="003A51DC" w:rsidRDefault="002A4DDB" w:rsidP="00BB71A9">
      <w:r>
        <w:t xml:space="preserve">2.1 </w:t>
      </w:r>
      <w:r w:rsidR="003A51DC">
        <w:t>Programme</w:t>
      </w:r>
    </w:p>
    <w:p w14:paraId="476F392B" w14:textId="77777777" w:rsidR="0030262C" w:rsidRDefault="003A51DC" w:rsidP="00BB71A9">
      <w:r>
        <w:t xml:space="preserve">2.2 </w:t>
      </w:r>
      <w:r w:rsidR="002A4DDB">
        <w:t>Background</w:t>
      </w:r>
    </w:p>
    <w:p w14:paraId="10F0EF74" w14:textId="77777777" w:rsidR="002A4DDB" w:rsidRDefault="002A4DDB" w:rsidP="00BB71A9">
      <w:r>
        <w:t>2.3 Purpose</w:t>
      </w:r>
    </w:p>
    <w:p w14:paraId="061EFDE6" w14:textId="77777777" w:rsidR="002A4DDB" w:rsidRDefault="002A4DDB" w:rsidP="00BB71A9">
      <w:r>
        <w:t>2.4 Geographic Location</w:t>
      </w:r>
    </w:p>
    <w:p w14:paraId="6DFF2257" w14:textId="77777777" w:rsidR="002A4DDB" w:rsidRDefault="00687435" w:rsidP="00BB71A9">
      <w:r>
        <w:t>2.5</w:t>
      </w:r>
      <w:r w:rsidR="002A4DDB">
        <w:t xml:space="preserve"> Objective &amp; Scope</w:t>
      </w:r>
    </w:p>
    <w:p w14:paraId="6FD54FE0" w14:textId="77777777" w:rsidR="002A4DDB" w:rsidRPr="00C13FE6" w:rsidRDefault="00687435" w:rsidP="00BB71A9">
      <w:r>
        <w:t>2.6</w:t>
      </w:r>
      <w:r w:rsidR="002A4DDB">
        <w:t xml:space="preserve"> Payment Mechanism</w:t>
      </w:r>
    </w:p>
    <w:p w14:paraId="65663058" w14:textId="77777777" w:rsidR="002A4DDB" w:rsidRDefault="002A4DDB" w:rsidP="00BB71A9">
      <w:pPr>
        <w:rPr>
          <w:b/>
        </w:rPr>
      </w:pPr>
    </w:p>
    <w:p w14:paraId="1C59966F" w14:textId="77777777" w:rsidR="00F02A75" w:rsidRDefault="00656A59" w:rsidP="00BB71A9">
      <w:pPr>
        <w:rPr>
          <w:b/>
        </w:rPr>
      </w:pPr>
      <w:r>
        <w:rPr>
          <w:b/>
        </w:rPr>
        <w:t>Component</w:t>
      </w:r>
      <w:r w:rsidR="00F02A75">
        <w:rPr>
          <w:b/>
        </w:rPr>
        <w:t xml:space="preserve"> </w:t>
      </w:r>
      <w:r>
        <w:rPr>
          <w:b/>
        </w:rPr>
        <w:t>I</w:t>
      </w:r>
      <w:r w:rsidR="00F02A75">
        <w:rPr>
          <w:b/>
        </w:rPr>
        <w:t>II: Questionnaire - Technical Proposal</w:t>
      </w:r>
    </w:p>
    <w:p w14:paraId="33ECDA78" w14:textId="77777777" w:rsidR="00F02A75" w:rsidRDefault="00F02A75" w:rsidP="00BB71A9">
      <w:pPr>
        <w:rPr>
          <w:b/>
        </w:rPr>
      </w:pPr>
    </w:p>
    <w:p w14:paraId="208605A3" w14:textId="77777777" w:rsidR="00F02A75" w:rsidRDefault="00656A59" w:rsidP="00BB71A9">
      <w:pPr>
        <w:rPr>
          <w:b/>
        </w:rPr>
      </w:pPr>
      <w:r>
        <w:rPr>
          <w:b/>
        </w:rPr>
        <w:t>Component</w:t>
      </w:r>
      <w:r w:rsidR="00F02A75">
        <w:rPr>
          <w:b/>
        </w:rPr>
        <w:t xml:space="preserve"> IV: Questionnaire –</w:t>
      </w:r>
      <w:r w:rsidR="00F02A75" w:rsidRPr="00F02A75">
        <w:rPr>
          <w:b/>
        </w:rPr>
        <w:t xml:space="preserve"> </w:t>
      </w:r>
      <w:r w:rsidR="00F02A75">
        <w:rPr>
          <w:b/>
        </w:rPr>
        <w:t xml:space="preserve">Financial Proposal </w:t>
      </w:r>
    </w:p>
    <w:p w14:paraId="50930219" w14:textId="77777777" w:rsidR="00F02A75" w:rsidRDefault="00F02A75" w:rsidP="00BB71A9">
      <w:pPr>
        <w:rPr>
          <w:b/>
        </w:rPr>
      </w:pPr>
    </w:p>
    <w:p w14:paraId="32C468A7" w14:textId="77777777" w:rsidR="00687435" w:rsidRPr="00F5168B" w:rsidRDefault="00656A59" w:rsidP="00687435">
      <w:pPr>
        <w:rPr>
          <w:rFonts w:eastAsia="Times New Roman"/>
        </w:rPr>
      </w:pPr>
      <w:r>
        <w:rPr>
          <w:b/>
        </w:rPr>
        <w:t>Component</w:t>
      </w:r>
      <w:r w:rsidR="007D76BD" w:rsidRPr="005933D7">
        <w:rPr>
          <w:b/>
        </w:rPr>
        <w:t xml:space="preserve"> </w:t>
      </w:r>
      <w:r w:rsidR="00F02A75">
        <w:rPr>
          <w:b/>
        </w:rPr>
        <w:t>V</w:t>
      </w:r>
      <w:r w:rsidR="002A4DDB">
        <w:rPr>
          <w:b/>
        </w:rPr>
        <w:t>:</w:t>
      </w:r>
      <w:r w:rsidR="007D76BD" w:rsidRPr="005933D7">
        <w:rPr>
          <w:b/>
        </w:rPr>
        <w:t xml:space="preserve"> Annexes</w:t>
      </w:r>
    </w:p>
    <w:p w14:paraId="59C21503" w14:textId="2B5E0150" w:rsidR="00F822BF" w:rsidRPr="00C13FE6" w:rsidRDefault="00687435">
      <w:r w:rsidRPr="00F5168B">
        <w:rPr>
          <w:rFonts w:eastAsia="Times New Roman"/>
        </w:rPr>
        <w:t xml:space="preserve">Annex </w:t>
      </w:r>
      <w:r w:rsidR="00656A59">
        <w:rPr>
          <w:rFonts w:eastAsia="Times New Roman"/>
        </w:rPr>
        <w:t>1</w:t>
      </w:r>
      <w:r w:rsidRPr="00F5168B">
        <w:rPr>
          <w:rFonts w:eastAsia="Times New Roman"/>
        </w:rPr>
        <w:t xml:space="preserve"> - USAID Mandatory Standard Provisions </w:t>
      </w:r>
    </w:p>
    <w:p w14:paraId="5641D45B" w14:textId="506519D3" w:rsidR="00F822BF" w:rsidRPr="00B620DC" w:rsidRDefault="00B071CF">
      <w:pPr>
        <w:jc w:val="center"/>
        <w:rPr>
          <w:b/>
          <w:sz w:val="28"/>
          <w:u w:val="single"/>
        </w:rPr>
      </w:pPr>
      <w:r w:rsidRPr="00C13FE6">
        <w:rPr>
          <w:highlight w:val="yellow"/>
        </w:rPr>
        <w:br w:type="page"/>
      </w:r>
      <w:r w:rsidR="00656A59">
        <w:rPr>
          <w:b/>
          <w:sz w:val="28"/>
          <w:u w:val="single"/>
        </w:rPr>
        <w:lastRenderedPageBreak/>
        <w:t>Component</w:t>
      </w:r>
      <w:r w:rsidRPr="00B620DC">
        <w:rPr>
          <w:b/>
          <w:sz w:val="28"/>
          <w:u w:val="single"/>
        </w:rPr>
        <w:t xml:space="preserve"> I</w:t>
      </w:r>
      <w:r w:rsidR="00D06CE9">
        <w:rPr>
          <w:b/>
          <w:sz w:val="28"/>
          <w:u w:val="single"/>
        </w:rPr>
        <w:t>:</w:t>
      </w:r>
      <w:r w:rsidR="00B620DC">
        <w:rPr>
          <w:b/>
          <w:sz w:val="28"/>
          <w:u w:val="single"/>
        </w:rPr>
        <w:t xml:space="preserve"> </w:t>
      </w:r>
      <w:r w:rsidR="004229DF" w:rsidRPr="00B620DC">
        <w:rPr>
          <w:b/>
          <w:sz w:val="28"/>
          <w:u w:val="single"/>
        </w:rPr>
        <w:t>General Information</w:t>
      </w:r>
    </w:p>
    <w:p w14:paraId="367C8E16" w14:textId="77777777" w:rsidR="00B071CF" w:rsidRPr="00C13FE6" w:rsidRDefault="00B071CF" w:rsidP="00BB71A9"/>
    <w:p w14:paraId="6363B277" w14:textId="77777777" w:rsidR="00B071CF" w:rsidRPr="00C13FE6" w:rsidRDefault="00281C10" w:rsidP="00F245E7">
      <w:pPr>
        <w:ind w:left="-540"/>
        <w:rPr>
          <w:b/>
        </w:rPr>
      </w:pPr>
      <w:r w:rsidRPr="00C13FE6">
        <w:rPr>
          <w:b/>
        </w:rPr>
        <w:t>1.</w:t>
      </w:r>
      <w:r w:rsidR="006F67CE">
        <w:rPr>
          <w:b/>
        </w:rPr>
        <w:t>1</w:t>
      </w:r>
      <w:r w:rsidRPr="00C13FE6">
        <w:rPr>
          <w:b/>
        </w:rPr>
        <w:t xml:space="preserve"> </w:t>
      </w:r>
      <w:r w:rsidR="00B071CF" w:rsidRPr="00C13FE6">
        <w:rPr>
          <w:b/>
        </w:rPr>
        <w:t>Introduction</w:t>
      </w:r>
    </w:p>
    <w:p w14:paraId="02C25C38" w14:textId="77777777" w:rsidR="00281C10" w:rsidRPr="00C13FE6" w:rsidRDefault="00281C10" w:rsidP="00BB71A9">
      <w:pPr>
        <w:rPr>
          <w:b/>
        </w:rPr>
      </w:pPr>
    </w:p>
    <w:p w14:paraId="755893C7" w14:textId="77777777" w:rsidR="00F0337E" w:rsidRPr="00774F59" w:rsidRDefault="00F0337E" w:rsidP="00F0337E">
      <w:pPr>
        <w:rPr>
          <w:rFonts w:cstheme="minorHAnsi"/>
        </w:rPr>
      </w:pPr>
      <w:r w:rsidRPr="00774F59">
        <w:rPr>
          <w:rFonts w:cstheme="minorHAnsi"/>
        </w:rPr>
        <w:t>In line with the Government of Ethiopia’s integrated food-cash plan, JEOP will be providing cash transfers to part of its caseload for the below objectives:</w:t>
      </w:r>
    </w:p>
    <w:p w14:paraId="622A256A" w14:textId="77777777" w:rsidR="00F0337E" w:rsidRPr="00774F59" w:rsidRDefault="00F0337E" w:rsidP="00F0337E">
      <w:pPr>
        <w:pStyle w:val="ListParagraph"/>
        <w:numPr>
          <w:ilvl w:val="0"/>
          <w:numId w:val="4"/>
        </w:numPr>
        <w:spacing w:line="240" w:lineRule="auto"/>
        <w:rPr>
          <w:rFonts w:cstheme="minorHAnsi"/>
          <w:sz w:val="24"/>
          <w:szCs w:val="24"/>
        </w:rPr>
      </w:pPr>
      <w:r w:rsidRPr="00774F59">
        <w:rPr>
          <w:rFonts w:cstheme="minorHAnsi"/>
          <w:sz w:val="24"/>
          <w:szCs w:val="24"/>
        </w:rPr>
        <w:t>Cash to purchase staple foods (instead of in-kind food commodity distributions)</w:t>
      </w:r>
    </w:p>
    <w:p w14:paraId="05EA487A" w14:textId="77777777" w:rsidR="00F0337E" w:rsidRPr="00774F59" w:rsidRDefault="00F0337E" w:rsidP="00F0337E">
      <w:pPr>
        <w:pStyle w:val="ListParagraph"/>
        <w:numPr>
          <w:ilvl w:val="0"/>
          <w:numId w:val="4"/>
        </w:numPr>
        <w:spacing w:line="240" w:lineRule="auto"/>
        <w:rPr>
          <w:rFonts w:cstheme="minorHAnsi"/>
          <w:sz w:val="24"/>
          <w:szCs w:val="24"/>
        </w:rPr>
      </w:pPr>
      <w:r w:rsidRPr="00774F59">
        <w:rPr>
          <w:rFonts w:cstheme="minorHAnsi"/>
          <w:sz w:val="24"/>
          <w:szCs w:val="24"/>
        </w:rPr>
        <w:t>Cash to cover transportation costs of in-kind food commodities from the Final Distribution Point (FDP) to their homes</w:t>
      </w:r>
    </w:p>
    <w:p w14:paraId="07EB1231" w14:textId="77777777" w:rsidR="00F0337E" w:rsidRPr="00774F59" w:rsidRDefault="00F0337E" w:rsidP="005933D7">
      <w:pPr>
        <w:jc w:val="both"/>
        <w:rPr>
          <w:rFonts w:cstheme="minorHAnsi"/>
        </w:rPr>
      </w:pPr>
      <w:r w:rsidRPr="00774F59">
        <w:rPr>
          <w:rFonts w:cstheme="minorHAnsi"/>
        </w:rPr>
        <w:t xml:space="preserve">An estimated 8,500 beneficiary households across a number of locations will receive cash on a monthly basis from January 2019 to December 2019. It should be noted that the targeted beneficiaries under JEOP will be acutely food insecure and among the more vulnerable section of the target communities. Particularly for cash for transportation locations, beneficiaries will likely reside far from woreda and kebele centers in more remote areas, where access and road infrastructure may be challenging. </w:t>
      </w:r>
    </w:p>
    <w:p w14:paraId="6025992C" w14:textId="77777777" w:rsidR="00B071CF" w:rsidRPr="00C13FE6" w:rsidRDefault="00B071CF" w:rsidP="00BB71A9"/>
    <w:p w14:paraId="1D720FBE" w14:textId="77777777" w:rsidR="00B071CF" w:rsidRPr="00C13FE6" w:rsidRDefault="006F67CE" w:rsidP="00F245E7">
      <w:pPr>
        <w:widowControl w:val="0"/>
        <w:autoSpaceDE w:val="0"/>
        <w:autoSpaceDN w:val="0"/>
        <w:adjustRightInd w:val="0"/>
        <w:spacing w:after="240"/>
        <w:ind w:left="-540"/>
        <w:rPr>
          <w:rFonts w:cs="Times"/>
          <w:b/>
        </w:rPr>
      </w:pPr>
      <w:r>
        <w:rPr>
          <w:rFonts w:cs="Arial"/>
          <w:b/>
        </w:rPr>
        <w:t>1</w:t>
      </w:r>
      <w:r w:rsidR="00B071CF" w:rsidRPr="00C13FE6">
        <w:rPr>
          <w:rFonts w:cs="Arial"/>
          <w:b/>
        </w:rPr>
        <w:t>.</w:t>
      </w:r>
      <w:r>
        <w:rPr>
          <w:rFonts w:cs="Arial"/>
          <w:b/>
        </w:rPr>
        <w:t>2</w:t>
      </w:r>
      <w:r w:rsidR="00B071CF" w:rsidRPr="00C13FE6">
        <w:rPr>
          <w:rFonts w:cs="Arial"/>
          <w:b/>
        </w:rPr>
        <w:t xml:space="preserve"> </w:t>
      </w:r>
      <w:r w:rsidR="00B071CF" w:rsidRPr="00C13FE6">
        <w:rPr>
          <w:rFonts w:cs="Times New Roman"/>
          <w:b/>
        </w:rPr>
        <w:t>Deadline</w:t>
      </w:r>
      <w:r>
        <w:rPr>
          <w:rFonts w:cs="Times New Roman"/>
          <w:b/>
        </w:rPr>
        <w:t xml:space="preserve"> for Submission of Bids</w:t>
      </w:r>
    </w:p>
    <w:p w14:paraId="3BD2AEEF" w14:textId="185BB08D" w:rsidR="00B071CF" w:rsidRDefault="00B071CF" w:rsidP="0007209F">
      <w:pPr>
        <w:widowControl w:val="0"/>
        <w:autoSpaceDE w:val="0"/>
        <w:autoSpaceDN w:val="0"/>
        <w:adjustRightInd w:val="0"/>
        <w:spacing w:after="240"/>
        <w:jc w:val="both"/>
        <w:rPr>
          <w:color w:val="000000" w:themeColor="text1"/>
        </w:rPr>
      </w:pPr>
      <w:r w:rsidRPr="00774F59">
        <w:rPr>
          <w:rFonts w:cs="Times New Roman"/>
        </w:rPr>
        <w:t xml:space="preserve">The deadline for receiving proposals is </w:t>
      </w:r>
      <w:r w:rsidR="00B4378E">
        <w:rPr>
          <w:b/>
          <w:u w:val="single"/>
        </w:rPr>
        <w:t>Dec</w:t>
      </w:r>
      <w:r w:rsidR="00E758E4" w:rsidRPr="004C50D7">
        <w:rPr>
          <w:b/>
          <w:u w:val="single"/>
        </w:rPr>
        <w:t xml:space="preserve">ember </w:t>
      </w:r>
      <w:r w:rsidR="00B4378E">
        <w:rPr>
          <w:b/>
          <w:u w:val="single"/>
        </w:rPr>
        <w:t>10</w:t>
      </w:r>
      <w:r w:rsidR="00B4378E" w:rsidRPr="00A47689">
        <w:rPr>
          <w:b/>
          <w:u w:val="single"/>
          <w:vertAlign w:val="superscript"/>
        </w:rPr>
        <w:t>th</w:t>
      </w:r>
      <w:r w:rsidR="00E758E4" w:rsidRPr="004C50D7">
        <w:rPr>
          <w:b/>
          <w:u w:val="single"/>
        </w:rPr>
        <w:t xml:space="preserve">, 2018 </w:t>
      </w:r>
      <w:r w:rsidR="00B4378E">
        <w:rPr>
          <w:b/>
          <w:u w:val="single"/>
        </w:rPr>
        <w:t>5</w:t>
      </w:r>
      <w:r w:rsidR="00E758E4" w:rsidRPr="004C50D7">
        <w:rPr>
          <w:b/>
          <w:u w:val="single"/>
        </w:rPr>
        <w:t>:00 PM</w:t>
      </w:r>
      <w:r w:rsidRPr="00774F59">
        <w:rPr>
          <w:rFonts w:cs="Times New Roman"/>
        </w:rPr>
        <w:t xml:space="preserve">. </w:t>
      </w:r>
    </w:p>
    <w:p w14:paraId="1C8DE888" w14:textId="2029BDEC" w:rsidR="00B4378E" w:rsidRDefault="00281C10" w:rsidP="00A47689">
      <w:pPr>
        <w:rPr>
          <w:rFonts w:cs="Times New Roman"/>
        </w:rPr>
      </w:pPr>
      <w:r w:rsidRPr="00C13FE6">
        <w:rPr>
          <w:rFonts w:cs="Times New Roman"/>
        </w:rPr>
        <w:t>Bidders</w:t>
      </w:r>
      <w:r w:rsidR="00B071CF" w:rsidRPr="00C13FE6">
        <w:rPr>
          <w:rFonts w:cs="Times New Roman"/>
        </w:rPr>
        <w:t xml:space="preserve"> are responsible for ensuring that their offers are received in accordance with the instruction</w:t>
      </w:r>
      <w:r w:rsidR="004C50D7">
        <w:rPr>
          <w:rFonts w:cs="Times New Roman"/>
        </w:rPr>
        <w:t>s stated herein. Late submissions after the aforementioned deadline date and time will not be</w:t>
      </w:r>
      <w:r w:rsidR="00B071CF" w:rsidRPr="00C13FE6">
        <w:rPr>
          <w:rFonts w:cs="Times New Roman"/>
        </w:rPr>
        <w:t xml:space="preserve"> considered </w:t>
      </w:r>
      <w:r w:rsidR="004C50D7">
        <w:rPr>
          <w:rFonts w:cs="Times New Roman"/>
        </w:rPr>
        <w:t xml:space="preserve">by CRS. If your organization is encountering any problems submitting the proposal, please contact the CRS Ethiopia Procurement unit </w:t>
      </w:r>
      <w:r w:rsidR="00B4378E">
        <w:rPr>
          <w:rFonts w:cs="Times New Roman"/>
        </w:rPr>
        <w:t xml:space="preserve">via email at </w:t>
      </w:r>
      <w:hyperlink r:id="rId13" w:history="1">
        <w:r w:rsidR="00B4378E" w:rsidRPr="00656A59">
          <w:rPr>
            <w:rStyle w:val="Hyperlink"/>
          </w:rPr>
          <w:t>Et_ADD_Procurement@global.crs.org</w:t>
        </w:r>
      </w:hyperlink>
      <w:r w:rsidR="00B4378E">
        <w:rPr>
          <w:rStyle w:val="Hyperlink"/>
        </w:rPr>
        <w:t xml:space="preserve"> or</w:t>
      </w:r>
      <w:r w:rsidR="00B4378E">
        <w:rPr>
          <w:color w:val="000000" w:themeColor="text1"/>
        </w:rPr>
        <w:t xml:space="preserve"> </w:t>
      </w:r>
      <w:r w:rsidR="004C50D7">
        <w:rPr>
          <w:rFonts w:cs="Times New Roman"/>
        </w:rPr>
        <w:t xml:space="preserve">at </w:t>
      </w:r>
      <w:r w:rsidR="00B4378E">
        <w:rPr>
          <w:rFonts w:cs="Times New Roman"/>
        </w:rPr>
        <w:t>via phone at:</w:t>
      </w:r>
    </w:p>
    <w:p w14:paraId="0B1E7DDB" w14:textId="77777777" w:rsidR="00B071CF" w:rsidRDefault="00B4378E" w:rsidP="00A47689">
      <w:pPr>
        <w:rPr>
          <w:rFonts w:cs="Times New Roman"/>
        </w:rPr>
      </w:pPr>
      <w:r w:rsidRPr="00774F59">
        <w:t>Prime Contract Number: +251 112 788800</w:t>
      </w:r>
      <w:r w:rsidR="004C50D7">
        <w:rPr>
          <w:rFonts w:cs="Times New Roman"/>
        </w:rPr>
        <w:t xml:space="preserve">. </w:t>
      </w:r>
    </w:p>
    <w:p w14:paraId="2BCEE2DF" w14:textId="77777777" w:rsidR="008B297B" w:rsidRPr="006A407B" w:rsidRDefault="008B297B" w:rsidP="00A47689"/>
    <w:p w14:paraId="3AE25436" w14:textId="77777777" w:rsidR="00F52AF2" w:rsidRPr="00C13FE6" w:rsidRDefault="006F67CE" w:rsidP="00F245E7">
      <w:pPr>
        <w:widowControl w:val="0"/>
        <w:autoSpaceDE w:val="0"/>
        <w:autoSpaceDN w:val="0"/>
        <w:adjustRightInd w:val="0"/>
        <w:spacing w:after="240"/>
        <w:ind w:left="-450"/>
        <w:rPr>
          <w:rFonts w:cs="Times"/>
          <w:b/>
        </w:rPr>
      </w:pPr>
      <w:r>
        <w:rPr>
          <w:rFonts w:cs="Arial"/>
          <w:b/>
        </w:rPr>
        <w:t>1.3</w:t>
      </w:r>
      <w:r w:rsidR="00F52AF2" w:rsidRPr="00C13FE6">
        <w:rPr>
          <w:rFonts w:cs="Arial"/>
          <w:b/>
        </w:rPr>
        <w:t xml:space="preserve"> </w:t>
      </w:r>
      <w:r w:rsidR="00F5168B">
        <w:rPr>
          <w:rFonts w:cs="Times New Roman"/>
          <w:b/>
        </w:rPr>
        <w:t>Submission of Bids</w:t>
      </w:r>
    </w:p>
    <w:p w14:paraId="17C5753C" w14:textId="75D284BF" w:rsidR="0007209F" w:rsidRPr="00E020E9" w:rsidRDefault="0007209F" w:rsidP="00E020E9">
      <w:r w:rsidRPr="00853B42">
        <w:rPr>
          <w:rFonts w:cstheme="minorHAnsi"/>
          <w:color w:val="000000"/>
        </w:rPr>
        <w:t xml:space="preserve">Duly completed </w:t>
      </w:r>
      <w:r w:rsidRPr="002C380F">
        <w:rPr>
          <w:rFonts w:cstheme="minorHAnsi"/>
          <w:b/>
          <w:color w:val="000000"/>
        </w:rPr>
        <w:t>Technical and Financial Proposals</w:t>
      </w:r>
      <w:r w:rsidRPr="00853B42">
        <w:rPr>
          <w:rFonts w:cstheme="minorHAnsi"/>
          <w:color w:val="000000"/>
        </w:rPr>
        <w:t xml:space="preserve"> </w:t>
      </w:r>
      <w:r w:rsidRPr="00A47689">
        <w:rPr>
          <w:rFonts w:cstheme="minorHAnsi"/>
          <w:b/>
          <w:color w:val="000000"/>
        </w:rPr>
        <w:t xml:space="preserve">should be submitted </w:t>
      </w:r>
      <w:r w:rsidR="00B4378E" w:rsidRPr="00B4378E">
        <w:rPr>
          <w:rFonts w:cstheme="minorHAnsi"/>
          <w:b/>
          <w:color w:val="000000"/>
          <w:u w:val="single"/>
        </w:rPr>
        <w:t>SEPERATELY</w:t>
      </w:r>
      <w:r w:rsidR="00B4378E" w:rsidRPr="00B4378E">
        <w:rPr>
          <w:rFonts w:cstheme="minorHAnsi"/>
          <w:color w:val="000000"/>
          <w:u w:val="single"/>
        </w:rPr>
        <w:t xml:space="preserve"> </w:t>
      </w:r>
      <w:r w:rsidR="00B4378E" w:rsidRPr="001B048B">
        <w:rPr>
          <w:rFonts w:cstheme="minorHAnsi"/>
          <w:color w:val="000000"/>
        </w:rPr>
        <w:t xml:space="preserve">via email at: </w:t>
      </w:r>
      <w:hyperlink r:id="rId14" w:history="1">
        <w:r w:rsidR="00E020E9">
          <w:rPr>
            <w:rStyle w:val="Hyperlink"/>
          </w:rPr>
          <w:t>crsetfsptender2018@crs.org</w:t>
        </w:r>
      </w:hyperlink>
      <w:r w:rsidR="00E020E9">
        <w:t xml:space="preserve"> </w:t>
      </w:r>
      <w:r w:rsidR="00B4378E" w:rsidRPr="00E020E9">
        <w:rPr>
          <w:rFonts w:cstheme="minorHAnsi"/>
          <w:color w:val="000000"/>
        </w:rPr>
        <w:t xml:space="preserve">or </w:t>
      </w:r>
      <w:r w:rsidR="00B4378E" w:rsidRPr="00A47689">
        <w:rPr>
          <w:rFonts w:cstheme="minorHAnsi"/>
          <w:b/>
          <w:color w:val="000000"/>
          <w:u w:val="single"/>
        </w:rPr>
        <w:t>SEALED</w:t>
      </w:r>
      <w:r w:rsidRPr="00853B42">
        <w:rPr>
          <w:rFonts w:cstheme="minorHAnsi"/>
          <w:color w:val="000000"/>
        </w:rPr>
        <w:t xml:space="preserve"> envelopes addressed to CRS/Ethiopia, Swaziland Street, Gullele Sub-city, Enkulal Fabrica, P.O. Box 6592, Addis Ababa </w:t>
      </w:r>
      <w:r>
        <w:rPr>
          <w:rFonts w:cstheme="minorHAnsi"/>
          <w:color w:val="000000"/>
        </w:rPr>
        <w:t xml:space="preserve">clearly marked by </w:t>
      </w:r>
      <w:r w:rsidRPr="00853B42">
        <w:rPr>
          <w:rFonts w:cstheme="minorHAnsi"/>
          <w:color w:val="000000"/>
        </w:rPr>
        <w:t>Bidders Name, Address, RFP Number, Signed and officially stamped.</w:t>
      </w:r>
    </w:p>
    <w:p w14:paraId="0D2F3B91" w14:textId="77777777" w:rsidR="00B4378E" w:rsidRPr="00853B42" w:rsidRDefault="00B4378E" w:rsidP="0007209F">
      <w:pPr>
        <w:jc w:val="both"/>
        <w:rPr>
          <w:rFonts w:cstheme="minorHAnsi"/>
          <w:color w:val="000000"/>
        </w:rPr>
      </w:pPr>
    </w:p>
    <w:p w14:paraId="680CE910" w14:textId="77777777" w:rsidR="001E4821" w:rsidRPr="00C13FE6" w:rsidRDefault="006F67CE" w:rsidP="00F245E7">
      <w:pPr>
        <w:widowControl w:val="0"/>
        <w:autoSpaceDE w:val="0"/>
        <w:autoSpaceDN w:val="0"/>
        <w:adjustRightInd w:val="0"/>
        <w:spacing w:after="240"/>
        <w:ind w:left="-450"/>
        <w:rPr>
          <w:rFonts w:cs="Times New Roman"/>
          <w:b/>
        </w:rPr>
      </w:pPr>
      <w:r>
        <w:rPr>
          <w:rFonts w:cs="Arial"/>
          <w:b/>
        </w:rPr>
        <w:t>1.4</w:t>
      </w:r>
      <w:r w:rsidR="001E4821" w:rsidRPr="00C13FE6">
        <w:rPr>
          <w:rFonts w:cs="Arial"/>
          <w:b/>
        </w:rPr>
        <w:t xml:space="preserve"> </w:t>
      </w:r>
      <w:r w:rsidR="001E4821" w:rsidRPr="00C13FE6">
        <w:rPr>
          <w:rFonts w:cs="Times New Roman"/>
          <w:b/>
        </w:rPr>
        <w:t>Requirements</w:t>
      </w:r>
    </w:p>
    <w:p w14:paraId="5255FE47" w14:textId="77777777" w:rsidR="001E4821" w:rsidRPr="00C13FE6" w:rsidRDefault="001E4821" w:rsidP="005933D7">
      <w:pPr>
        <w:widowControl w:val="0"/>
        <w:autoSpaceDE w:val="0"/>
        <w:autoSpaceDN w:val="0"/>
        <w:adjustRightInd w:val="0"/>
        <w:spacing w:after="240"/>
        <w:jc w:val="both"/>
        <w:rPr>
          <w:rFonts w:cs="Times"/>
        </w:rPr>
      </w:pPr>
      <w:r w:rsidRPr="00C13FE6">
        <w:rPr>
          <w:rFonts w:cs="Times New Roman"/>
        </w:rPr>
        <w:t>To be determined responsive, an offer must include all of documents and sections included in</w:t>
      </w:r>
      <w:r w:rsidRPr="00C13FE6">
        <w:rPr>
          <w:rFonts w:cs="Times"/>
        </w:rPr>
        <w:t xml:space="preserve"> </w:t>
      </w:r>
      <w:r w:rsidRPr="00C13FE6">
        <w:rPr>
          <w:rFonts w:cs="Times New Roman"/>
        </w:rPr>
        <w:t>I.4.A and I.4.B (see below).</w:t>
      </w:r>
    </w:p>
    <w:p w14:paraId="4808C01C" w14:textId="77777777" w:rsidR="001E4821" w:rsidRPr="00C13FE6" w:rsidRDefault="001E4821" w:rsidP="001E4821">
      <w:pPr>
        <w:widowControl w:val="0"/>
        <w:autoSpaceDE w:val="0"/>
        <w:autoSpaceDN w:val="0"/>
        <w:adjustRightInd w:val="0"/>
        <w:spacing w:after="240"/>
        <w:rPr>
          <w:rFonts w:cs="Times"/>
          <w:b/>
        </w:rPr>
      </w:pPr>
      <w:r w:rsidRPr="00C13FE6">
        <w:rPr>
          <w:rFonts w:cs="Arial"/>
          <w:b/>
        </w:rPr>
        <w:t xml:space="preserve">A. </w:t>
      </w:r>
      <w:r w:rsidRPr="00C13FE6">
        <w:rPr>
          <w:rFonts w:cs="Times"/>
          <w:b/>
        </w:rPr>
        <w:t>General Requirements</w:t>
      </w:r>
    </w:p>
    <w:p w14:paraId="12BED59B" w14:textId="77777777" w:rsidR="001E4821" w:rsidRPr="00C13FE6" w:rsidRDefault="001E4821" w:rsidP="005933D7">
      <w:pPr>
        <w:widowControl w:val="0"/>
        <w:autoSpaceDE w:val="0"/>
        <w:autoSpaceDN w:val="0"/>
        <w:adjustRightInd w:val="0"/>
        <w:spacing w:after="240"/>
        <w:jc w:val="both"/>
        <w:rPr>
          <w:rFonts w:cs="Times"/>
        </w:rPr>
      </w:pPr>
      <w:r w:rsidRPr="00774F59">
        <w:rPr>
          <w:rFonts w:cs="Times New Roman"/>
        </w:rPr>
        <w:t xml:space="preserve">CRS anticipates issuing a contract to </w:t>
      </w:r>
      <w:r w:rsidR="00BE31A8" w:rsidRPr="00774F59">
        <w:rPr>
          <w:rFonts w:cs="Times New Roman"/>
        </w:rPr>
        <w:t xml:space="preserve">the Financial Service Provider </w:t>
      </w:r>
      <w:r w:rsidRPr="00774F59">
        <w:rPr>
          <w:rFonts w:cs="Times New Roman"/>
        </w:rPr>
        <w:t xml:space="preserve">that has the ability to </w:t>
      </w:r>
      <w:r w:rsidR="00BE31A8" w:rsidRPr="00774F59">
        <w:rPr>
          <w:rFonts w:cs="Times New Roman"/>
        </w:rPr>
        <w:t>fulfil the requirement</w:t>
      </w:r>
      <w:r w:rsidRPr="00774F59">
        <w:rPr>
          <w:rFonts w:cs="Times New Roman"/>
        </w:rPr>
        <w:t xml:space="preserve"> in </w:t>
      </w:r>
      <w:r w:rsidR="00BE31A8" w:rsidRPr="00774F59">
        <w:rPr>
          <w:rFonts w:cs="Times New Roman"/>
        </w:rPr>
        <w:t>Ethiopia</w:t>
      </w:r>
      <w:r w:rsidRPr="00774F59">
        <w:rPr>
          <w:rFonts w:cs="Times New Roman"/>
        </w:rPr>
        <w:t>.</w:t>
      </w:r>
      <w:r w:rsidRPr="00C13FE6">
        <w:rPr>
          <w:rFonts w:cs="Times New Roman"/>
        </w:rPr>
        <w:t xml:space="preserve"> </w:t>
      </w:r>
    </w:p>
    <w:p w14:paraId="53EC4E90" w14:textId="77777777" w:rsidR="001B048B" w:rsidRDefault="001B048B" w:rsidP="001E4821">
      <w:pPr>
        <w:widowControl w:val="0"/>
        <w:autoSpaceDE w:val="0"/>
        <w:autoSpaceDN w:val="0"/>
        <w:adjustRightInd w:val="0"/>
        <w:spacing w:after="240"/>
        <w:rPr>
          <w:rFonts w:cs="Times New Roman"/>
        </w:rPr>
      </w:pPr>
    </w:p>
    <w:p w14:paraId="3E155035" w14:textId="6F5967B4" w:rsidR="001E4821" w:rsidRPr="00C13FE6" w:rsidRDefault="001E4821" w:rsidP="001E4821">
      <w:pPr>
        <w:widowControl w:val="0"/>
        <w:autoSpaceDE w:val="0"/>
        <w:autoSpaceDN w:val="0"/>
        <w:adjustRightInd w:val="0"/>
        <w:spacing w:after="240"/>
        <w:rPr>
          <w:rFonts w:cs="Times"/>
        </w:rPr>
      </w:pPr>
      <w:r w:rsidRPr="00C13FE6">
        <w:rPr>
          <w:rFonts w:cs="Times New Roman"/>
        </w:rPr>
        <w:lastRenderedPageBreak/>
        <w:t>Companies and organizations that submit proposals in response to this RFP must meet the following requirements:</w:t>
      </w:r>
    </w:p>
    <w:p w14:paraId="52B2E43C" w14:textId="77777777" w:rsidR="006F67CE" w:rsidRPr="00F245E7" w:rsidRDefault="001E4821" w:rsidP="006F67CE">
      <w:pPr>
        <w:pStyle w:val="ListParagraph"/>
        <w:widowControl w:val="0"/>
        <w:numPr>
          <w:ilvl w:val="0"/>
          <w:numId w:val="21"/>
        </w:numPr>
        <w:autoSpaceDE w:val="0"/>
        <w:autoSpaceDN w:val="0"/>
        <w:adjustRightInd w:val="0"/>
        <w:spacing w:after="240"/>
        <w:jc w:val="both"/>
        <w:rPr>
          <w:rFonts w:cs="Times"/>
          <w:sz w:val="24"/>
        </w:rPr>
      </w:pPr>
      <w:r w:rsidRPr="00F245E7">
        <w:rPr>
          <w:rFonts w:cs="Times New Roman"/>
          <w:sz w:val="24"/>
        </w:rPr>
        <w:t xml:space="preserve">Companies or organizations, whether for-profit or non-profit, must be legally able to conduct business in the </w:t>
      </w:r>
      <w:r w:rsidR="00F0337E" w:rsidRPr="00F245E7">
        <w:rPr>
          <w:rFonts w:cs="Times New Roman"/>
          <w:sz w:val="24"/>
        </w:rPr>
        <w:t>Ethiopia</w:t>
      </w:r>
      <w:r w:rsidRPr="00F245E7">
        <w:rPr>
          <w:rFonts w:cs="Times New Roman"/>
          <w:sz w:val="24"/>
        </w:rPr>
        <w:t xml:space="preserve"> and have the ability to </w:t>
      </w:r>
      <w:r w:rsidR="00F0337E" w:rsidRPr="00F245E7">
        <w:rPr>
          <w:rFonts w:cs="Times New Roman"/>
          <w:sz w:val="24"/>
        </w:rPr>
        <w:t>provide cash transfer services</w:t>
      </w:r>
      <w:r w:rsidRPr="00F245E7">
        <w:rPr>
          <w:rFonts w:cs="Times New Roman"/>
          <w:sz w:val="24"/>
        </w:rPr>
        <w:t xml:space="preserve"> in </w:t>
      </w:r>
      <w:r w:rsidR="00BE31A8" w:rsidRPr="00F245E7">
        <w:rPr>
          <w:rFonts w:cs="Times New Roman"/>
          <w:sz w:val="24"/>
        </w:rPr>
        <w:t>Ethiopia</w:t>
      </w:r>
      <w:r w:rsidR="006A7530" w:rsidRPr="00F245E7">
        <w:rPr>
          <w:rFonts w:cs="Times New Roman"/>
          <w:sz w:val="24"/>
        </w:rPr>
        <w:t xml:space="preserve"> </w:t>
      </w:r>
      <w:r w:rsidRPr="00F245E7">
        <w:rPr>
          <w:rFonts w:cs="Times New Roman"/>
          <w:sz w:val="24"/>
        </w:rPr>
        <w:t xml:space="preserve">upon award of the </w:t>
      </w:r>
      <w:r w:rsidR="006A7530" w:rsidRPr="00F245E7">
        <w:rPr>
          <w:rFonts w:cs="Times New Roman"/>
          <w:sz w:val="24"/>
        </w:rPr>
        <w:t>contract</w:t>
      </w:r>
      <w:r w:rsidRPr="00F245E7">
        <w:rPr>
          <w:rFonts w:cs="Times New Roman"/>
          <w:sz w:val="24"/>
        </w:rPr>
        <w:t>.</w:t>
      </w:r>
    </w:p>
    <w:p w14:paraId="33EAA99D" w14:textId="77777777" w:rsidR="006F67CE" w:rsidRPr="00F245E7" w:rsidRDefault="006F67CE" w:rsidP="006F67CE">
      <w:pPr>
        <w:pStyle w:val="ListParagraph"/>
        <w:widowControl w:val="0"/>
        <w:numPr>
          <w:ilvl w:val="0"/>
          <w:numId w:val="21"/>
        </w:numPr>
        <w:autoSpaceDE w:val="0"/>
        <w:autoSpaceDN w:val="0"/>
        <w:adjustRightInd w:val="0"/>
        <w:spacing w:after="240"/>
        <w:jc w:val="both"/>
        <w:rPr>
          <w:rFonts w:cs="Times"/>
          <w:sz w:val="24"/>
        </w:rPr>
      </w:pPr>
      <w:r w:rsidRPr="00F245E7">
        <w:rPr>
          <w:rFonts w:cs="Times New Roman"/>
          <w:sz w:val="24"/>
        </w:rPr>
        <w:t xml:space="preserve">Must have </w:t>
      </w:r>
      <w:r w:rsidRPr="00F245E7">
        <w:rPr>
          <w:sz w:val="24"/>
        </w:rPr>
        <w:t xml:space="preserve">not declared or are in the process of declaring bankruptcy; </w:t>
      </w:r>
    </w:p>
    <w:p w14:paraId="4C79C161" w14:textId="77777777" w:rsidR="006F67CE" w:rsidRPr="00F245E7" w:rsidRDefault="006F67CE" w:rsidP="006F67CE">
      <w:pPr>
        <w:pStyle w:val="ListParagraph"/>
        <w:widowControl w:val="0"/>
        <w:numPr>
          <w:ilvl w:val="0"/>
          <w:numId w:val="21"/>
        </w:numPr>
        <w:autoSpaceDE w:val="0"/>
        <w:autoSpaceDN w:val="0"/>
        <w:adjustRightInd w:val="0"/>
        <w:spacing w:after="240"/>
        <w:jc w:val="both"/>
        <w:rPr>
          <w:rFonts w:cs="Times"/>
          <w:sz w:val="24"/>
        </w:rPr>
      </w:pPr>
      <w:r w:rsidRPr="00F245E7">
        <w:rPr>
          <w:sz w:val="24"/>
        </w:rPr>
        <w:t>Have not been convicted for an offense concerning professional conduct.</w:t>
      </w:r>
      <w:r w:rsidR="00E63724">
        <w:rPr>
          <w:sz w:val="24"/>
        </w:rPr>
        <w:t>;</w:t>
      </w:r>
    </w:p>
    <w:p w14:paraId="75FC7BCE" w14:textId="77777777" w:rsidR="006F67CE" w:rsidRPr="00F245E7" w:rsidRDefault="006F67CE" w:rsidP="006F67CE">
      <w:pPr>
        <w:pStyle w:val="ListParagraph"/>
        <w:widowControl w:val="0"/>
        <w:numPr>
          <w:ilvl w:val="0"/>
          <w:numId w:val="21"/>
        </w:numPr>
        <w:autoSpaceDE w:val="0"/>
        <w:autoSpaceDN w:val="0"/>
        <w:adjustRightInd w:val="0"/>
        <w:spacing w:after="240"/>
        <w:jc w:val="both"/>
        <w:rPr>
          <w:rFonts w:cs="Times"/>
          <w:sz w:val="24"/>
        </w:rPr>
      </w:pPr>
      <w:r w:rsidRPr="00F245E7">
        <w:rPr>
          <w:sz w:val="24"/>
        </w:rPr>
        <w:t xml:space="preserve">Have fulfilled obligations related to payment of government taxes; </w:t>
      </w:r>
    </w:p>
    <w:p w14:paraId="7226784E" w14:textId="77777777" w:rsidR="006F67CE" w:rsidRPr="00F245E7" w:rsidRDefault="006F67CE" w:rsidP="00656A59">
      <w:pPr>
        <w:pStyle w:val="ListParagraph"/>
        <w:widowControl w:val="0"/>
        <w:numPr>
          <w:ilvl w:val="0"/>
          <w:numId w:val="21"/>
        </w:numPr>
        <w:autoSpaceDE w:val="0"/>
        <w:autoSpaceDN w:val="0"/>
        <w:adjustRightInd w:val="0"/>
        <w:spacing w:after="240"/>
        <w:jc w:val="both"/>
        <w:rPr>
          <w:rFonts w:cs="Times"/>
          <w:sz w:val="24"/>
        </w:rPr>
      </w:pPr>
      <w:r w:rsidRPr="00F245E7">
        <w:rPr>
          <w:sz w:val="24"/>
        </w:rPr>
        <w:t xml:space="preserve">Are </w:t>
      </w:r>
      <w:r w:rsidR="0007209F">
        <w:rPr>
          <w:sz w:val="24"/>
        </w:rPr>
        <w:t xml:space="preserve">not </w:t>
      </w:r>
      <w:r w:rsidRPr="00F245E7">
        <w:rPr>
          <w:sz w:val="24"/>
        </w:rPr>
        <w:t xml:space="preserve">in situations of conflict of interest (e.g. with primary relationship to family or business relationship to parties on tender committee or any person in CRS); </w:t>
      </w:r>
    </w:p>
    <w:p w14:paraId="48E24CE2" w14:textId="77777777" w:rsidR="006F67CE" w:rsidRPr="00F245E7" w:rsidRDefault="0007209F" w:rsidP="006F67CE">
      <w:pPr>
        <w:pStyle w:val="ListParagraph"/>
        <w:widowControl w:val="0"/>
        <w:numPr>
          <w:ilvl w:val="0"/>
          <w:numId w:val="21"/>
        </w:numPr>
        <w:autoSpaceDE w:val="0"/>
        <w:autoSpaceDN w:val="0"/>
        <w:adjustRightInd w:val="0"/>
        <w:spacing w:after="240"/>
        <w:jc w:val="both"/>
        <w:rPr>
          <w:rFonts w:cs="Times"/>
          <w:sz w:val="24"/>
        </w:rPr>
      </w:pPr>
      <w:r>
        <w:rPr>
          <w:sz w:val="24"/>
        </w:rPr>
        <w:t>Have the</w:t>
      </w:r>
      <w:r w:rsidR="006F67CE" w:rsidRPr="00F245E7">
        <w:rPr>
          <w:sz w:val="24"/>
        </w:rPr>
        <w:t xml:space="preserve"> capacity</w:t>
      </w:r>
      <w:r>
        <w:rPr>
          <w:sz w:val="24"/>
        </w:rPr>
        <w:t>,</w:t>
      </w:r>
      <w:r w:rsidR="00F245E7">
        <w:rPr>
          <w:sz w:val="24"/>
        </w:rPr>
        <w:t xml:space="preserve"> </w:t>
      </w:r>
      <w:r w:rsidR="006F67CE" w:rsidRPr="00F245E7">
        <w:rPr>
          <w:sz w:val="24"/>
        </w:rPr>
        <w:t>operational personnel</w:t>
      </w:r>
      <w:r>
        <w:rPr>
          <w:sz w:val="24"/>
        </w:rPr>
        <w:t>,</w:t>
      </w:r>
      <w:r w:rsidR="006F67CE" w:rsidRPr="00F245E7">
        <w:rPr>
          <w:sz w:val="24"/>
        </w:rPr>
        <w:t xml:space="preserve"> and capital to provid</w:t>
      </w:r>
      <w:r>
        <w:rPr>
          <w:sz w:val="24"/>
        </w:rPr>
        <w:t>e</w:t>
      </w:r>
      <w:r w:rsidR="006F67CE" w:rsidRPr="00F245E7">
        <w:rPr>
          <w:sz w:val="24"/>
        </w:rPr>
        <w:t xml:space="preserve"> the required services;</w:t>
      </w:r>
    </w:p>
    <w:p w14:paraId="2CAC6061" w14:textId="77777777" w:rsidR="006F67CE" w:rsidRPr="00F245E7" w:rsidRDefault="006F67CE" w:rsidP="006F67CE">
      <w:pPr>
        <w:pStyle w:val="ListParagraph"/>
        <w:widowControl w:val="0"/>
        <w:numPr>
          <w:ilvl w:val="0"/>
          <w:numId w:val="21"/>
        </w:numPr>
        <w:autoSpaceDE w:val="0"/>
        <w:autoSpaceDN w:val="0"/>
        <w:adjustRightInd w:val="0"/>
        <w:spacing w:after="240"/>
        <w:jc w:val="both"/>
        <w:rPr>
          <w:rFonts w:cs="Times"/>
          <w:b/>
          <w:sz w:val="24"/>
        </w:rPr>
      </w:pPr>
      <w:r w:rsidRPr="00F245E7">
        <w:rPr>
          <w:b/>
          <w:sz w:val="24"/>
        </w:rPr>
        <w:t xml:space="preserve">Are </w:t>
      </w:r>
      <w:r w:rsidR="0007209F">
        <w:rPr>
          <w:b/>
          <w:sz w:val="24"/>
        </w:rPr>
        <w:t xml:space="preserve">not </w:t>
      </w:r>
      <w:r w:rsidRPr="00F245E7">
        <w:rPr>
          <w:b/>
          <w:sz w:val="24"/>
        </w:rPr>
        <w:t>on any list of sanctioned parties issued by the United States Government, the United Nations or the European Union as detailed below:</w:t>
      </w:r>
    </w:p>
    <w:p w14:paraId="6BFA40C1" w14:textId="77777777" w:rsidR="00A24F49" w:rsidRPr="00F245E7" w:rsidRDefault="00A24F49" w:rsidP="006F67CE">
      <w:pPr>
        <w:pStyle w:val="ListParagraph"/>
        <w:widowControl w:val="0"/>
        <w:numPr>
          <w:ilvl w:val="0"/>
          <w:numId w:val="22"/>
        </w:numPr>
        <w:autoSpaceDE w:val="0"/>
        <w:autoSpaceDN w:val="0"/>
        <w:adjustRightInd w:val="0"/>
        <w:spacing w:after="240"/>
        <w:jc w:val="both"/>
        <w:rPr>
          <w:rFonts w:cs="Times"/>
          <w:sz w:val="24"/>
        </w:rPr>
      </w:pPr>
      <w:r w:rsidRPr="00F245E7">
        <w:rPr>
          <w:rFonts w:cs="Times"/>
          <w:sz w:val="24"/>
        </w:rPr>
        <w:t xml:space="preserve">The website of the System for Award Management (SAM) formally known as the Excluded Party List System (EPLS): </w:t>
      </w:r>
      <w:hyperlink r:id="rId15" w:history="1">
        <w:r w:rsidRPr="00F245E7">
          <w:rPr>
            <w:rStyle w:val="Hyperlink"/>
            <w:rFonts w:cs="Times"/>
            <w:sz w:val="24"/>
          </w:rPr>
          <w:t>https://www.sam.gov</w:t>
        </w:r>
      </w:hyperlink>
      <w:r w:rsidRPr="00F245E7">
        <w:rPr>
          <w:rFonts w:cs="Times"/>
          <w:sz w:val="24"/>
        </w:rPr>
        <w:t xml:space="preserve">;  </w:t>
      </w:r>
    </w:p>
    <w:p w14:paraId="7A930BF1" w14:textId="77777777" w:rsidR="00A24F49" w:rsidRPr="00F245E7" w:rsidRDefault="00A24F49" w:rsidP="006F67CE">
      <w:pPr>
        <w:pStyle w:val="ListParagraph"/>
        <w:widowControl w:val="0"/>
        <w:numPr>
          <w:ilvl w:val="0"/>
          <w:numId w:val="22"/>
        </w:numPr>
        <w:autoSpaceDE w:val="0"/>
        <w:autoSpaceDN w:val="0"/>
        <w:adjustRightInd w:val="0"/>
        <w:spacing w:after="240"/>
        <w:rPr>
          <w:rFonts w:cs="Times"/>
          <w:sz w:val="24"/>
        </w:rPr>
      </w:pPr>
      <w:r w:rsidRPr="00F245E7">
        <w:rPr>
          <w:rFonts w:cs="Times"/>
          <w:sz w:val="24"/>
        </w:rPr>
        <w:t xml:space="preserve">The website of the United Nations Security (UNSC) sanctions committee established under UNSC Resolution 1267 (1999) (the “1267 Committee”): </w:t>
      </w:r>
      <w:hyperlink r:id="rId16" w:history="1">
        <w:r w:rsidRPr="00F245E7">
          <w:rPr>
            <w:rStyle w:val="Hyperlink"/>
            <w:rFonts w:cs="Times"/>
            <w:sz w:val="24"/>
          </w:rPr>
          <w:t>http://www.un.org/sc/committees/1267/aq_sanctions_list.shtml</w:t>
        </w:r>
      </w:hyperlink>
      <w:r w:rsidRPr="00F245E7">
        <w:rPr>
          <w:rFonts w:cs="Times"/>
          <w:sz w:val="24"/>
        </w:rPr>
        <w:t xml:space="preserve">, </w:t>
      </w:r>
    </w:p>
    <w:p w14:paraId="763E290A" w14:textId="77777777" w:rsidR="00A24F49" w:rsidRPr="00F245E7" w:rsidRDefault="00A24F49" w:rsidP="006F67CE">
      <w:pPr>
        <w:pStyle w:val="ListParagraph"/>
        <w:widowControl w:val="0"/>
        <w:numPr>
          <w:ilvl w:val="0"/>
          <w:numId w:val="22"/>
        </w:numPr>
        <w:autoSpaceDE w:val="0"/>
        <w:autoSpaceDN w:val="0"/>
        <w:adjustRightInd w:val="0"/>
        <w:spacing w:after="240"/>
        <w:rPr>
          <w:rFonts w:cs="Times"/>
          <w:sz w:val="24"/>
        </w:rPr>
      </w:pPr>
      <w:r w:rsidRPr="00F245E7">
        <w:rPr>
          <w:rFonts w:cs="Times"/>
          <w:sz w:val="24"/>
        </w:rPr>
        <w:t xml:space="preserve">The Office of Foreign Assets Control Specially Designated Nationals and Blocked Persons List </w:t>
      </w:r>
      <w:hyperlink r:id="rId17" w:history="1">
        <w:r w:rsidRPr="00F245E7">
          <w:rPr>
            <w:rStyle w:val="Hyperlink"/>
            <w:rFonts w:cs="Times"/>
            <w:sz w:val="24"/>
          </w:rPr>
          <w:t>https://www.treasury.gov/ofac/downloads/sdnlist.pdf</w:t>
        </w:r>
      </w:hyperlink>
    </w:p>
    <w:p w14:paraId="49B954A6" w14:textId="77777777" w:rsidR="001E4821" w:rsidRPr="00C13FE6" w:rsidRDefault="00EE077E" w:rsidP="001E4821">
      <w:pPr>
        <w:widowControl w:val="0"/>
        <w:autoSpaceDE w:val="0"/>
        <w:autoSpaceDN w:val="0"/>
        <w:adjustRightInd w:val="0"/>
        <w:spacing w:after="240"/>
        <w:rPr>
          <w:rFonts w:cs="Times"/>
          <w:b/>
        </w:rPr>
      </w:pPr>
      <w:r w:rsidRPr="00C13FE6">
        <w:rPr>
          <w:rFonts w:cs="Times"/>
          <w:b/>
        </w:rPr>
        <w:t xml:space="preserve">B. </w:t>
      </w:r>
      <w:r w:rsidR="001E4821" w:rsidRPr="00C13FE6">
        <w:rPr>
          <w:rFonts w:cs="Times"/>
          <w:b/>
        </w:rPr>
        <w:t>Required Proposal Documents</w:t>
      </w:r>
    </w:p>
    <w:p w14:paraId="65F1536C" w14:textId="77777777" w:rsidR="00EE077E" w:rsidRPr="00F245E7" w:rsidRDefault="001E4821" w:rsidP="004C50D7">
      <w:pPr>
        <w:pStyle w:val="ListParagraph"/>
        <w:widowControl w:val="0"/>
        <w:numPr>
          <w:ilvl w:val="0"/>
          <w:numId w:val="24"/>
        </w:numPr>
        <w:autoSpaceDE w:val="0"/>
        <w:autoSpaceDN w:val="0"/>
        <w:adjustRightInd w:val="0"/>
        <w:spacing w:after="240"/>
        <w:rPr>
          <w:rFonts w:cs="Times New Roman"/>
          <w:b/>
          <w:sz w:val="24"/>
        </w:rPr>
      </w:pPr>
      <w:r w:rsidRPr="00F245E7">
        <w:rPr>
          <w:rFonts w:cs="Times New Roman"/>
          <w:b/>
          <w:sz w:val="24"/>
        </w:rPr>
        <w:t>Cover Letter</w:t>
      </w:r>
    </w:p>
    <w:p w14:paraId="761A3E62" w14:textId="77777777" w:rsidR="001E4821" w:rsidRPr="00F61299" w:rsidRDefault="00EE077E" w:rsidP="004C50D7">
      <w:pPr>
        <w:widowControl w:val="0"/>
        <w:autoSpaceDE w:val="0"/>
        <w:autoSpaceDN w:val="0"/>
        <w:adjustRightInd w:val="0"/>
        <w:ind w:left="720"/>
        <w:rPr>
          <w:rFonts w:cs="Times New Roman"/>
        </w:rPr>
      </w:pPr>
      <w:r w:rsidRPr="00656A59">
        <w:rPr>
          <w:rFonts w:cs="Times New Roman"/>
        </w:rPr>
        <w:t>The Bidder</w:t>
      </w:r>
      <w:r w:rsidR="001E4821" w:rsidRPr="00656A59">
        <w:rPr>
          <w:rFonts w:cs="Times New Roman"/>
        </w:rPr>
        <w:t>’s cover le</w:t>
      </w:r>
      <w:r w:rsidR="001E4821" w:rsidRPr="00F61299">
        <w:rPr>
          <w:rFonts w:cs="Times New Roman"/>
        </w:rPr>
        <w:t>tter shall include the following information:</w:t>
      </w:r>
    </w:p>
    <w:p w14:paraId="67D821DF" w14:textId="77777777" w:rsidR="001E4821" w:rsidRPr="00F61299" w:rsidRDefault="001E4821" w:rsidP="004C50D7">
      <w:pPr>
        <w:widowControl w:val="0"/>
        <w:numPr>
          <w:ilvl w:val="0"/>
          <w:numId w:val="23"/>
        </w:numPr>
        <w:tabs>
          <w:tab w:val="left" w:pos="220"/>
          <w:tab w:val="left" w:pos="720"/>
        </w:tabs>
        <w:autoSpaceDE w:val="0"/>
        <w:autoSpaceDN w:val="0"/>
        <w:adjustRightInd w:val="0"/>
        <w:ind w:left="1440"/>
        <w:rPr>
          <w:rFonts w:cs="Arial"/>
        </w:rPr>
      </w:pPr>
      <w:r w:rsidRPr="00F61299">
        <w:rPr>
          <w:rFonts w:cs="Times New Roman"/>
        </w:rPr>
        <w:t xml:space="preserve">Name of the company or organization </w:t>
      </w:r>
    </w:p>
    <w:p w14:paraId="699853FB" w14:textId="77777777" w:rsidR="001E4821" w:rsidRPr="00F61299" w:rsidRDefault="001E4821" w:rsidP="004C50D7">
      <w:pPr>
        <w:widowControl w:val="0"/>
        <w:numPr>
          <w:ilvl w:val="0"/>
          <w:numId w:val="23"/>
        </w:numPr>
        <w:tabs>
          <w:tab w:val="left" w:pos="220"/>
          <w:tab w:val="left" w:pos="720"/>
        </w:tabs>
        <w:autoSpaceDE w:val="0"/>
        <w:autoSpaceDN w:val="0"/>
        <w:adjustRightInd w:val="0"/>
        <w:ind w:left="1440"/>
        <w:rPr>
          <w:rFonts w:cs="Arial"/>
        </w:rPr>
      </w:pPr>
      <w:r w:rsidRPr="00F61299">
        <w:rPr>
          <w:rFonts w:cs="Times New Roman"/>
        </w:rPr>
        <w:t xml:space="preserve">Type of company or organization </w:t>
      </w:r>
    </w:p>
    <w:p w14:paraId="13DABA93" w14:textId="77777777" w:rsidR="001E4821" w:rsidRPr="00F245E7"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F245E7">
        <w:rPr>
          <w:rFonts w:cs="Times New Roman"/>
          <w:sz w:val="24"/>
          <w:szCs w:val="24"/>
        </w:rPr>
        <w:t xml:space="preserve">Address </w:t>
      </w:r>
    </w:p>
    <w:p w14:paraId="49344C94" w14:textId="77777777" w:rsidR="001E4821" w:rsidRPr="00F245E7"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F245E7">
        <w:rPr>
          <w:rFonts w:cs="Times New Roman"/>
          <w:sz w:val="24"/>
          <w:szCs w:val="24"/>
        </w:rPr>
        <w:t xml:space="preserve">Telephone  </w:t>
      </w:r>
    </w:p>
    <w:p w14:paraId="766AA5ED" w14:textId="77777777" w:rsidR="001E4821" w:rsidRPr="00F245E7"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F245E7">
        <w:rPr>
          <w:rFonts w:cs="Times New Roman"/>
          <w:sz w:val="24"/>
          <w:szCs w:val="24"/>
        </w:rPr>
        <w:t xml:space="preserve">E-mail </w:t>
      </w:r>
    </w:p>
    <w:p w14:paraId="746C5EF8" w14:textId="77777777" w:rsidR="001E4821" w:rsidRPr="00F245E7" w:rsidRDefault="001E4821"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F245E7">
        <w:rPr>
          <w:rFonts w:cs="Times New Roman"/>
          <w:sz w:val="24"/>
          <w:szCs w:val="24"/>
        </w:rPr>
        <w:t xml:space="preserve">Full names of members of the Board of Directors and Legal Representative (as appropriate) </w:t>
      </w:r>
    </w:p>
    <w:p w14:paraId="7C844341" w14:textId="77777777" w:rsidR="001E4821" w:rsidRPr="00F245E7" w:rsidRDefault="00EE077E"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F245E7">
        <w:rPr>
          <w:rFonts w:cs="Times New Roman"/>
          <w:sz w:val="24"/>
          <w:szCs w:val="24"/>
        </w:rPr>
        <w:t>Tax Registration or equivalent document</w:t>
      </w:r>
    </w:p>
    <w:p w14:paraId="79151BDB" w14:textId="77777777" w:rsidR="00BE31A8" w:rsidRPr="00F245E7" w:rsidRDefault="00BE31A8" w:rsidP="004C50D7">
      <w:pPr>
        <w:pStyle w:val="ListParagraph"/>
        <w:widowControl w:val="0"/>
        <w:numPr>
          <w:ilvl w:val="0"/>
          <w:numId w:val="23"/>
        </w:numPr>
        <w:tabs>
          <w:tab w:val="left" w:pos="220"/>
          <w:tab w:val="left" w:pos="720"/>
        </w:tabs>
        <w:autoSpaceDE w:val="0"/>
        <w:autoSpaceDN w:val="0"/>
        <w:adjustRightInd w:val="0"/>
        <w:ind w:left="1440"/>
        <w:rPr>
          <w:rFonts w:cs="Arial"/>
          <w:sz w:val="24"/>
          <w:szCs w:val="24"/>
        </w:rPr>
      </w:pPr>
      <w:r w:rsidRPr="00F245E7">
        <w:rPr>
          <w:rFonts w:cs="Times New Roman"/>
          <w:sz w:val="24"/>
          <w:szCs w:val="24"/>
        </w:rPr>
        <w:t>Value Added Tax (VAT) Certificate</w:t>
      </w:r>
    </w:p>
    <w:p w14:paraId="39DA9B84" w14:textId="77777777" w:rsidR="00EE077E" w:rsidRPr="00F245E7" w:rsidRDefault="001E4821" w:rsidP="004C50D7">
      <w:pPr>
        <w:pStyle w:val="ListParagraph"/>
        <w:widowControl w:val="0"/>
        <w:numPr>
          <w:ilvl w:val="0"/>
          <w:numId w:val="23"/>
        </w:numPr>
        <w:tabs>
          <w:tab w:val="left" w:pos="940"/>
          <w:tab w:val="left" w:pos="1440"/>
        </w:tabs>
        <w:autoSpaceDE w:val="0"/>
        <w:autoSpaceDN w:val="0"/>
        <w:adjustRightInd w:val="0"/>
        <w:ind w:left="1440"/>
        <w:rPr>
          <w:rFonts w:cs="Times New Roman"/>
          <w:sz w:val="24"/>
          <w:szCs w:val="24"/>
        </w:rPr>
      </w:pPr>
      <w:r w:rsidRPr="00F245E7">
        <w:rPr>
          <w:rFonts w:cs="Times New Roman"/>
          <w:sz w:val="24"/>
          <w:szCs w:val="24"/>
        </w:rPr>
        <w:t xml:space="preserve">Copy of registration or incorporation in the public registry, or equivalent document from the government office where the </w:t>
      </w:r>
      <w:r w:rsidR="00EE077E" w:rsidRPr="00F245E7">
        <w:rPr>
          <w:rFonts w:cs="Times New Roman"/>
          <w:sz w:val="24"/>
          <w:szCs w:val="24"/>
        </w:rPr>
        <w:t>Bidder</w:t>
      </w:r>
      <w:r w:rsidRPr="00F245E7">
        <w:rPr>
          <w:rFonts w:cs="Times New Roman"/>
          <w:sz w:val="24"/>
          <w:szCs w:val="24"/>
        </w:rPr>
        <w:t xml:space="preserve"> is registered.</w:t>
      </w:r>
    </w:p>
    <w:p w14:paraId="128CF3A4" w14:textId="77777777" w:rsidR="001E4821" w:rsidRPr="00F245E7" w:rsidRDefault="001E4821" w:rsidP="004C50D7">
      <w:pPr>
        <w:pStyle w:val="ListParagraph"/>
        <w:widowControl w:val="0"/>
        <w:numPr>
          <w:ilvl w:val="0"/>
          <w:numId w:val="23"/>
        </w:numPr>
        <w:tabs>
          <w:tab w:val="left" w:pos="940"/>
          <w:tab w:val="left" w:pos="1440"/>
        </w:tabs>
        <w:autoSpaceDE w:val="0"/>
        <w:autoSpaceDN w:val="0"/>
        <w:adjustRightInd w:val="0"/>
        <w:ind w:left="1440"/>
        <w:rPr>
          <w:rFonts w:cs="Arial"/>
          <w:sz w:val="24"/>
          <w:szCs w:val="24"/>
        </w:rPr>
      </w:pPr>
      <w:r w:rsidRPr="00F245E7">
        <w:rPr>
          <w:rFonts w:cs="Times New Roman"/>
          <w:sz w:val="24"/>
          <w:szCs w:val="24"/>
        </w:rPr>
        <w:t xml:space="preserve">Copy of trade license, or equivalent document. </w:t>
      </w:r>
    </w:p>
    <w:p w14:paraId="446BA881" w14:textId="2B8ED2FD" w:rsidR="00C13FE6" w:rsidRDefault="00C13FE6" w:rsidP="00C13FE6">
      <w:pPr>
        <w:widowControl w:val="0"/>
        <w:tabs>
          <w:tab w:val="left" w:pos="940"/>
          <w:tab w:val="left" w:pos="1440"/>
        </w:tabs>
        <w:autoSpaceDE w:val="0"/>
        <w:autoSpaceDN w:val="0"/>
        <w:adjustRightInd w:val="0"/>
        <w:rPr>
          <w:rFonts w:cs="Times New Roman"/>
        </w:rPr>
      </w:pPr>
    </w:p>
    <w:p w14:paraId="2141043C" w14:textId="564C40D8" w:rsidR="001B048B" w:rsidRDefault="001B048B" w:rsidP="00C13FE6">
      <w:pPr>
        <w:widowControl w:val="0"/>
        <w:tabs>
          <w:tab w:val="left" w:pos="940"/>
          <w:tab w:val="left" w:pos="1440"/>
        </w:tabs>
        <w:autoSpaceDE w:val="0"/>
        <w:autoSpaceDN w:val="0"/>
        <w:adjustRightInd w:val="0"/>
        <w:rPr>
          <w:rFonts w:cs="Times New Roman"/>
        </w:rPr>
      </w:pPr>
    </w:p>
    <w:p w14:paraId="46609082" w14:textId="77777777" w:rsidR="001B048B" w:rsidRDefault="001B048B" w:rsidP="00C13FE6">
      <w:pPr>
        <w:widowControl w:val="0"/>
        <w:tabs>
          <w:tab w:val="left" w:pos="940"/>
          <w:tab w:val="left" w:pos="1440"/>
        </w:tabs>
        <w:autoSpaceDE w:val="0"/>
        <w:autoSpaceDN w:val="0"/>
        <w:adjustRightInd w:val="0"/>
        <w:rPr>
          <w:rFonts w:cs="Times New Roman"/>
        </w:rPr>
      </w:pPr>
    </w:p>
    <w:p w14:paraId="712C331A" w14:textId="77777777" w:rsidR="00C13FE6" w:rsidRPr="00F245E7" w:rsidRDefault="00C13FE6" w:rsidP="004C50D7">
      <w:pPr>
        <w:pStyle w:val="ListParagraph"/>
        <w:widowControl w:val="0"/>
        <w:numPr>
          <w:ilvl w:val="0"/>
          <w:numId w:val="24"/>
        </w:numPr>
        <w:autoSpaceDE w:val="0"/>
        <w:autoSpaceDN w:val="0"/>
        <w:adjustRightInd w:val="0"/>
        <w:spacing w:after="240"/>
        <w:rPr>
          <w:rFonts w:cs="Times"/>
          <w:b/>
          <w:sz w:val="24"/>
        </w:rPr>
      </w:pPr>
      <w:r w:rsidRPr="00F245E7">
        <w:rPr>
          <w:rFonts w:cs="Times New Roman"/>
          <w:b/>
          <w:sz w:val="24"/>
        </w:rPr>
        <w:lastRenderedPageBreak/>
        <w:t>Technical Proposal</w:t>
      </w:r>
    </w:p>
    <w:p w14:paraId="47B16F45" w14:textId="77777777" w:rsidR="00C13FE6" w:rsidRPr="00C13FE6" w:rsidRDefault="00C13FE6" w:rsidP="004C50D7">
      <w:pPr>
        <w:widowControl w:val="0"/>
        <w:autoSpaceDE w:val="0"/>
        <w:autoSpaceDN w:val="0"/>
        <w:adjustRightInd w:val="0"/>
        <w:spacing w:after="240"/>
        <w:ind w:left="720"/>
        <w:jc w:val="both"/>
        <w:rPr>
          <w:rFonts w:cs="Times"/>
        </w:rPr>
      </w:pPr>
      <w:r w:rsidRPr="00C13FE6">
        <w:rPr>
          <w:rFonts w:cs="Times New Roman"/>
        </w:rPr>
        <w:t xml:space="preserve">The technical proposal </w:t>
      </w:r>
      <w:r w:rsidR="00A93E5B">
        <w:rPr>
          <w:rFonts w:cs="Times New Roman"/>
        </w:rPr>
        <w:t>consists of a detailed response</w:t>
      </w:r>
      <w:r w:rsidR="00F87F43">
        <w:rPr>
          <w:rFonts w:cs="Times New Roman"/>
        </w:rPr>
        <w:t xml:space="preserve"> to</w:t>
      </w:r>
      <w:r w:rsidR="00A93E5B">
        <w:rPr>
          <w:rFonts w:cs="Times New Roman"/>
        </w:rPr>
        <w:t xml:space="preserve"> </w:t>
      </w:r>
      <w:r w:rsidR="00DE5F33">
        <w:rPr>
          <w:rFonts w:cs="Times"/>
          <w:b/>
        </w:rPr>
        <w:t>Component</w:t>
      </w:r>
      <w:r w:rsidR="00DE5F33" w:rsidRPr="001A5A98">
        <w:rPr>
          <w:rFonts w:cs="Times"/>
          <w:b/>
        </w:rPr>
        <w:t xml:space="preserve"> III: Questionnaire – Technical </w:t>
      </w:r>
      <w:r w:rsidR="00DE5F33">
        <w:rPr>
          <w:rFonts w:cs="Times"/>
          <w:b/>
        </w:rPr>
        <w:t>Proposal</w:t>
      </w:r>
      <w:r w:rsidR="00A93E5B">
        <w:rPr>
          <w:rFonts w:cs="Times New Roman"/>
        </w:rPr>
        <w:t xml:space="preserve">. Bidders </w:t>
      </w:r>
      <w:r w:rsidR="00E63724">
        <w:rPr>
          <w:rFonts w:cs="Times New Roman"/>
        </w:rPr>
        <w:t xml:space="preserve">are required to </w:t>
      </w:r>
      <w:r w:rsidR="00A93E5B" w:rsidRPr="00F245E7">
        <w:rPr>
          <w:rFonts w:cs="Times New Roman"/>
          <w:u w:val="single"/>
        </w:rPr>
        <w:t>answer all questions</w:t>
      </w:r>
      <w:r w:rsidR="00A93E5B">
        <w:rPr>
          <w:rFonts w:cs="Times New Roman"/>
        </w:rPr>
        <w:t xml:space="preserve"> </w:t>
      </w:r>
      <w:r w:rsidR="00E63724">
        <w:rPr>
          <w:rFonts w:cs="Times New Roman"/>
        </w:rPr>
        <w:t xml:space="preserve">as they pertain to the organizations respective proposal </w:t>
      </w:r>
      <w:r w:rsidR="00E63724" w:rsidRPr="00F245E7">
        <w:rPr>
          <w:rFonts w:cs="Times New Roman"/>
          <w:u w:val="single"/>
        </w:rPr>
        <w:t>in the order presented in questionnaire</w:t>
      </w:r>
      <w:r w:rsidR="00E63724">
        <w:rPr>
          <w:rFonts w:cs="Times New Roman"/>
        </w:rPr>
        <w:t xml:space="preserve"> </w:t>
      </w:r>
      <w:r w:rsidR="00A93E5B">
        <w:rPr>
          <w:rFonts w:cs="Times New Roman"/>
        </w:rPr>
        <w:t xml:space="preserve">with sufficient detail for CRS to determine the bidder’s capacity to undertake the Scope of Work. </w:t>
      </w:r>
    </w:p>
    <w:p w14:paraId="7D068999" w14:textId="77777777" w:rsidR="00D669CE" w:rsidRPr="00F245E7" w:rsidRDefault="00D669CE" w:rsidP="004C50D7">
      <w:pPr>
        <w:pStyle w:val="ListParagraph"/>
        <w:widowControl w:val="0"/>
        <w:numPr>
          <w:ilvl w:val="0"/>
          <w:numId w:val="24"/>
        </w:numPr>
        <w:autoSpaceDE w:val="0"/>
        <w:autoSpaceDN w:val="0"/>
        <w:adjustRightInd w:val="0"/>
        <w:spacing w:after="240"/>
        <w:rPr>
          <w:rFonts w:cs="Times"/>
          <w:b/>
          <w:sz w:val="24"/>
        </w:rPr>
      </w:pPr>
      <w:r w:rsidRPr="00F245E7">
        <w:rPr>
          <w:rFonts w:cs="Times New Roman"/>
          <w:b/>
          <w:sz w:val="24"/>
        </w:rPr>
        <w:t>Financial Proposal</w:t>
      </w:r>
    </w:p>
    <w:p w14:paraId="7ED9A31F" w14:textId="77777777" w:rsidR="00AE27AC" w:rsidRPr="00D003B4" w:rsidRDefault="00A93E5B" w:rsidP="00F245E7">
      <w:pPr>
        <w:widowControl w:val="0"/>
        <w:autoSpaceDE w:val="0"/>
        <w:autoSpaceDN w:val="0"/>
        <w:adjustRightInd w:val="0"/>
        <w:spacing w:after="240"/>
        <w:ind w:left="720"/>
        <w:rPr>
          <w:rFonts w:cs="Times"/>
        </w:rPr>
      </w:pPr>
      <w:r>
        <w:rPr>
          <w:rFonts w:cs="Times New Roman"/>
        </w:rPr>
        <w:t xml:space="preserve">The Financial Proposal shall consist of a response to </w:t>
      </w:r>
      <w:r w:rsidR="00AE27AC">
        <w:rPr>
          <w:rFonts w:cs="Times"/>
          <w:b/>
        </w:rPr>
        <w:t>Component IV: Questionnaire – Financial Proposal.</w:t>
      </w:r>
    </w:p>
    <w:p w14:paraId="7E53D5DE" w14:textId="77777777" w:rsidR="00D669CE" w:rsidRPr="0055028D" w:rsidRDefault="00D669CE" w:rsidP="004C50D7">
      <w:pPr>
        <w:widowControl w:val="0"/>
        <w:autoSpaceDE w:val="0"/>
        <w:autoSpaceDN w:val="0"/>
        <w:adjustRightInd w:val="0"/>
        <w:spacing w:after="240"/>
        <w:ind w:left="720"/>
        <w:jc w:val="both"/>
        <w:rPr>
          <w:rFonts w:cs="Times"/>
          <w:strike/>
        </w:rPr>
      </w:pPr>
      <w:r w:rsidRPr="00D669CE">
        <w:rPr>
          <w:rFonts w:cs="Times New Roman"/>
        </w:rPr>
        <w:t xml:space="preserve">The </w:t>
      </w:r>
      <w:r w:rsidR="00790350">
        <w:rPr>
          <w:rFonts w:cs="Times New Roman"/>
        </w:rPr>
        <w:t>financial</w:t>
      </w:r>
      <w:r w:rsidRPr="00D669CE">
        <w:rPr>
          <w:rFonts w:cs="Times New Roman"/>
        </w:rPr>
        <w:t xml:space="preserve"> proposal is used to determine which proposals represent the best value and serves as a basis of negotiation before award of a </w:t>
      </w:r>
      <w:r w:rsidR="00790350">
        <w:rPr>
          <w:rFonts w:cs="Times New Roman"/>
        </w:rPr>
        <w:t>contract</w:t>
      </w:r>
      <w:r w:rsidRPr="00D669CE">
        <w:rPr>
          <w:rFonts w:cs="Times New Roman"/>
        </w:rPr>
        <w:t xml:space="preserve">. The </w:t>
      </w:r>
      <w:r w:rsidR="00790350">
        <w:rPr>
          <w:rFonts w:cs="Times New Roman"/>
        </w:rPr>
        <w:t>financial</w:t>
      </w:r>
      <w:r w:rsidRPr="00D669CE">
        <w:rPr>
          <w:rFonts w:cs="Times New Roman"/>
        </w:rPr>
        <w:t xml:space="preserve"> proposal will include all costs associated with implementation of the </w:t>
      </w:r>
      <w:r w:rsidR="00A93E5B">
        <w:rPr>
          <w:rFonts w:cs="Times New Roman"/>
        </w:rPr>
        <w:t xml:space="preserve">technical proposal. </w:t>
      </w:r>
    </w:p>
    <w:p w14:paraId="71409E5B" w14:textId="77777777" w:rsidR="00D669CE" w:rsidRPr="00D669CE" w:rsidRDefault="00D669CE" w:rsidP="004C50D7">
      <w:pPr>
        <w:widowControl w:val="0"/>
        <w:autoSpaceDE w:val="0"/>
        <w:autoSpaceDN w:val="0"/>
        <w:adjustRightInd w:val="0"/>
        <w:spacing w:after="240"/>
        <w:ind w:left="720"/>
        <w:jc w:val="both"/>
        <w:rPr>
          <w:rFonts w:cs="Times"/>
        </w:rPr>
      </w:pPr>
      <w:r w:rsidRPr="00D669CE">
        <w:rPr>
          <w:rFonts w:cs="Times New Roman"/>
        </w:rPr>
        <w:t>No profit, fees, taxes, or additional costs can be a</w:t>
      </w:r>
      <w:r w:rsidR="00790350">
        <w:rPr>
          <w:rFonts w:cs="Times New Roman"/>
        </w:rPr>
        <w:t xml:space="preserve">dded after award. </w:t>
      </w:r>
      <w:r w:rsidRPr="00D669CE">
        <w:rPr>
          <w:rFonts w:cs="Times New Roman"/>
        </w:rPr>
        <w:t xml:space="preserve"> All </w:t>
      </w:r>
      <w:r w:rsidR="00790350">
        <w:rPr>
          <w:rFonts w:cs="Times New Roman"/>
        </w:rPr>
        <w:t>financial</w:t>
      </w:r>
      <w:r w:rsidRPr="00D669CE">
        <w:rPr>
          <w:rFonts w:cs="Times New Roman"/>
        </w:rPr>
        <w:t xml:space="preserve"> information must be expressed in USD. </w:t>
      </w:r>
    </w:p>
    <w:p w14:paraId="5707FAE0" w14:textId="77777777" w:rsidR="00D669CE" w:rsidRPr="00D669CE" w:rsidRDefault="00D669CE" w:rsidP="004C50D7">
      <w:pPr>
        <w:widowControl w:val="0"/>
        <w:autoSpaceDE w:val="0"/>
        <w:autoSpaceDN w:val="0"/>
        <w:adjustRightInd w:val="0"/>
        <w:spacing w:after="240"/>
        <w:ind w:left="720"/>
        <w:jc w:val="both"/>
        <w:rPr>
          <w:rFonts w:cs="Times"/>
        </w:rPr>
      </w:pPr>
      <w:r w:rsidRPr="00D669CE">
        <w:rPr>
          <w:rFonts w:cs="Times New Roman"/>
        </w:rPr>
        <w:t xml:space="preserve">Under no circumstances may </w:t>
      </w:r>
      <w:r w:rsidR="00790350">
        <w:rPr>
          <w:rFonts w:cs="Times New Roman"/>
        </w:rPr>
        <w:t>financial</w:t>
      </w:r>
      <w:r w:rsidRPr="00D669CE">
        <w:rPr>
          <w:rFonts w:cs="Times New Roman"/>
        </w:rPr>
        <w:t xml:space="preserve"> information be included in the technical proposal. No </w:t>
      </w:r>
      <w:r w:rsidR="00790350">
        <w:rPr>
          <w:rFonts w:cs="Times New Roman"/>
        </w:rPr>
        <w:t>financial</w:t>
      </w:r>
      <w:r w:rsidRPr="00D669CE">
        <w:rPr>
          <w:rFonts w:cs="Times New Roman"/>
        </w:rPr>
        <w:t xml:space="preserve"> information or any prices, whether for deliverables or line items, may be included in the technical proposal. </w:t>
      </w:r>
      <w:r w:rsidR="00790350">
        <w:rPr>
          <w:rFonts w:cs="Times New Roman"/>
        </w:rPr>
        <w:t>Financial</w:t>
      </w:r>
      <w:r w:rsidRPr="00D669CE">
        <w:rPr>
          <w:rFonts w:cs="Times New Roman"/>
        </w:rPr>
        <w:t xml:space="preserve"> information must only be shown in the </w:t>
      </w:r>
      <w:r w:rsidR="00790350">
        <w:rPr>
          <w:rFonts w:cs="Times New Roman"/>
        </w:rPr>
        <w:t>financial</w:t>
      </w:r>
      <w:r w:rsidRPr="00D669CE">
        <w:rPr>
          <w:rFonts w:cs="Times New Roman"/>
        </w:rPr>
        <w:t xml:space="preserve"> proposal.</w:t>
      </w:r>
    </w:p>
    <w:p w14:paraId="683039EA" w14:textId="77777777" w:rsidR="001A0CC2" w:rsidRPr="004229DF" w:rsidRDefault="004C50D7" w:rsidP="00F245E7">
      <w:pPr>
        <w:widowControl w:val="0"/>
        <w:autoSpaceDE w:val="0"/>
        <w:autoSpaceDN w:val="0"/>
        <w:adjustRightInd w:val="0"/>
        <w:spacing w:after="240"/>
        <w:ind w:left="-540"/>
        <w:rPr>
          <w:rFonts w:cs="Times New Roman"/>
          <w:b/>
        </w:rPr>
      </w:pPr>
      <w:r>
        <w:rPr>
          <w:rFonts w:cs="Arial"/>
          <w:b/>
        </w:rPr>
        <w:t>1.</w:t>
      </w:r>
      <w:r w:rsidR="00D669CE" w:rsidRPr="004229DF">
        <w:rPr>
          <w:rFonts w:cs="Arial"/>
          <w:b/>
        </w:rPr>
        <w:t xml:space="preserve">5 </w:t>
      </w:r>
      <w:r w:rsidR="00D669CE" w:rsidRPr="004229DF">
        <w:rPr>
          <w:rFonts w:cs="Times New Roman"/>
          <w:b/>
        </w:rPr>
        <w:t>Source of Funding</w:t>
      </w:r>
    </w:p>
    <w:p w14:paraId="1D2ABE58" w14:textId="77777777" w:rsidR="00D669CE" w:rsidRPr="00D76361" w:rsidRDefault="00D669CE" w:rsidP="00706B55">
      <w:pPr>
        <w:widowControl w:val="0"/>
        <w:autoSpaceDE w:val="0"/>
        <w:autoSpaceDN w:val="0"/>
        <w:adjustRightInd w:val="0"/>
        <w:spacing w:after="240"/>
        <w:jc w:val="both"/>
        <w:rPr>
          <w:rFonts w:cs="Times"/>
        </w:rPr>
      </w:pPr>
      <w:r w:rsidRPr="00D669CE">
        <w:rPr>
          <w:rFonts w:cs="Times New Roman"/>
        </w:rPr>
        <w:t xml:space="preserve">Any </w:t>
      </w:r>
      <w:r w:rsidR="00790350">
        <w:rPr>
          <w:rFonts w:cs="Times New Roman"/>
        </w:rPr>
        <w:t>contract</w:t>
      </w:r>
      <w:r w:rsidRPr="00D669CE">
        <w:rPr>
          <w:rFonts w:cs="Times New Roman"/>
        </w:rPr>
        <w:t xml:space="preserve"> resulting from this RFP will be financed by </w:t>
      </w:r>
      <w:r w:rsidR="008B7A09" w:rsidRPr="00A93E5B">
        <w:rPr>
          <w:rFonts w:cs="Times New Roman"/>
        </w:rPr>
        <w:t>USAID</w:t>
      </w:r>
      <w:r w:rsidRPr="00D76361">
        <w:rPr>
          <w:rFonts w:cs="Times New Roman"/>
        </w:rPr>
        <w:t xml:space="preserve"> funding and will</w:t>
      </w:r>
      <w:r w:rsidR="00790350" w:rsidRPr="00D76361">
        <w:rPr>
          <w:rFonts w:cs="Times"/>
        </w:rPr>
        <w:t xml:space="preserve"> </w:t>
      </w:r>
      <w:r w:rsidRPr="00D76361">
        <w:rPr>
          <w:rFonts w:cs="Times New Roman"/>
        </w:rPr>
        <w:t xml:space="preserve">be subject to </w:t>
      </w:r>
      <w:r w:rsidR="008B7A09" w:rsidRPr="00A93E5B">
        <w:rPr>
          <w:rFonts w:cs="Times New Roman"/>
        </w:rPr>
        <w:t>USAID</w:t>
      </w:r>
      <w:r w:rsidRPr="00D76361">
        <w:rPr>
          <w:rFonts w:cs="Times New Roman"/>
        </w:rPr>
        <w:t xml:space="preserve"> regulations.</w:t>
      </w:r>
      <w:r w:rsidR="00A93E5B">
        <w:rPr>
          <w:rFonts w:cs="Times New Roman"/>
        </w:rPr>
        <w:t xml:space="preserve"> See Annex </w:t>
      </w:r>
      <w:r w:rsidR="00AE27AC">
        <w:rPr>
          <w:rFonts w:cs="Times New Roman"/>
        </w:rPr>
        <w:t>1</w:t>
      </w:r>
      <w:r w:rsidR="00A93E5B">
        <w:rPr>
          <w:rFonts w:cs="Times New Roman"/>
        </w:rPr>
        <w:t xml:space="preserve"> USAID Mandatory Standard Provisions and Required as Applicable Standard Provisions. </w:t>
      </w:r>
    </w:p>
    <w:p w14:paraId="0BD504DF" w14:textId="77777777" w:rsidR="00D76361" w:rsidRPr="001A0CC2" w:rsidRDefault="004C50D7" w:rsidP="00F245E7">
      <w:pPr>
        <w:widowControl w:val="0"/>
        <w:autoSpaceDE w:val="0"/>
        <w:autoSpaceDN w:val="0"/>
        <w:adjustRightInd w:val="0"/>
        <w:spacing w:after="240"/>
        <w:ind w:left="-540"/>
        <w:rPr>
          <w:rFonts w:cs="Times"/>
          <w:b/>
        </w:rPr>
      </w:pPr>
      <w:r>
        <w:rPr>
          <w:rFonts w:cs="Arial"/>
          <w:b/>
        </w:rPr>
        <w:t>1.</w:t>
      </w:r>
      <w:r w:rsidR="00D76361" w:rsidRPr="001A0CC2">
        <w:rPr>
          <w:rFonts w:cs="Arial"/>
          <w:b/>
        </w:rPr>
        <w:t xml:space="preserve">6. </w:t>
      </w:r>
      <w:r w:rsidR="00D76361" w:rsidRPr="001A0CC2">
        <w:rPr>
          <w:rFonts w:cs="Times New Roman"/>
          <w:b/>
        </w:rPr>
        <w:t>Chronological List of Proposal Events</w:t>
      </w:r>
    </w:p>
    <w:p w14:paraId="06289CC2" w14:textId="77777777" w:rsidR="00D76361" w:rsidRPr="00D76361" w:rsidRDefault="00D76361" w:rsidP="00706B55">
      <w:pPr>
        <w:widowControl w:val="0"/>
        <w:autoSpaceDE w:val="0"/>
        <w:autoSpaceDN w:val="0"/>
        <w:adjustRightInd w:val="0"/>
        <w:spacing w:after="240"/>
        <w:jc w:val="both"/>
        <w:rPr>
          <w:rFonts w:cs="Times"/>
        </w:rPr>
      </w:pPr>
      <w:r w:rsidRPr="00D76361">
        <w:rPr>
          <w:rFonts w:cs="Times New Roman"/>
        </w:rPr>
        <w:t xml:space="preserve">The following calendar summarizes important dates in the solicitation process. </w:t>
      </w:r>
      <w:r>
        <w:rPr>
          <w:rFonts w:cs="Times New Roman"/>
        </w:rPr>
        <w:t>Bidder</w:t>
      </w:r>
      <w:r w:rsidRPr="00D76361">
        <w:rPr>
          <w:rFonts w:cs="Times New Roman"/>
        </w:rPr>
        <w:t>s must strictly follow these deadlines.</w:t>
      </w:r>
    </w:p>
    <w:p w14:paraId="5F12655D" w14:textId="582F721A" w:rsidR="00D76361" w:rsidRPr="006A407B" w:rsidRDefault="00D76361" w:rsidP="00A47689">
      <w:pPr>
        <w:pStyle w:val="ListParagraph"/>
        <w:widowControl w:val="0"/>
        <w:numPr>
          <w:ilvl w:val="0"/>
          <w:numId w:val="92"/>
        </w:numPr>
        <w:autoSpaceDE w:val="0"/>
        <w:autoSpaceDN w:val="0"/>
        <w:adjustRightInd w:val="0"/>
        <w:spacing w:after="240"/>
        <w:rPr>
          <w:rFonts w:cs="Times New Roman"/>
        </w:rPr>
      </w:pPr>
      <w:r w:rsidRPr="00A47689">
        <w:rPr>
          <w:rFonts w:cs="Times New Roman"/>
          <w:b/>
        </w:rPr>
        <w:t xml:space="preserve">RFP published </w:t>
      </w:r>
      <w:r w:rsidR="008B7A09" w:rsidRPr="00A47689">
        <w:rPr>
          <w:rFonts w:cs="Times New Roman"/>
          <w:b/>
        </w:rPr>
        <w:t>November</w:t>
      </w:r>
      <w:r w:rsidR="001A48FC" w:rsidRPr="00A47689">
        <w:rPr>
          <w:rFonts w:cs="Times New Roman"/>
          <w:b/>
        </w:rPr>
        <w:t>:</w:t>
      </w:r>
      <w:r w:rsidR="008B7A09" w:rsidRPr="006A407B">
        <w:rPr>
          <w:rFonts w:cs="Times New Roman"/>
        </w:rPr>
        <w:t xml:space="preserve"> </w:t>
      </w:r>
      <w:r w:rsidR="001A48FC" w:rsidRPr="006A407B">
        <w:rPr>
          <w:rFonts w:cs="Times New Roman"/>
        </w:rPr>
        <w:t xml:space="preserve">November </w:t>
      </w:r>
      <w:r w:rsidR="008B7A09" w:rsidRPr="006A407B">
        <w:rPr>
          <w:rFonts w:cs="Times New Roman"/>
        </w:rPr>
        <w:t>3</w:t>
      </w:r>
      <w:r w:rsidR="00F9476A" w:rsidRPr="008A463C">
        <w:rPr>
          <w:rFonts w:cs="Times New Roman"/>
        </w:rPr>
        <w:t>0</w:t>
      </w:r>
      <w:r w:rsidR="008B7A09" w:rsidRPr="008A463C">
        <w:rPr>
          <w:rFonts w:cs="Times New Roman"/>
        </w:rPr>
        <w:t>, 2018</w:t>
      </w:r>
      <w:r w:rsidRPr="00A47689">
        <w:rPr>
          <w:rFonts w:cs="Times New Roman"/>
        </w:rPr>
        <w:t xml:space="preserve"> </w:t>
      </w:r>
    </w:p>
    <w:p w14:paraId="5FC7850A" w14:textId="17BA7461" w:rsidR="00C51680" w:rsidRPr="006A407B" w:rsidRDefault="00C51680" w:rsidP="00A47689">
      <w:pPr>
        <w:pStyle w:val="ListParagraph"/>
        <w:widowControl w:val="0"/>
        <w:numPr>
          <w:ilvl w:val="0"/>
          <w:numId w:val="92"/>
        </w:numPr>
        <w:autoSpaceDE w:val="0"/>
        <w:autoSpaceDN w:val="0"/>
        <w:adjustRightInd w:val="0"/>
        <w:spacing w:after="240"/>
        <w:rPr>
          <w:rFonts w:cs="Times New Roman"/>
        </w:rPr>
      </w:pPr>
      <w:r w:rsidRPr="006A407B">
        <w:rPr>
          <w:rFonts w:cs="Times New Roman"/>
          <w:b/>
        </w:rPr>
        <w:t xml:space="preserve">Pre-Bid </w:t>
      </w:r>
      <w:r w:rsidR="00A30CA3">
        <w:rPr>
          <w:rFonts w:cs="Times New Roman"/>
          <w:b/>
        </w:rPr>
        <w:t>Conference</w:t>
      </w:r>
      <w:r w:rsidR="00A30CA3" w:rsidRPr="006A407B">
        <w:rPr>
          <w:rFonts w:cs="Times New Roman"/>
          <w:b/>
        </w:rPr>
        <w:t xml:space="preserve"> </w:t>
      </w:r>
      <w:r w:rsidRPr="006A407B">
        <w:rPr>
          <w:rFonts w:cs="Times New Roman"/>
          <w:b/>
        </w:rPr>
        <w:t>at CRS Office:</w:t>
      </w:r>
      <w:r w:rsidRPr="006A407B">
        <w:rPr>
          <w:rFonts w:cs="Times New Roman"/>
        </w:rPr>
        <w:t xml:space="preserve"> </w:t>
      </w:r>
      <w:r w:rsidR="00B4378E" w:rsidRPr="00A47689">
        <w:rPr>
          <w:rFonts w:cs="Times New Roman"/>
        </w:rPr>
        <w:t>Dec</w:t>
      </w:r>
      <w:r w:rsidRPr="006A407B">
        <w:rPr>
          <w:rFonts w:cs="Times New Roman"/>
        </w:rPr>
        <w:t xml:space="preserve">ember </w:t>
      </w:r>
      <w:r w:rsidR="00B4378E" w:rsidRPr="00A47689">
        <w:rPr>
          <w:rFonts w:cs="Times New Roman"/>
        </w:rPr>
        <w:t>5</w:t>
      </w:r>
      <w:r w:rsidRPr="006A407B">
        <w:rPr>
          <w:rFonts w:cs="Times New Roman"/>
        </w:rPr>
        <w:t>, 2018</w:t>
      </w:r>
      <w:r w:rsidR="00A30967" w:rsidRPr="006A407B">
        <w:rPr>
          <w:rFonts w:cs="Times New Roman"/>
        </w:rPr>
        <w:t xml:space="preserve"> </w:t>
      </w:r>
      <w:r w:rsidR="00A30967" w:rsidRPr="008A463C">
        <w:rPr>
          <w:rFonts w:cs="Times New Roman"/>
        </w:rPr>
        <w:t>at</w:t>
      </w:r>
      <w:r w:rsidR="00F245E7" w:rsidRPr="008A463C">
        <w:rPr>
          <w:rFonts w:cs="Times New Roman"/>
        </w:rPr>
        <w:t xml:space="preserve"> </w:t>
      </w:r>
      <w:r w:rsidR="00A30CA3">
        <w:rPr>
          <w:rFonts w:cs="Times New Roman"/>
        </w:rPr>
        <w:t>2</w:t>
      </w:r>
      <w:r w:rsidRPr="006A407B">
        <w:rPr>
          <w:rFonts w:cs="Times New Roman"/>
        </w:rPr>
        <w:t xml:space="preserve">:00 </w:t>
      </w:r>
      <w:r w:rsidR="00A30CA3">
        <w:rPr>
          <w:rFonts w:cs="Times New Roman"/>
        </w:rPr>
        <w:t>PM (14:00)</w:t>
      </w:r>
    </w:p>
    <w:p w14:paraId="0447ABD3" w14:textId="4D9AA076" w:rsidR="00F245E7" w:rsidRPr="00F245E7" w:rsidRDefault="008B297B" w:rsidP="00A47689">
      <w:pPr>
        <w:pStyle w:val="ListParagraph"/>
        <w:widowControl w:val="0"/>
        <w:numPr>
          <w:ilvl w:val="0"/>
          <w:numId w:val="92"/>
        </w:numPr>
        <w:autoSpaceDE w:val="0"/>
        <w:autoSpaceDN w:val="0"/>
        <w:adjustRightInd w:val="0"/>
        <w:spacing w:after="240"/>
        <w:rPr>
          <w:rFonts w:cs="Times New Roman"/>
        </w:rPr>
      </w:pPr>
      <w:r>
        <w:rPr>
          <w:rFonts w:cs="Times New Roman"/>
          <w:i/>
        </w:rPr>
        <w:t>It is recommended that a</w:t>
      </w:r>
      <w:r w:rsidR="00F245E7" w:rsidRPr="00F245E7">
        <w:rPr>
          <w:rFonts w:cs="Times New Roman"/>
          <w:i/>
        </w:rPr>
        <w:t xml:space="preserve">ll bidders </w:t>
      </w:r>
      <w:r>
        <w:rPr>
          <w:rFonts w:cs="Times New Roman"/>
          <w:i/>
        </w:rPr>
        <w:t>attend the pre-bid</w:t>
      </w:r>
      <w:r w:rsidR="00F245E7" w:rsidRPr="00F245E7">
        <w:rPr>
          <w:rFonts w:cs="Times New Roman"/>
          <w:i/>
        </w:rPr>
        <w:t xml:space="preserve"> meeting at CRS Office to discuss the RFP and ask any questions. </w:t>
      </w:r>
    </w:p>
    <w:p w14:paraId="4C97734D" w14:textId="75F0E2A9" w:rsidR="001A48FC" w:rsidRPr="006A407B" w:rsidRDefault="00D76361" w:rsidP="00A47689">
      <w:pPr>
        <w:pStyle w:val="ListParagraph"/>
        <w:widowControl w:val="0"/>
        <w:numPr>
          <w:ilvl w:val="0"/>
          <w:numId w:val="92"/>
        </w:numPr>
        <w:autoSpaceDE w:val="0"/>
        <w:autoSpaceDN w:val="0"/>
        <w:adjustRightInd w:val="0"/>
        <w:spacing w:after="240"/>
        <w:rPr>
          <w:rFonts w:cs="Times New Roman"/>
        </w:rPr>
      </w:pPr>
      <w:r w:rsidRPr="00A47689">
        <w:rPr>
          <w:rFonts w:cs="Times New Roman"/>
          <w:b/>
        </w:rPr>
        <w:t>Deadline for written questions</w:t>
      </w:r>
      <w:r w:rsidR="001A48FC" w:rsidRPr="00A47689">
        <w:rPr>
          <w:rFonts w:cs="Times New Roman"/>
          <w:b/>
        </w:rPr>
        <w:t>:</w:t>
      </w:r>
      <w:r w:rsidRPr="00A47689">
        <w:rPr>
          <w:rFonts w:cs="Times New Roman"/>
          <w:b/>
        </w:rPr>
        <w:t xml:space="preserve"> </w:t>
      </w:r>
      <w:r w:rsidR="00F9476A" w:rsidRPr="006A407B">
        <w:rPr>
          <w:rFonts w:cs="Times New Roman"/>
        </w:rPr>
        <w:t>Dec</w:t>
      </w:r>
      <w:r w:rsidR="008B7A09" w:rsidRPr="006A407B">
        <w:rPr>
          <w:rFonts w:cs="Times New Roman"/>
        </w:rPr>
        <w:t xml:space="preserve">ember </w:t>
      </w:r>
      <w:r w:rsidR="00F9476A" w:rsidRPr="006A407B">
        <w:rPr>
          <w:rFonts w:cs="Times New Roman"/>
        </w:rPr>
        <w:t>6</w:t>
      </w:r>
      <w:r w:rsidR="008B7A09" w:rsidRPr="008A463C">
        <w:rPr>
          <w:rFonts w:cs="Times New Roman"/>
        </w:rPr>
        <w:t>, 2018</w:t>
      </w:r>
    </w:p>
    <w:p w14:paraId="692F2CE8" w14:textId="4FB979FF" w:rsidR="004B1D0C" w:rsidRPr="006A407B" w:rsidRDefault="001A48FC" w:rsidP="00A47689">
      <w:pPr>
        <w:pStyle w:val="ListParagraph"/>
        <w:widowControl w:val="0"/>
        <w:numPr>
          <w:ilvl w:val="0"/>
          <w:numId w:val="92"/>
        </w:numPr>
        <w:autoSpaceDE w:val="0"/>
        <w:autoSpaceDN w:val="0"/>
        <w:adjustRightInd w:val="0"/>
        <w:spacing w:after="240"/>
        <w:rPr>
          <w:rFonts w:cs="Times New Roman"/>
        </w:rPr>
      </w:pPr>
      <w:r w:rsidRPr="006A407B">
        <w:rPr>
          <w:rFonts w:cs="Times New Roman"/>
          <w:b/>
        </w:rPr>
        <w:t>Proposal due date:</w:t>
      </w:r>
      <w:r w:rsidRPr="006A407B">
        <w:rPr>
          <w:rFonts w:cs="Times New Roman"/>
        </w:rPr>
        <w:t xml:space="preserve"> </w:t>
      </w:r>
      <w:r w:rsidR="00F9476A" w:rsidRPr="006A407B">
        <w:rPr>
          <w:rFonts w:cs="Times New Roman"/>
        </w:rPr>
        <w:t>Dec</w:t>
      </w:r>
      <w:r w:rsidR="008B7A09" w:rsidRPr="008A463C">
        <w:rPr>
          <w:rFonts w:cs="Times New Roman"/>
        </w:rPr>
        <w:t xml:space="preserve">ember </w:t>
      </w:r>
      <w:r w:rsidR="00F9476A" w:rsidRPr="00A47689">
        <w:rPr>
          <w:rFonts w:cs="Times New Roman"/>
        </w:rPr>
        <w:t>10</w:t>
      </w:r>
      <w:r w:rsidR="008B7A09" w:rsidRPr="00A47689">
        <w:rPr>
          <w:rFonts w:cs="Times New Roman"/>
        </w:rPr>
        <w:t>, 2018</w:t>
      </w:r>
      <w:r w:rsidR="00A30967" w:rsidRPr="00A47689">
        <w:rPr>
          <w:rFonts w:cs="Times New Roman"/>
        </w:rPr>
        <w:t xml:space="preserve"> at </w:t>
      </w:r>
      <w:r w:rsidR="00F9476A" w:rsidRPr="00A47689">
        <w:rPr>
          <w:rFonts w:cs="Times New Roman"/>
        </w:rPr>
        <w:t>5</w:t>
      </w:r>
      <w:r w:rsidR="00A30967" w:rsidRPr="00A47689">
        <w:rPr>
          <w:rFonts w:cs="Times New Roman"/>
        </w:rPr>
        <w:t>:00 pm (1</w:t>
      </w:r>
      <w:r w:rsidR="00F9476A" w:rsidRPr="00A47689">
        <w:rPr>
          <w:rFonts w:cs="Times New Roman"/>
        </w:rPr>
        <w:t>7</w:t>
      </w:r>
      <w:r w:rsidR="00A30967" w:rsidRPr="00A47689">
        <w:rPr>
          <w:rFonts w:cs="Times New Roman"/>
        </w:rPr>
        <w:t>:00)</w:t>
      </w:r>
    </w:p>
    <w:p w14:paraId="51DABB9D" w14:textId="1989FD50" w:rsidR="004B1D0C" w:rsidRPr="006A407B" w:rsidRDefault="004B1D0C" w:rsidP="00A47689">
      <w:pPr>
        <w:pStyle w:val="ListParagraph"/>
        <w:widowControl w:val="0"/>
        <w:numPr>
          <w:ilvl w:val="0"/>
          <w:numId w:val="92"/>
        </w:numPr>
        <w:autoSpaceDE w:val="0"/>
        <w:autoSpaceDN w:val="0"/>
        <w:adjustRightInd w:val="0"/>
        <w:spacing w:after="240"/>
        <w:rPr>
          <w:rFonts w:cs="Times"/>
        </w:rPr>
      </w:pPr>
      <w:r w:rsidRPr="00A47689">
        <w:rPr>
          <w:rFonts w:cs="Times New Roman"/>
          <w:b/>
        </w:rPr>
        <w:t>Contract award (estimated)</w:t>
      </w:r>
      <w:r w:rsidR="001A48FC" w:rsidRPr="00A47689">
        <w:rPr>
          <w:rFonts w:cs="Times New Roman"/>
          <w:b/>
        </w:rPr>
        <w:t>:</w:t>
      </w:r>
      <w:r w:rsidR="001A48FC" w:rsidRPr="006A407B">
        <w:rPr>
          <w:rFonts w:cs="Times New Roman"/>
        </w:rPr>
        <w:t xml:space="preserve"> </w:t>
      </w:r>
      <w:r w:rsidR="008B7A09" w:rsidRPr="006A407B">
        <w:rPr>
          <w:rFonts w:cs="Times New Roman"/>
        </w:rPr>
        <w:t xml:space="preserve">December </w:t>
      </w:r>
      <w:r w:rsidR="00B4378E" w:rsidRPr="006A407B">
        <w:rPr>
          <w:rFonts w:cs="Times New Roman"/>
        </w:rPr>
        <w:t>21</w:t>
      </w:r>
      <w:r w:rsidR="008B7A09" w:rsidRPr="008A463C">
        <w:rPr>
          <w:rFonts w:cs="Times New Roman"/>
        </w:rPr>
        <w:t>, 2018</w:t>
      </w:r>
    </w:p>
    <w:p w14:paraId="4F5C4F20" w14:textId="77777777" w:rsidR="004B1D0C" w:rsidRPr="004B1D0C" w:rsidRDefault="004B1D0C" w:rsidP="00706B55">
      <w:pPr>
        <w:widowControl w:val="0"/>
        <w:autoSpaceDE w:val="0"/>
        <w:autoSpaceDN w:val="0"/>
        <w:adjustRightInd w:val="0"/>
        <w:spacing w:after="240"/>
        <w:jc w:val="both"/>
        <w:rPr>
          <w:rFonts w:cs="Times"/>
        </w:rPr>
      </w:pPr>
      <w:r w:rsidRPr="004B1D0C">
        <w:rPr>
          <w:rFonts w:cs="Times New Roman"/>
        </w:rPr>
        <w:t xml:space="preserve">The dates above may be modified at the sole discretion of </w:t>
      </w:r>
      <w:r>
        <w:rPr>
          <w:rFonts w:cs="Times New Roman"/>
        </w:rPr>
        <w:t>CRS</w:t>
      </w:r>
      <w:r w:rsidRPr="004B1D0C">
        <w:rPr>
          <w:rFonts w:cs="Times New Roman"/>
        </w:rPr>
        <w:t>. Any changes will be published in an amendment to this RFP.</w:t>
      </w:r>
    </w:p>
    <w:p w14:paraId="23545758" w14:textId="77777777" w:rsidR="008B297B" w:rsidRDefault="004C50D7" w:rsidP="00EC2033">
      <w:pPr>
        <w:widowControl w:val="0"/>
        <w:autoSpaceDE w:val="0"/>
        <w:autoSpaceDN w:val="0"/>
        <w:adjustRightInd w:val="0"/>
        <w:spacing w:after="240"/>
        <w:ind w:left="-450"/>
        <w:rPr>
          <w:rFonts w:cs="Arial"/>
          <w:b/>
        </w:rPr>
      </w:pPr>
      <w:r>
        <w:rPr>
          <w:rFonts w:cs="Arial"/>
          <w:b/>
        </w:rPr>
        <w:lastRenderedPageBreak/>
        <w:t>1.</w:t>
      </w:r>
      <w:r w:rsidR="004B1D0C" w:rsidRPr="004B1D0C">
        <w:rPr>
          <w:rFonts w:cs="Arial"/>
          <w:b/>
        </w:rPr>
        <w:t>7</w:t>
      </w:r>
      <w:r w:rsidR="00EC2033" w:rsidRPr="00367AE7">
        <w:rPr>
          <w:rFonts w:cs="Arial"/>
          <w:b/>
        </w:rPr>
        <w:t xml:space="preserve"> </w:t>
      </w:r>
      <w:r w:rsidR="008B297B">
        <w:rPr>
          <w:rFonts w:cs="Arial"/>
          <w:b/>
        </w:rPr>
        <w:t>Pre-Bid Meeting</w:t>
      </w:r>
    </w:p>
    <w:p w14:paraId="75A780D7" w14:textId="77777777" w:rsidR="008B297B" w:rsidRDefault="00A30CA3" w:rsidP="00A47689">
      <w:pPr>
        <w:widowControl w:val="0"/>
        <w:autoSpaceDE w:val="0"/>
        <w:autoSpaceDN w:val="0"/>
        <w:adjustRightInd w:val="0"/>
        <w:spacing w:after="240"/>
        <w:rPr>
          <w:rFonts w:cs="Arial"/>
        </w:rPr>
      </w:pPr>
      <w:r>
        <w:rPr>
          <w:rFonts w:cs="Arial"/>
        </w:rPr>
        <w:t xml:space="preserve">A Pre-Bid Conference will be held at the CRS Office on December 5, 2018 at 2 PM (14:00). This meeting is designed for bidding FSPs to ask questions regarding the RFP and as such, it is recommended for bidding organizations to read and prepare questions prior to the meeting. </w:t>
      </w:r>
    </w:p>
    <w:p w14:paraId="3606A8F3" w14:textId="7A89F843" w:rsidR="00A30CA3" w:rsidRPr="00A47689" w:rsidRDefault="0024286B" w:rsidP="00A47689">
      <w:pPr>
        <w:widowControl w:val="0"/>
        <w:autoSpaceDE w:val="0"/>
        <w:autoSpaceDN w:val="0"/>
        <w:adjustRightInd w:val="0"/>
        <w:spacing w:after="240"/>
        <w:rPr>
          <w:rFonts w:cs="Arial"/>
        </w:rPr>
      </w:pPr>
      <w:r>
        <w:t>If you are unable to join in person, it will also be possible to call</w:t>
      </w:r>
      <w:r w:rsidR="00E020E9">
        <w:t xml:space="preserve"> in at: +251 112 788800.</w:t>
      </w:r>
      <w:r>
        <w:t xml:space="preserve"> If you intend on participating, please let us know and we can send the information.  While the RFP needs to be submitted in English, the questions can come in Amharic and will be translated for everybody. We strongly encourage participation.</w:t>
      </w:r>
    </w:p>
    <w:p w14:paraId="388C3B09" w14:textId="77777777" w:rsidR="00EC2033" w:rsidRDefault="008B297B" w:rsidP="00EC2033">
      <w:pPr>
        <w:widowControl w:val="0"/>
        <w:autoSpaceDE w:val="0"/>
        <w:autoSpaceDN w:val="0"/>
        <w:adjustRightInd w:val="0"/>
        <w:spacing w:after="240"/>
        <w:ind w:left="-450"/>
        <w:rPr>
          <w:rFonts w:cs="Arial"/>
          <w:b/>
        </w:rPr>
      </w:pPr>
      <w:r>
        <w:rPr>
          <w:rFonts w:cs="Arial"/>
          <w:b/>
        </w:rPr>
        <w:t xml:space="preserve">1.8 </w:t>
      </w:r>
      <w:r w:rsidR="00EC2033">
        <w:rPr>
          <w:rFonts w:cs="Arial"/>
          <w:b/>
        </w:rPr>
        <w:t>Questions on RFP</w:t>
      </w:r>
    </w:p>
    <w:p w14:paraId="76C18A0E" w14:textId="4D48D595" w:rsidR="00EC2033" w:rsidRDefault="00EC2033" w:rsidP="00A47689">
      <w:pPr>
        <w:widowControl w:val="0"/>
        <w:autoSpaceDE w:val="0"/>
        <w:autoSpaceDN w:val="0"/>
        <w:adjustRightInd w:val="0"/>
        <w:spacing w:after="240"/>
        <w:ind w:left="-90"/>
        <w:rPr>
          <w:rFonts w:cs="Arial"/>
          <w:b/>
        </w:rPr>
      </w:pPr>
      <w:r w:rsidRPr="00D003B4">
        <w:rPr>
          <w:rFonts w:cs="Arial"/>
        </w:rPr>
        <w:t>Please submit any questions</w:t>
      </w:r>
      <w:r>
        <w:rPr>
          <w:rFonts w:cs="Arial"/>
        </w:rPr>
        <w:t xml:space="preserve"> in writing </w:t>
      </w:r>
      <w:r w:rsidRPr="00D003B4">
        <w:rPr>
          <w:rFonts w:cs="Arial"/>
        </w:rPr>
        <w:t xml:space="preserve">to the RFP via email to </w:t>
      </w:r>
      <w:hyperlink r:id="rId18" w:history="1">
        <w:r w:rsidRPr="00656A59">
          <w:rPr>
            <w:rStyle w:val="Hyperlink"/>
          </w:rPr>
          <w:t>Et_ADD_Procurement@global.crs.org</w:t>
        </w:r>
      </w:hyperlink>
      <w:r>
        <w:rPr>
          <w:color w:val="000000" w:themeColor="text1"/>
        </w:rPr>
        <w:t xml:space="preserve"> by </w:t>
      </w:r>
      <w:r w:rsidR="006A407B">
        <w:rPr>
          <w:color w:val="000000" w:themeColor="text1"/>
        </w:rPr>
        <w:t>December 6</w:t>
      </w:r>
      <w:r w:rsidRPr="00D003B4">
        <w:rPr>
          <w:color w:val="000000" w:themeColor="text1"/>
          <w:vertAlign w:val="superscript"/>
        </w:rPr>
        <w:t>th</w:t>
      </w:r>
      <w:r>
        <w:rPr>
          <w:color w:val="000000" w:themeColor="text1"/>
        </w:rPr>
        <w:t>, 2018. All questions will be answered in blind copy to all bidding organizations.</w:t>
      </w:r>
    </w:p>
    <w:p w14:paraId="79DA275B" w14:textId="7E3680E1" w:rsidR="004B1D0C" w:rsidRPr="004B1D0C" w:rsidRDefault="00EC2033" w:rsidP="00F245E7">
      <w:pPr>
        <w:widowControl w:val="0"/>
        <w:autoSpaceDE w:val="0"/>
        <w:autoSpaceDN w:val="0"/>
        <w:adjustRightInd w:val="0"/>
        <w:spacing w:after="240"/>
        <w:ind w:left="-450"/>
        <w:rPr>
          <w:rFonts w:cs="Times New Roman"/>
          <w:b/>
        </w:rPr>
      </w:pPr>
      <w:r>
        <w:rPr>
          <w:rFonts w:cs="Times New Roman"/>
          <w:b/>
        </w:rPr>
        <w:t>1.</w:t>
      </w:r>
      <w:r w:rsidR="008B297B">
        <w:rPr>
          <w:rFonts w:cs="Times New Roman"/>
          <w:b/>
        </w:rPr>
        <w:t>9</w:t>
      </w:r>
      <w:r>
        <w:rPr>
          <w:rFonts w:cs="Times New Roman"/>
          <w:b/>
        </w:rPr>
        <w:t xml:space="preserve"> </w:t>
      </w:r>
      <w:r w:rsidR="004B1D0C" w:rsidRPr="004B1D0C">
        <w:rPr>
          <w:rFonts w:cs="Times New Roman"/>
          <w:b/>
        </w:rPr>
        <w:t xml:space="preserve">Validity Period </w:t>
      </w:r>
    </w:p>
    <w:p w14:paraId="4124BA08" w14:textId="77777777" w:rsidR="00F23FC9" w:rsidRDefault="004B1D0C" w:rsidP="004B1D0C">
      <w:pPr>
        <w:widowControl w:val="0"/>
        <w:autoSpaceDE w:val="0"/>
        <w:autoSpaceDN w:val="0"/>
        <w:adjustRightInd w:val="0"/>
        <w:spacing w:after="240"/>
        <w:rPr>
          <w:rFonts w:cs="Times New Roman"/>
        </w:rPr>
      </w:pPr>
      <w:r>
        <w:rPr>
          <w:rFonts w:cs="Times New Roman"/>
        </w:rPr>
        <w:t>Bidde</w:t>
      </w:r>
      <w:r w:rsidRPr="004B1D0C">
        <w:rPr>
          <w:rFonts w:cs="Times New Roman"/>
        </w:rPr>
        <w:t xml:space="preserve">rs’ proposals must remain valid for 60 calendar days after the proposal deadline. </w:t>
      </w:r>
    </w:p>
    <w:p w14:paraId="39019501" w14:textId="0BFB2A15" w:rsidR="004B1D0C" w:rsidRPr="004B1D0C" w:rsidRDefault="004C50D7" w:rsidP="00F245E7">
      <w:pPr>
        <w:widowControl w:val="0"/>
        <w:autoSpaceDE w:val="0"/>
        <w:autoSpaceDN w:val="0"/>
        <w:adjustRightInd w:val="0"/>
        <w:spacing w:after="240"/>
        <w:ind w:left="-450"/>
        <w:rPr>
          <w:rFonts w:cs="Times"/>
          <w:b/>
        </w:rPr>
      </w:pPr>
      <w:r>
        <w:rPr>
          <w:rFonts w:cs="Arial"/>
          <w:b/>
        </w:rPr>
        <w:t>1.</w:t>
      </w:r>
      <w:r w:rsidR="008B297B">
        <w:rPr>
          <w:rFonts w:cs="Arial"/>
          <w:b/>
        </w:rPr>
        <w:t>10</w:t>
      </w:r>
      <w:r w:rsidR="004B1D0C" w:rsidRPr="004B1D0C">
        <w:rPr>
          <w:rFonts w:cs="Arial"/>
          <w:b/>
        </w:rPr>
        <w:t xml:space="preserve"> </w:t>
      </w:r>
      <w:r w:rsidR="004B1D0C" w:rsidRPr="004B1D0C">
        <w:rPr>
          <w:rFonts w:cs="Times New Roman"/>
          <w:b/>
        </w:rPr>
        <w:t>Evaluation and Basis for Award</w:t>
      </w:r>
    </w:p>
    <w:p w14:paraId="0CBE27E0" w14:textId="77777777" w:rsidR="004B1D0C" w:rsidRPr="0055028D" w:rsidRDefault="004B1D0C" w:rsidP="00706B55">
      <w:pPr>
        <w:widowControl w:val="0"/>
        <w:autoSpaceDE w:val="0"/>
        <w:autoSpaceDN w:val="0"/>
        <w:adjustRightInd w:val="0"/>
        <w:spacing w:after="240"/>
        <w:jc w:val="both"/>
        <w:rPr>
          <w:rFonts w:cs="Times"/>
          <w:strike/>
        </w:rPr>
      </w:pPr>
      <w:r>
        <w:rPr>
          <w:rFonts w:cs="Times New Roman"/>
        </w:rPr>
        <w:t>A</w:t>
      </w:r>
      <w:r w:rsidRPr="004B1D0C">
        <w:rPr>
          <w:rFonts w:cs="Times New Roman"/>
        </w:rPr>
        <w:t xml:space="preserve"> </w:t>
      </w:r>
      <w:r>
        <w:rPr>
          <w:rFonts w:cs="Times New Roman"/>
        </w:rPr>
        <w:t>Contract</w:t>
      </w:r>
      <w:r w:rsidRPr="004B1D0C">
        <w:rPr>
          <w:rFonts w:cs="Times New Roman"/>
        </w:rPr>
        <w:t xml:space="preserve"> will be executed with the </w:t>
      </w:r>
      <w:r>
        <w:rPr>
          <w:rFonts w:cs="Times New Roman"/>
        </w:rPr>
        <w:t>Bidder</w:t>
      </w:r>
      <w:r w:rsidRPr="004B1D0C">
        <w:rPr>
          <w:rFonts w:cs="Times New Roman"/>
        </w:rPr>
        <w:t xml:space="preserve"> whose proposal is determined to be responsive to this solicitation document, meets the eligibility criteria stated in this RFP, meets the technical, management/personnel, and corporate capability requirements, and is determined to represent the best value to </w:t>
      </w:r>
      <w:r>
        <w:rPr>
          <w:rFonts w:cs="Times New Roman"/>
        </w:rPr>
        <w:t>CRS</w:t>
      </w:r>
      <w:r w:rsidRPr="004B1D0C">
        <w:rPr>
          <w:rFonts w:cs="Times New Roman"/>
        </w:rPr>
        <w:t xml:space="preserve">. </w:t>
      </w:r>
    </w:p>
    <w:p w14:paraId="760C6E0D" w14:textId="77777777" w:rsidR="004B1D0C" w:rsidRPr="004B1D0C" w:rsidRDefault="004B1D0C" w:rsidP="00706B55">
      <w:pPr>
        <w:widowControl w:val="0"/>
        <w:autoSpaceDE w:val="0"/>
        <w:autoSpaceDN w:val="0"/>
        <w:adjustRightInd w:val="0"/>
        <w:spacing w:after="240"/>
        <w:jc w:val="both"/>
        <w:rPr>
          <w:rFonts w:cs="Times"/>
        </w:rPr>
      </w:pPr>
      <w:r w:rsidRPr="004B1D0C">
        <w:rPr>
          <w:rFonts w:cs="Times New Roman"/>
        </w:rPr>
        <w:t xml:space="preserve">This RFP will use the </w:t>
      </w:r>
      <w:r w:rsidR="00996391" w:rsidRPr="007D76BD">
        <w:rPr>
          <w:rFonts w:cs="Times New Roman"/>
        </w:rPr>
        <w:t>response of the bidder to the SOW and minimum service requirement annexed to this RFP</w:t>
      </w:r>
      <w:r w:rsidRPr="004B1D0C">
        <w:rPr>
          <w:rFonts w:cs="Times New Roman"/>
        </w:rPr>
        <w:t xml:space="preserve"> to determine best value. That means that each proposal will be evaluated and scored against the evaluation criteria and evaluation sub-criteria, which are stated below. </w:t>
      </w:r>
    </w:p>
    <w:p w14:paraId="55E6D2F8" w14:textId="77777777" w:rsidR="00E85048" w:rsidRDefault="004B1D0C" w:rsidP="00E85048">
      <w:pPr>
        <w:widowControl w:val="0"/>
        <w:autoSpaceDE w:val="0"/>
        <w:autoSpaceDN w:val="0"/>
        <w:adjustRightInd w:val="0"/>
        <w:spacing w:after="240"/>
        <w:rPr>
          <w:rFonts w:cs="Times New Roman"/>
        </w:rPr>
      </w:pPr>
      <w:r w:rsidRPr="004B1D0C">
        <w:rPr>
          <w:rFonts w:cs="Times New Roman"/>
        </w:rPr>
        <w:t xml:space="preserve">In evaluating proposals, </w:t>
      </w:r>
      <w:r>
        <w:rPr>
          <w:rFonts w:cs="Times New Roman"/>
        </w:rPr>
        <w:t>CRS</w:t>
      </w:r>
      <w:r w:rsidRPr="004B1D0C">
        <w:rPr>
          <w:rFonts w:cs="Times New Roman"/>
        </w:rPr>
        <w:t xml:space="preserve"> will use the following evaluation criteria</w:t>
      </w:r>
      <w:r w:rsidR="007D76BD">
        <w:rPr>
          <w:rFonts w:cs="Times New Roman"/>
        </w:rPr>
        <w:t>, as outlined in the bidder’s response to</w:t>
      </w:r>
      <w:r w:rsidR="00E85048">
        <w:rPr>
          <w:rFonts w:cs="Times New Roman"/>
        </w:rPr>
        <w:t xml:space="preserve"> Components III and Components IV:</w:t>
      </w:r>
    </w:p>
    <w:p w14:paraId="133863D1" w14:textId="77777777" w:rsidR="00E85048" w:rsidRDefault="007D76BD" w:rsidP="00E85048">
      <w:pPr>
        <w:widowControl w:val="0"/>
        <w:autoSpaceDE w:val="0"/>
        <w:autoSpaceDN w:val="0"/>
        <w:adjustRightInd w:val="0"/>
        <w:spacing w:after="240"/>
        <w:rPr>
          <w:rFonts w:cs="Times"/>
        </w:rPr>
      </w:pPr>
      <w:r>
        <w:rPr>
          <w:rFonts w:cs="Times New Roman"/>
        </w:rPr>
        <w:t xml:space="preserve"> </w:t>
      </w:r>
      <w:r w:rsidR="00E85048">
        <w:rPr>
          <w:rFonts w:cs="Times"/>
          <w:b/>
        </w:rPr>
        <w:t>Component</w:t>
      </w:r>
      <w:r w:rsidR="00E85048" w:rsidRPr="001A5A98">
        <w:rPr>
          <w:rFonts w:cs="Times"/>
          <w:b/>
        </w:rPr>
        <w:t xml:space="preserve"> III: Questionnaire – Technical </w:t>
      </w:r>
      <w:r w:rsidR="00E85048">
        <w:rPr>
          <w:rFonts w:cs="Times"/>
          <w:b/>
        </w:rPr>
        <w:t>Proposal</w:t>
      </w:r>
      <w:r w:rsidR="00E85048">
        <w:rPr>
          <w:rFonts w:cs="Times"/>
        </w:rPr>
        <w:t xml:space="preserve"> </w:t>
      </w:r>
    </w:p>
    <w:p w14:paraId="7559F5BB" w14:textId="77777777" w:rsidR="00E85048" w:rsidRPr="007D76BD"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7D76BD">
        <w:rPr>
          <w:rFonts w:cs="Times New Roman"/>
          <w:sz w:val="24"/>
          <w:szCs w:val="24"/>
        </w:rPr>
        <w:t>Organizational Overview &amp; General Information</w:t>
      </w:r>
    </w:p>
    <w:p w14:paraId="1734F89A" w14:textId="77777777" w:rsidR="00E85048" w:rsidRPr="007D76BD"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7D76BD">
        <w:rPr>
          <w:rFonts w:cs="Times New Roman"/>
          <w:sz w:val="24"/>
          <w:szCs w:val="24"/>
        </w:rPr>
        <w:t>Banking System &amp; Information Reporting (Non-Electronic)</w:t>
      </w:r>
      <w:r>
        <w:rPr>
          <w:rFonts w:cs="Times New Roman"/>
          <w:sz w:val="24"/>
          <w:szCs w:val="24"/>
        </w:rPr>
        <w:t xml:space="preserve"> </w:t>
      </w:r>
      <w:r w:rsidRPr="00A47689">
        <w:rPr>
          <w:rFonts w:cs="Times New Roman"/>
          <w:b/>
          <w:sz w:val="24"/>
          <w:szCs w:val="24"/>
          <w:u w:val="single"/>
        </w:rPr>
        <w:t>or</w:t>
      </w:r>
    </w:p>
    <w:p w14:paraId="6631F48C" w14:textId="77777777" w:rsidR="00E85048" w:rsidRPr="007D76BD"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7D76BD">
        <w:rPr>
          <w:rFonts w:cs="Times New Roman"/>
          <w:sz w:val="24"/>
          <w:szCs w:val="24"/>
        </w:rPr>
        <w:t>Banking System &amp; Information Reporting (Electronic)</w:t>
      </w:r>
    </w:p>
    <w:p w14:paraId="257F9F70" w14:textId="77777777" w:rsidR="00E85048" w:rsidRPr="007D76BD"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7D76BD">
        <w:rPr>
          <w:rFonts w:cs="Times New Roman"/>
          <w:sz w:val="24"/>
          <w:szCs w:val="24"/>
        </w:rPr>
        <w:t>Payment Product Details: End User (Payee/Beneficiary)</w:t>
      </w:r>
    </w:p>
    <w:p w14:paraId="2C1459D7" w14:textId="77777777" w:rsidR="00E85048" w:rsidRPr="007D76BD"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7D76BD">
        <w:rPr>
          <w:rFonts w:cs="Times New Roman"/>
          <w:sz w:val="24"/>
          <w:szCs w:val="24"/>
        </w:rPr>
        <w:t>Distribution</w:t>
      </w:r>
    </w:p>
    <w:p w14:paraId="23C751E4" w14:textId="77777777" w:rsidR="00E85048" w:rsidRDefault="00E85048" w:rsidP="00E85048">
      <w:pPr>
        <w:pStyle w:val="ListParagraph"/>
        <w:widowControl w:val="0"/>
        <w:numPr>
          <w:ilvl w:val="0"/>
          <w:numId w:val="7"/>
        </w:numPr>
        <w:autoSpaceDE w:val="0"/>
        <w:autoSpaceDN w:val="0"/>
        <w:adjustRightInd w:val="0"/>
        <w:spacing w:after="240"/>
        <w:rPr>
          <w:rFonts w:cs="Times New Roman"/>
          <w:sz w:val="24"/>
          <w:szCs w:val="24"/>
        </w:rPr>
      </w:pPr>
      <w:r w:rsidRPr="007D76BD">
        <w:rPr>
          <w:rFonts w:cs="Times New Roman"/>
          <w:sz w:val="24"/>
          <w:szCs w:val="24"/>
        </w:rPr>
        <w:t>Security &amp; Internal Controls</w:t>
      </w:r>
    </w:p>
    <w:p w14:paraId="309D67EE" w14:textId="77777777" w:rsidR="00E85048" w:rsidRPr="00F245E7" w:rsidRDefault="00E85048" w:rsidP="00F245E7">
      <w:pPr>
        <w:pStyle w:val="ListParagraph"/>
        <w:widowControl w:val="0"/>
        <w:numPr>
          <w:ilvl w:val="0"/>
          <w:numId w:val="7"/>
        </w:numPr>
        <w:autoSpaceDE w:val="0"/>
        <w:autoSpaceDN w:val="0"/>
        <w:adjustRightInd w:val="0"/>
        <w:spacing w:after="240"/>
        <w:rPr>
          <w:rFonts w:cs="Times"/>
          <w:b/>
        </w:rPr>
      </w:pPr>
      <w:r w:rsidRPr="007D76BD">
        <w:rPr>
          <w:rFonts w:cs="Times New Roman"/>
          <w:sz w:val="24"/>
          <w:szCs w:val="24"/>
        </w:rPr>
        <w:t>Service Relationship Management/Technical Support &amp; Training</w:t>
      </w:r>
    </w:p>
    <w:p w14:paraId="21A8CF9C" w14:textId="4B1F8665" w:rsidR="004B1D0C" w:rsidRPr="00214676" w:rsidRDefault="00E85048" w:rsidP="00F245E7">
      <w:pPr>
        <w:widowControl w:val="0"/>
        <w:autoSpaceDE w:val="0"/>
        <w:autoSpaceDN w:val="0"/>
        <w:adjustRightInd w:val="0"/>
        <w:spacing w:after="240"/>
        <w:rPr>
          <w:rFonts w:cs="Times"/>
        </w:rPr>
      </w:pPr>
      <w:bookmarkStart w:id="1" w:name="_Hlk529638427"/>
      <w:r>
        <w:rPr>
          <w:rFonts w:cs="Times"/>
          <w:b/>
        </w:rPr>
        <w:lastRenderedPageBreak/>
        <w:t xml:space="preserve">Component IV: Questionnaire – Financial Proposal </w:t>
      </w:r>
    </w:p>
    <w:bookmarkEnd w:id="1"/>
    <w:p w14:paraId="513E5194" w14:textId="3D8A224C" w:rsidR="004F7286" w:rsidRDefault="00E85048" w:rsidP="00A47689">
      <w:pPr>
        <w:pStyle w:val="ListParagraph"/>
        <w:ind w:left="360"/>
      </w:pPr>
      <w:r w:rsidRPr="00F245E7">
        <w:rPr>
          <w:rFonts w:cs="Times New Roman"/>
        </w:rPr>
        <w:t>1.</w:t>
      </w:r>
      <w:r w:rsidRPr="00F245E7">
        <w:rPr>
          <w:rFonts w:cs="Times New Roman"/>
        </w:rPr>
        <w:tab/>
      </w:r>
      <w:r w:rsidR="00996391" w:rsidRPr="00F245E7">
        <w:t>Costing Structure &amp; Fees</w:t>
      </w:r>
    </w:p>
    <w:p w14:paraId="67E3CA79" w14:textId="77777777" w:rsidR="00F23FC9" w:rsidRPr="00F245E7" w:rsidRDefault="00F23FC9" w:rsidP="00A47689"/>
    <w:p w14:paraId="28DB7DDE" w14:textId="7752A010" w:rsidR="00367AE7" w:rsidRPr="00367AE7" w:rsidRDefault="00B60138" w:rsidP="00F245E7">
      <w:pPr>
        <w:widowControl w:val="0"/>
        <w:autoSpaceDE w:val="0"/>
        <w:autoSpaceDN w:val="0"/>
        <w:adjustRightInd w:val="0"/>
        <w:spacing w:after="240"/>
        <w:ind w:left="-540"/>
        <w:rPr>
          <w:rFonts w:cs="Times"/>
          <w:b/>
        </w:rPr>
      </w:pPr>
      <w:r>
        <w:rPr>
          <w:rFonts w:cs="Arial"/>
          <w:b/>
        </w:rPr>
        <w:t>1.</w:t>
      </w:r>
      <w:r>
        <w:rPr>
          <w:rFonts w:cs="Times New Roman"/>
          <w:b/>
        </w:rPr>
        <w:t>1</w:t>
      </w:r>
      <w:r w:rsidR="008B297B">
        <w:rPr>
          <w:rFonts w:cs="Times New Roman"/>
          <w:b/>
        </w:rPr>
        <w:t>1</w:t>
      </w:r>
      <w:r>
        <w:rPr>
          <w:rFonts w:cs="Times New Roman"/>
          <w:b/>
        </w:rPr>
        <w:t xml:space="preserve"> </w:t>
      </w:r>
      <w:r w:rsidR="00367AE7" w:rsidRPr="00367AE7">
        <w:rPr>
          <w:rFonts w:cs="Times New Roman"/>
          <w:b/>
        </w:rPr>
        <w:t>Negotiations</w:t>
      </w:r>
    </w:p>
    <w:p w14:paraId="0778756F" w14:textId="77777777" w:rsidR="00367AE7" w:rsidRPr="00367AE7" w:rsidRDefault="00367AE7" w:rsidP="005933D7">
      <w:pPr>
        <w:widowControl w:val="0"/>
        <w:autoSpaceDE w:val="0"/>
        <w:autoSpaceDN w:val="0"/>
        <w:adjustRightInd w:val="0"/>
        <w:spacing w:after="240"/>
        <w:jc w:val="both"/>
        <w:rPr>
          <w:rFonts w:cs="Times"/>
        </w:rPr>
      </w:pPr>
      <w:r w:rsidRPr="00367AE7">
        <w:rPr>
          <w:rFonts w:cs="Times New Roman"/>
        </w:rPr>
        <w:t>Best offer proposals are requeste</w:t>
      </w:r>
      <w:r>
        <w:rPr>
          <w:rFonts w:cs="Times New Roman"/>
        </w:rPr>
        <w:t>d. It is anticipated that a c</w:t>
      </w:r>
      <w:r w:rsidRPr="00367AE7">
        <w:rPr>
          <w:rFonts w:cs="Times New Roman"/>
        </w:rPr>
        <w:t xml:space="preserve">ontract will be awarded solely on the basis of the original offers received. However, </w:t>
      </w:r>
      <w:r>
        <w:rPr>
          <w:rFonts w:cs="Times New Roman"/>
        </w:rPr>
        <w:t>CRS</w:t>
      </w:r>
      <w:r w:rsidRPr="00367AE7">
        <w:rPr>
          <w:rFonts w:cs="Times New Roman"/>
        </w:rPr>
        <w:t xml:space="preserve"> reserves the right to request clarifications prior to award. Furthermore, </w:t>
      </w:r>
      <w:r>
        <w:rPr>
          <w:rFonts w:cs="Times New Roman"/>
        </w:rPr>
        <w:t>CRS</w:t>
      </w:r>
      <w:r w:rsidRPr="00367AE7">
        <w:rPr>
          <w:rFonts w:cs="Times New Roman"/>
        </w:rPr>
        <w:t xml:space="preserve"> reserves the right to conduct a competitive range a</w:t>
      </w:r>
      <w:r>
        <w:rPr>
          <w:rFonts w:cs="Times New Roman"/>
        </w:rPr>
        <w:t>nd to limit the number of Bidde</w:t>
      </w:r>
      <w:r w:rsidRPr="00367AE7">
        <w:rPr>
          <w:rFonts w:cs="Times New Roman"/>
        </w:rPr>
        <w:t xml:space="preserve">rs in the competitive range to permit an efficient evaluation environment among the most highly-rated proposals. Highest-rated </w:t>
      </w:r>
      <w:r>
        <w:rPr>
          <w:rFonts w:cs="Times New Roman"/>
        </w:rPr>
        <w:t>Bidde</w:t>
      </w:r>
      <w:r w:rsidRPr="00367AE7">
        <w:rPr>
          <w:rFonts w:cs="Times New Roman"/>
        </w:rPr>
        <w:t xml:space="preserve">rs, as determined by the technical evaluation committee, may be asked to submit their best prices or technical responses during a competitive range. At the sole discretion of </w:t>
      </w:r>
      <w:r>
        <w:rPr>
          <w:rFonts w:cs="Times New Roman"/>
        </w:rPr>
        <w:t>CRS</w:t>
      </w:r>
      <w:r w:rsidRPr="00367AE7">
        <w:rPr>
          <w:rFonts w:cs="Times New Roman"/>
        </w:rPr>
        <w:t xml:space="preserve">, </w:t>
      </w:r>
      <w:r>
        <w:rPr>
          <w:rFonts w:cs="Times New Roman"/>
        </w:rPr>
        <w:t>Bidde</w:t>
      </w:r>
      <w:r w:rsidRPr="00367AE7">
        <w:rPr>
          <w:rFonts w:cs="Times New Roman"/>
        </w:rPr>
        <w:t xml:space="preserve">rs may be requested to conduct oral presentations. If deemed an opportunity, </w:t>
      </w:r>
      <w:r>
        <w:rPr>
          <w:rFonts w:cs="Times New Roman"/>
        </w:rPr>
        <w:t>CRS</w:t>
      </w:r>
      <w:r w:rsidRPr="00367AE7">
        <w:rPr>
          <w:rFonts w:cs="Times New Roman"/>
        </w:rPr>
        <w:t xml:space="preserve"> reserves the right to make separate awards per component or to make no award at all.</w:t>
      </w:r>
    </w:p>
    <w:p w14:paraId="333DD740" w14:textId="37D37994" w:rsidR="00361DE1" w:rsidRPr="00367AE7" w:rsidRDefault="004C50D7" w:rsidP="00F245E7">
      <w:pPr>
        <w:widowControl w:val="0"/>
        <w:autoSpaceDE w:val="0"/>
        <w:autoSpaceDN w:val="0"/>
        <w:adjustRightInd w:val="0"/>
        <w:ind w:left="-540"/>
        <w:rPr>
          <w:rFonts w:cs="Times"/>
          <w:b/>
        </w:rPr>
      </w:pPr>
      <w:r>
        <w:rPr>
          <w:rFonts w:cs="Arial"/>
          <w:b/>
        </w:rPr>
        <w:t>1.</w:t>
      </w:r>
      <w:r w:rsidR="00367AE7" w:rsidRPr="00367AE7">
        <w:rPr>
          <w:rFonts w:cs="Arial"/>
          <w:b/>
        </w:rPr>
        <w:t>1</w:t>
      </w:r>
      <w:r w:rsidR="008B297B">
        <w:rPr>
          <w:rFonts w:cs="Arial"/>
          <w:b/>
        </w:rPr>
        <w:t>2</w:t>
      </w:r>
      <w:r w:rsidR="00361DE1" w:rsidRPr="00367AE7">
        <w:rPr>
          <w:rFonts w:cs="Arial"/>
          <w:b/>
        </w:rPr>
        <w:t xml:space="preserve"> </w:t>
      </w:r>
      <w:r w:rsidR="00361DE1" w:rsidRPr="00367AE7">
        <w:rPr>
          <w:rFonts w:cs="Times New Roman"/>
          <w:b/>
        </w:rPr>
        <w:t>Protest</w:t>
      </w:r>
    </w:p>
    <w:p w14:paraId="6677875E" w14:textId="77777777" w:rsidR="00361DE1" w:rsidRDefault="00361DE1" w:rsidP="006F67CE">
      <w:pPr>
        <w:widowControl w:val="0"/>
        <w:pBdr>
          <w:bottom w:val="single" w:sz="12" w:space="1" w:color="auto"/>
        </w:pBdr>
        <w:autoSpaceDE w:val="0"/>
        <w:autoSpaceDN w:val="0"/>
        <w:adjustRightInd w:val="0"/>
        <w:jc w:val="both"/>
        <w:rPr>
          <w:rFonts w:cs="Times New Roman"/>
          <w:u w:val="single"/>
        </w:rPr>
      </w:pPr>
      <w:r w:rsidRPr="00361DE1">
        <w:rPr>
          <w:rFonts w:cs="Times New Roman"/>
        </w:rPr>
        <w:t xml:space="preserve">By submitting a response to this request for proposals, </w:t>
      </w:r>
      <w:r>
        <w:rPr>
          <w:rFonts w:cs="Times New Roman"/>
        </w:rPr>
        <w:t>Bidde</w:t>
      </w:r>
      <w:r w:rsidRPr="00361DE1">
        <w:rPr>
          <w:rFonts w:cs="Times New Roman"/>
        </w:rPr>
        <w:t xml:space="preserve">rs understand that </w:t>
      </w:r>
      <w:r w:rsidR="004E4149" w:rsidRPr="007D76BD">
        <w:rPr>
          <w:rFonts w:cs="Times New Roman"/>
        </w:rPr>
        <w:t>USAID</w:t>
      </w:r>
      <w:r w:rsidRPr="00361DE1">
        <w:rPr>
          <w:rFonts w:cs="Times New Roman"/>
        </w:rPr>
        <w:t xml:space="preserve"> is NOT a party to this solicitation.</w:t>
      </w:r>
      <w:r>
        <w:rPr>
          <w:rFonts w:cs="Times New Roman"/>
        </w:rPr>
        <w:t xml:space="preserve"> Bidders</w:t>
      </w:r>
      <w:r w:rsidRPr="00361DE1">
        <w:rPr>
          <w:rFonts w:cs="Times New Roman"/>
        </w:rPr>
        <w:t xml:space="preserve"> agree that any protest to this request for proposals must be presented in writing with a full explanation of the </w:t>
      </w:r>
      <w:r>
        <w:rPr>
          <w:rFonts w:cs="Times New Roman"/>
        </w:rPr>
        <w:t xml:space="preserve">Bidders </w:t>
      </w:r>
      <w:r w:rsidRPr="00361DE1">
        <w:rPr>
          <w:rFonts w:cs="Times New Roman"/>
        </w:rPr>
        <w:t xml:space="preserve">concerns to </w:t>
      </w:r>
      <w:r>
        <w:rPr>
          <w:rFonts w:cs="Times New Roman"/>
        </w:rPr>
        <w:t>CRS</w:t>
      </w:r>
      <w:r w:rsidRPr="00361DE1">
        <w:rPr>
          <w:rFonts w:cs="Times New Roman"/>
        </w:rPr>
        <w:t xml:space="preserve"> for consideration.  </w:t>
      </w:r>
      <w:r w:rsidR="006A5C11" w:rsidRPr="007D76BD">
        <w:rPr>
          <w:rFonts w:cs="Times New Roman"/>
        </w:rPr>
        <w:t>USAID</w:t>
      </w:r>
      <w:r w:rsidRPr="00361DE1">
        <w:rPr>
          <w:rFonts w:cs="Times New Roman"/>
        </w:rPr>
        <w:t xml:space="preserve"> will not consider protests made to that </w:t>
      </w:r>
      <w:r w:rsidR="006A5C11" w:rsidRPr="007D76BD">
        <w:rPr>
          <w:rFonts w:cs="Times New Roman"/>
        </w:rPr>
        <w:t>USAID</w:t>
      </w:r>
      <w:r w:rsidRPr="00361DE1">
        <w:rPr>
          <w:rFonts w:cs="Times New Roman"/>
        </w:rPr>
        <w:t xml:space="preserve"> under that </w:t>
      </w:r>
      <w:r w:rsidR="006A5C11" w:rsidRPr="007D76BD">
        <w:rPr>
          <w:rFonts w:cs="Times New Roman"/>
        </w:rPr>
        <w:t>USAID</w:t>
      </w:r>
      <w:r w:rsidRPr="00361DE1">
        <w:rPr>
          <w:rFonts w:cs="Times New Roman"/>
        </w:rPr>
        <w:t xml:space="preserve"> -</w:t>
      </w:r>
      <w:r w:rsidRPr="00EE71AA">
        <w:rPr>
          <w:rFonts w:cs="Times New Roman"/>
          <w:u w:val="single"/>
        </w:rPr>
        <w:t>financed projects. At its sole discretion, CRS will make a final decision on the protest.</w:t>
      </w:r>
    </w:p>
    <w:p w14:paraId="1291082E" w14:textId="77777777" w:rsidR="00F23FC9" w:rsidRDefault="00F23FC9" w:rsidP="006F67CE">
      <w:pPr>
        <w:widowControl w:val="0"/>
        <w:pBdr>
          <w:bottom w:val="single" w:sz="12" w:space="1" w:color="auto"/>
        </w:pBdr>
        <w:autoSpaceDE w:val="0"/>
        <w:autoSpaceDN w:val="0"/>
        <w:adjustRightInd w:val="0"/>
        <w:jc w:val="both"/>
        <w:rPr>
          <w:rFonts w:cs="Times New Roman"/>
          <w:u w:val="single"/>
        </w:rPr>
      </w:pPr>
    </w:p>
    <w:p w14:paraId="77223346" w14:textId="77777777" w:rsidR="00F23FC9" w:rsidRPr="00A47689" w:rsidRDefault="00F23FC9" w:rsidP="00A47689">
      <w:pPr>
        <w:widowControl w:val="0"/>
        <w:autoSpaceDE w:val="0"/>
        <w:autoSpaceDN w:val="0"/>
        <w:adjustRightInd w:val="0"/>
        <w:spacing w:after="240"/>
        <w:jc w:val="center"/>
        <w:rPr>
          <w:rFonts w:cs="Times New Roman"/>
          <w:sz w:val="16"/>
          <w:szCs w:val="16"/>
          <w:u w:val="single"/>
        </w:rPr>
      </w:pPr>
    </w:p>
    <w:p w14:paraId="42611331" w14:textId="77777777" w:rsidR="00AC5B23" w:rsidRPr="00EE71AA" w:rsidRDefault="00656A59" w:rsidP="00A47689">
      <w:pPr>
        <w:widowControl w:val="0"/>
        <w:autoSpaceDE w:val="0"/>
        <w:autoSpaceDN w:val="0"/>
        <w:adjustRightInd w:val="0"/>
        <w:spacing w:after="240"/>
        <w:jc w:val="center"/>
        <w:rPr>
          <w:rFonts w:cs="Times"/>
          <w:b/>
          <w:sz w:val="28"/>
          <w:u w:val="single"/>
        </w:rPr>
      </w:pPr>
      <w:r>
        <w:rPr>
          <w:rFonts w:cs="Times"/>
          <w:b/>
          <w:sz w:val="28"/>
          <w:u w:val="single"/>
        </w:rPr>
        <w:t>Component</w:t>
      </w:r>
      <w:r w:rsidR="00AC5B23" w:rsidRPr="00EE71AA">
        <w:rPr>
          <w:rFonts w:cs="Times"/>
          <w:b/>
          <w:sz w:val="28"/>
          <w:u w:val="single"/>
        </w:rPr>
        <w:t xml:space="preserve"> II</w:t>
      </w:r>
      <w:r w:rsidR="006F67CE">
        <w:rPr>
          <w:rFonts w:cs="Times"/>
          <w:b/>
          <w:sz w:val="28"/>
          <w:u w:val="single"/>
        </w:rPr>
        <w:t>:</w:t>
      </w:r>
      <w:r w:rsidR="00AC5B23" w:rsidRPr="00EE71AA">
        <w:rPr>
          <w:rFonts w:cs="Times"/>
          <w:b/>
          <w:sz w:val="28"/>
          <w:u w:val="single"/>
        </w:rPr>
        <w:t xml:space="preserve"> Background, Scope of Work, Deliverables, and Deliverables Schedule</w:t>
      </w:r>
    </w:p>
    <w:p w14:paraId="212A1CD7" w14:textId="77777777" w:rsidR="003A51DC" w:rsidRDefault="00D06CE9" w:rsidP="00F245E7">
      <w:pPr>
        <w:widowControl w:val="0"/>
        <w:autoSpaceDE w:val="0"/>
        <w:autoSpaceDN w:val="0"/>
        <w:adjustRightInd w:val="0"/>
        <w:ind w:left="-360" w:hanging="90"/>
        <w:rPr>
          <w:rFonts w:cs="Times New Roman"/>
        </w:rPr>
      </w:pPr>
      <w:r>
        <w:rPr>
          <w:rFonts w:cs="Times New Roman"/>
          <w:b/>
        </w:rPr>
        <w:t>2.1</w:t>
      </w:r>
      <w:r>
        <w:rPr>
          <w:rFonts w:cs="Times New Roman"/>
          <w:b/>
        </w:rPr>
        <w:tab/>
      </w:r>
      <w:r w:rsidR="003A51DC" w:rsidRPr="003A51DC">
        <w:rPr>
          <w:rFonts w:cs="Times New Roman"/>
          <w:b/>
          <w:bCs/>
          <w:iCs/>
        </w:rPr>
        <w:t>Programme</w:t>
      </w:r>
      <w:r w:rsidR="003A51DC" w:rsidRPr="00D003B4">
        <w:rPr>
          <w:rFonts w:cs="Times New Roman"/>
        </w:rPr>
        <w:t xml:space="preserve"> Joint Emergency Operation (JEOP)</w:t>
      </w:r>
      <w:r w:rsidR="00F245E7">
        <w:rPr>
          <w:rFonts w:cs="Times New Roman"/>
        </w:rPr>
        <w:t xml:space="preserve"> - USAID</w:t>
      </w:r>
    </w:p>
    <w:p w14:paraId="67A11601" w14:textId="77777777" w:rsidR="003A51DC" w:rsidRDefault="003A51DC" w:rsidP="00F245E7">
      <w:pPr>
        <w:widowControl w:val="0"/>
        <w:autoSpaceDE w:val="0"/>
        <w:autoSpaceDN w:val="0"/>
        <w:adjustRightInd w:val="0"/>
        <w:ind w:left="-360" w:hanging="90"/>
        <w:rPr>
          <w:rFonts w:cs="Times New Roman"/>
          <w:b/>
        </w:rPr>
      </w:pPr>
    </w:p>
    <w:p w14:paraId="29D62385" w14:textId="77777777" w:rsidR="002C1C20" w:rsidRPr="00F245E7" w:rsidRDefault="003A51DC" w:rsidP="00F245E7">
      <w:pPr>
        <w:widowControl w:val="0"/>
        <w:tabs>
          <w:tab w:val="left" w:pos="-90"/>
        </w:tabs>
        <w:autoSpaceDE w:val="0"/>
        <w:autoSpaceDN w:val="0"/>
        <w:adjustRightInd w:val="0"/>
        <w:ind w:left="-360" w:hanging="90"/>
        <w:rPr>
          <w:rFonts w:cs="Times New Roman"/>
          <w:b/>
        </w:rPr>
      </w:pPr>
      <w:r>
        <w:rPr>
          <w:rFonts w:cs="Times New Roman"/>
          <w:b/>
          <w:bCs/>
          <w:iCs/>
        </w:rPr>
        <w:t>2.2</w:t>
      </w:r>
      <w:r>
        <w:rPr>
          <w:rFonts w:cs="Times New Roman"/>
          <w:b/>
          <w:bCs/>
          <w:iCs/>
        </w:rPr>
        <w:tab/>
        <w:t xml:space="preserve"> </w:t>
      </w:r>
      <w:r w:rsidR="00AC5B23" w:rsidRPr="00F245E7">
        <w:rPr>
          <w:rFonts w:cs="Times New Roman"/>
          <w:b/>
        </w:rPr>
        <w:t xml:space="preserve">Background </w:t>
      </w:r>
    </w:p>
    <w:p w14:paraId="171D6229" w14:textId="77777777" w:rsidR="006F67CE" w:rsidRDefault="006A5C11" w:rsidP="006F67CE">
      <w:pPr>
        <w:rPr>
          <w:rFonts w:cstheme="minorHAnsi"/>
        </w:rPr>
      </w:pPr>
      <w:r w:rsidRPr="007D76BD">
        <w:rPr>
          <w:rFonts w:cstheme="minorHAnsi"/>
        </w:rPr>
        <w:t>In line with the Government of Ethiopia’s integrated food-cash plan, JEOP will be providing cash transfers to part of its caseload for the below objectives:</w:t>
      </w:r>
    </w:p>
    <w:p w14:paraId="5D4B8540" w14:textId="77777777" w:rsidR="006F67CE" w:rsidRDefault="006A5C11" w:rsidP="006F67CE">
      <w:pPr>
        <w:pStyle w:val="ListParagraph"/>
        <w:numPr>
          <w:ilvl w:val="0"/>
          <w:numId w:val="20"/>
        </w:numPr>
        <w:rPr>
          <w:rFonts w:cstheme="minorHAnsi"/>
        </w:rPr>
      </w:pPr>
      <w:r w:rsidRPr="00F245E7">
        <w:rPr>
          <w:rFonts w:cstheme="minorHAnsi"/>
          <w:sz w:val="24"/>
        </w:rPr>
        <w:t>Cash to purchase staple foods (instead of in-kind food commodity distributions)</w:t>
      </w:r>
    </w:p>
    <w:p w14:paraId="3543D798" w14:textId="77777777" w:rsidR="006A5C11" w:rsidRPr="006F67CE" w:rsidRDefault="006A5C11" w:rsidP="006F67CE">
      <w:pPr>
        <w:pStyle w:val="ListParagraph"/>
        <w:numPr>
          <w:ilvl w:val="0"/>
          <w:numId w:val="20"/>
        </w:numPr>
        <w:rPr>
          <w:rFonts w:cstheme="minorHAnsi"/>
        </w:rPr>
      </w:pPr>
      <w:r w:rsidRPr="006F67CE">
        <w:rPr>
          <w:rFonts w:cstheme="minorHAnsi"/>
          <w:sz w:val="24"/>
          <w:szCs w:val="24"/>
        </w:rPr>
        <w:t>Cash to cover transportation costs of in-kind food commodities from the Final Distribution Point (FDP) to their homes</w:t>
      </w:r>
    </w:p>
    <w:p w14:paraId="06B2B8EA" w14:textId="77777777" w:rsidR="006A5C11" w:rsidRDefault="006A5C11" w:rsidP="006F67CE">
      <w:pPr>
        <w:jc w:val="both"/>
        <w:rPr>
          <w:rFonts w:cstheme="minorHAnsi"/>
        </w:rPr>
      </w:pPr>
      <w:r w:rsidRPr="007D76BD">
        <w:rPr>
          <w:rFonts w:cstheme="minorHAnsi"/>
        </w:rPr>
        <w:t xml:space="preserve">An estimated 8,500 beneficiary households across a number of locations will receive cash on a monthly basis from January 2019 to December 2019. It should be noted that the targeted beneficiaries under JEOP will be acutely food insecure and among the more vulnerable section of the target communities. Particularly for cash for transportation locations, beneficiaries will likely reside far from woreda and kebele </w:t>
      </w:r>
      <w:r w:rsidR="00385157" w:rsidRPr="007D76BD">
        <w:rPr>
          <w:rFonts w:cstheme="minorHAnsi"/>
        </w:rPr>
        <w:t>centers</w:t>
      </w:r>
      <w:r w:rsidRPr="007D76BD">
        <w:rPr>
          <w:rFonts w:cstheme="minorHAnsi"/>
        </w:rPr>
        <w:t xml:space="preserve"> in more remote areas, where access and road infrastructure may be challengin</w:t>
      </w:r>
      <w:r w:rsidRPr="00566C75">
        <w:rPr>
          <w:rFonts w:cstheme="minorHAnsi"/>
        </w:rPr>
        <w:t>g.</w:t>
      </w:r>
      <w:r w:rsidRPr="002B78EA">
        <w:rPr>
          <w:rFonts w:cstheme="minorHAnsi"/>
        </w:rPr>
        <w:t xml:space="preserve"> </w:t>
      </w:r>
    </w:p>
    <w:p w14:paraId="116CA28E" w14:textId="77777777" w:rsidR="003A51DC" w:rsidRPr="002B78EA" w:rsidRDefault="003A51DC" w:rsidP="006F67CE">
      <w:pPr>
        <w:jc w:val="both"/>
        <w:rPr>
          <w:rFonts w:cstheme="minorHAnsi"/>
        </w:rPr>
      </w:pPr>
    </w:p>
    <w:p w14:paraId="20EB4959" w14:textId="77777777" w:rsidR="00E020E9" w:rsidRDefault="00E020E9" w:rsidP="00F245E7">
      <w:pPr>
        <w:ind w:left="-360"/>
        <w:rPr>
          <w:rFonts w:cs="Times New Roman"/>
          <w:b/>
          <w:bCs/>
          <w:iCs/>
        </w:rPr>
      </w:pPr>
    </w:p>
    <w:p w14:paraId="581F2FC6" w14:textId="77777777" w:rsidR="00E020E9" w:rsidRDefault="00E020E9" w:rsidP="00F245E7">
      <w:pPr>
        <w:ind w:left="-360"/>
        <w:rPr>
          <w:rFonts w:cs="Times New Roman"/>
          <w:b/>
          <w:bCs/>
          <w:iCs/>
        </w:rPr>
      </w:pPr>
    </w:p>
    <w:p w14:paraId="0FA4E83F" w14:textId="7D699FAA" w:rsidR="00566C75" w:rsidRPr="00656A59" w:rsidRDefault="003E6F51" w:rsidP="00F245E7">
      <w:pPr>
        <w:ind w:left="-360"/>
        <w:rPr>
          <w:rFonts w:cs="Times New Roman"/>
          <w:i/>
          <w:iCs/>
        </w:rPr>
      </w:pPr>
      <w:r>
        <w:rPr>
          <w:rFonts w:cs="Times New Roman"/>
          <w:b/>
          <w:bCs/>
          <w:iCs/>
        </w:rPr>
        <w:lastRenderedPageBreak/>
        <w:t>2.3</w:t>
      </w:r>
      <w:r>
        <w:rPr>
          <w:rFonts w:cs="Times New Roman"/>
          <w:b/>
          <w:bCs/>
          <w:iCs/>
        </w:rPr>
        <w:tab/>
        <w:t xml:space="preserve"> </w:t>
      </w:r>
      <w:r w:rsidR="00566C75" w:rsidRPr="00F245E7">
        <w:rPr>
          <w:rFonts w:cs="Times New Roman"/>
          <w:b/>
          <w:bCs/>
          <w:iCs/>
        </w:rPr>
        <w:t>Purpose</w:t>
      </w:r>
      <w:r w:rsidR="00566C75" w:rsidRPr="00656A59">
        <w:rPr>
          <w:rFonts w:cs="Times New Roman"/>
          <w:iCs/>
        </w:rPr>
        <w:t xml:space="preserve"> </w:t>
      </w:r>
    </w:p>
    <w:p w14:paraId="446E7761" w14:textId="77777777" w:rsidR="00566C75" w:rsidRDefault="00566C75" w:rsidP="006F67CE">
      <w:pPr>
        <w:pStyle w:val="ListParagraph"/>
        <w:ind w:left="0"/>
        <w:rPr>
          <w:rFonts w:cs="Times New Roman"/>
          <w:sz w:val="24"/>
          <w:szCs w:val="24"/>
        </w:rPr>
      </w:pPr>
      <w:r w:rsidRPr="00F245E7">
        <w:rPr>
          <w:rFonts w:cs="Times New Roman"/>
          <w:sz w:val="24"/>
          <w:szCs w:val="24"/>
        </w:rPr>
        <w:t xml:space="preserve">Catholic Relief Services (CRS) seeks the services of one or more financial institutions to be responsible for cash payments to beneficiaries under the Joint Emergency Operation (JEOP) in select locations of Amhara, Oromia, and Dire Dawa Administrative areas starting in January 2019. </w:t>
      </w:r>
    </w:p>
    <w:p w14:paraId="135A18D3" w14:textId="77777777" w:rsidR="00566C75" w:rsidRPr="00F245E7" w:rsidRDefault="00566C75" w:rsidP="006F67CE">
      <w:pPr>
        <w:pStyle w:val="ListParagraph"/>
        <w:spacing w:after="0"/>
        <w:ind w:left="0"/>
        <w:rPr>
          <w:rFonts w:cs="Times New Roman"/>
          <w:sz w:val="24"/>
          <w:szCs w:val="24"/>
        </w:rPr>
      </w:pPr>
    </w:p>
    <w:p w14:paraId="02770F3A" w14:textId="77777777" w:rsidR="00566C75" w:rsidRPr="00656A59" w:rsidRDefault="003E6F51" w:rsidP="00F245E7">
      <w:pPr>
        <w:ind w:left="-360"/>
        <w:rPr>
          <w:rFonts w:cs="Times New Roman"/>
        </w:rPr>
      </w:pPr>
      <w:r w:rsidRPr="00656A59">
        <w:rPr>
          <w:rFonts w:cs="Times New Roman"/>
          <w:b/>
          <w:bCs/>
          <w:iCs/>
        </w:rPr>
        <w:t xml:space="preserve">2.4 </w:t>
      </w:r>
      <w:r w:rsidR="00566C75" w:rsidRPr="00F245E7">
        <w:rPr>
          <w:rFonts w:cs="Times New Roman"/>
          <w:b/>
          <w:bCs/>
          <w:iCs/>
        </w:rPr>
        <w:t>Geographic Locations</w:t>
      </w:r>
    </w:p>
    <w:p w14:paraId="2C8FDCDE" w14:textId="77777777" w:rsidR="00566C75" w:rsidRPr="00F245E7" w:rsidRDefault="00566C75" w:rsidP="006F67CE">
      <w:pPr>
        <w:pStyle w:val="ListParagraph"/>
        <w:ind w:left="0"/>
        <w:rPr>
          <w:rFonts w:cs="Times New Roman"/>
          <w:sz w:val="24"/>
          <w:szCs w:val="24"/>
        </w:rPr>
      </w:pPr>
      <w:r w:rsidRPr="00F245E7">
        <w:rPr>
          <w:rFonts w:cs="Times New Roman"/>
          <w:sz w:val="24"/>
          <w:szCs w:val="24"/>
        </w:rPr>
        <w:t xml:space="preserve">Assistance will be provided in line with the Government of Ethiopia (GoE)’s priorities and integrated plan for food-cash assistance. </w:t>
      </w:r>
      <w:r w:rsidR="007572E9">
        <w:rPr>
          <w:rFonts w:cs="Times New Roman"/>
          <w:sz w:val="24"/>
          <w:szCs w:val="24"/>
        </w:rPr>
        <w:t>Table 1</w:t>
      </w:r>
      <w:r w:rsidRPr="00F245E7">
        <w:rPr>
          <w:rFonts w:cs="Times New Roman"/>
          <w:sz w:val="24"/>
          <w:szCs w:val="24"/>
        </w:rPr>
        <w:t xml:space="preserve"> outlines possible target woredas that may receive cash transfers. Note that not all of these woredas will be covered, but a maximum of 5 to 6. Once the GoE’s plan is available (early January 2019) final locations will be confirmed.</w:t>
      </w:r>
    </w:p>
    <w:p w14:paraId="2618FE5A" w14:textId="77777777" w:rsidR="00566C75" w:rsidRPr="00F245E7" w:rsidRDefault="008408FE" w:rsidP="006F67CE">
      <w:pPr>
        <w:rPr>
          <w:rFonts w:cs="Times New Roman"/>
          <w:i/>
        </w:rPr>
      </w:pPr>
      <w:r>
        <w:rPr>
          <w:rFonts w:cs="Times New Roman"/>
          <w:i/>
        </w:rPr>
        <w:t>Table #1 Geographic Locations</w:t>
      </w:r>
    </w:p>
    <w:tbl>
      <w:tblPr>
        <w:tblW w:w="6858" w:type="dxa"/>
        <w:tblInd w:w="-5" w:type="dxa"/>
        <w:tblLook w:val="04A0" w:firstRow="1" w:lastRow="0" w:firstColumn="1" w:lastColumn="0" w:noHBand="0" w:noVBand="1"/>
      </w:tblPr>
      <w:tblGrid>
        <w:gridCol w:w="2628"/>
        <w:gridCol w:w="2610"/>
        <w:gridCol w:w="1620"/>
      </w:tblGrid>
      <w:tr w:rsidR="008408FE" w:rsidRPr="00566C75" w14:paraId="56DA0E38" w14:textId="77777777" w:rsidTr="008408FE">
        <w:trPr>
          <w:trHeight w:val="261"/>
        </w:trPr>
        <w:tc>
          <w:tcPr>
            <w:tcW w:w="2628"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27E29B0A" w14:textId="77777777" w:rsidR="00566C75" w:rsidRPr="00566C75" w:rsidRDefault="00566C75" w:rsidP="006F67CE">
            <w:pPr>
              <w:rPr>
                <w:rFonts w:ascii="Calibri" w:eastAsia="Times New Roman" w:hAnsi="Calibri" w:cs="Calibri"/>
                <w:b/>
                <w:bCs/>
                <w:color w:val="FFFFFF"/>
                <w:sz w:val="22"/>
                <w:szCs w:val="22"/>
              </w:rPr>
            </w:pPr>
            <w:r w:rsidRPr="00566C75">
              <w:rPr>
                <w:rFonts w:ascii="Calibri" w:eastAsia="Times New Roman" w:hAnsi="Calibri" w:cs="Calibri"/>
                <w:b/>
                <w:bCs/>
                <w:color w:val="FFFFFF"/>
                <w:sz w:val="22"/>
                <w:szCs w:val="22"/>
              </w:rPr>
              <w:t>Region</w:t>
            </w:r>
          </w:p>
        </w:tc>
        <w:tc>
          <w:tcPr>
            <w:tcW w:w="2610" w:type="dxa"/>
            <w:tcBorders>
              <w:top w:val="single" w:sz="4" w:space="0" w:color="auto"/>
              <w:left w:val="nil"/>
              <w:bottom w:val="single" w:sz="4" w:space="0" w:color="auto"/>
              <w:right w:val="single" w:sz="4" w:space="0" w:color="auto"/>
            </w:tcBorders>
            <w:shd w:val="clear" w:color="000000" w:fill="2F75B5"/>
            <w:noWrap/>
            <w:vAlign w:val="bottom"/>
            <w:hideMark/>
          </w:tcPr>
          <w:p w14:paraId="3B628807" w14:textId="77777777" w:rsidR="00566C75" w:rsidRPr="00566C75" w:rsidRDefault="00566C75" w:rsidP="006F67CE">
            <w:pPr>
              <w:rPr>
                <w:rFonts w:ascii="Calibri" w:eastAsia="Times New Roman" w:hAnsi="Calibri" w:cs="Calibri"/>
                <w:b/>
                <w:bCs/>
                <w:color w:val="FFFFFF"/>
                <w:sz w:val="22"/>
                <w:szCs w:val="22"/>
              </w:rPr>
            </w:pPr>
            <w:r w:rsidRPr="00566C75">
              <w:rPr>
                <w:rFonts w:ascii="Calibri" w:eastAsia="Times New Roman" w:hAnsi="Calibri" w:cs="Calibri"/>
                <w:b/>
                <w:bCs/>
                <w:color w:val="FFFFFF"/>
                <w:sz w:val="22"/>
                <w:szCs w:val="22"/>
              </w:rPr>
              <w:t>Zone</w:t>
            </w:r>
          </w:p>
        </w:tc>
        <w:tc>
          <w:tcPr>
            <w:tcW w:w="1620" w:type="dxa"/>
            <w:tcBorders>
              <w:top w:val="single" w:sz="4" w:space="0" w:color="auto"/>
              <w:left w:val="nil"/>
              <w:bottom w:val="single" w:sz="4" w:space="0" w:color="auto"/>
              <w:right w:val="single" w:sz="4" w:space="0" w:color="auto"/>
            </w:tcBorders>
            <w:shd w:val="clear" w:color="000000" w:fill="2F75B5"/>
            <w:noWrap/>
            <w:vAlign w:val="bottom"/>
            <w:hideMark/>
          </w:tcPr>
          <w:p w14:paraId="4E0953A0" w14:textId="77777777" w:rsidR="00566C75" w:rsidRPr="00566C75" w:rsidRDefault="00566C75" w:rsidP="006F67CE">
            <w:pPr>
              <w:rPr>
                <w:rFonts w:ascii="Calibri" w:eastAsia="Times New Roman" w:hAnsi="Calibri" w:cs="Calibri"/>
                <w:b/>
                <w:bCs/>
                <w:color w:val="FFFFFF"/>
                <w:sz w:val="22"/>
                <w:szCs w:val="22"/>
              </w:rPr>
            </w:pPr>
            <w:r w:rsidRPr="00566C75">
              <w:rPr>
                <w:rFonts w:ascii="Calibri" w:eastAsia="Times New Roman" w:hAnsi="Calibri" w:cs="Calibri"/>
                <w:b/>
                <w:bCs/>
                <w:color w:val="FFFFFF"/>
                <w:sz w:val="22"/>
                <w:szCs w:val="22"/>
              </w:rPr>
              <w:t>Woreda</w:t>
            </w:r>
          </w:p>
        </w:tc>
      </w:tr>
      <w:tr w:rsidR="00566C75" w:rsidRPr="00566C75" w14:paraId="661BC92E"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660662B"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3B3C41B5"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South Gonder</w:t>
            </w:r>
          </w:p>
        </w:tc>
        <w:tc>
          <w:tcPr>
            <w:tcW w:w="1620" w:type="dxa"/>
            <w:tcBorders>
              <w:top w:val="nil"/>
              <w:left w:val="nil"/>
              <w:bottom w:val="single" w:sz="4" w:space="0" w:color="auto"/>
              <w:right w:val="single" w:sz="4" w:space="0" w:color="auto"/>
            </w:tcBorders>
            <w:shd w:val="clear" w:color="auto" w:fill="auto"/>
            <w:noWrap/>
            <w:vAlign w:val="bottom"/>
            <w:hideMark/>
          </w:tcPr>
          <w:p w14:paraId="11B19E8A"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Sede Muja</w:t>
            </w:r>
          </w:p>
        </w:tc>
      </w:tr>
      <w:tr w:rsidR="00566C75" w:rsidRPr="00566C75" w14:paraId="1703B3CF"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5301DAA1"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092D2211"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South Gonder</w:t>
            </w:r>
          </w:p>
        </w:tc>
        <w:tc>
          <w:tcPr>
            <w:tcW w:w="1620" w:type="dxa"/>
            <w:tcBorders>
              <w:top w:val="nil"/>
              <w:left w:val="nil"/>
              <w:bottom w:val="single" w:sz="4" w:space="0" w:color="auto"/>
              <w:right w:val="single" w:sz="4" w:space="0" w:color="auto"/>
            </w:tcBorders>
            <w:shd w:val="clear" w:color="auto" w:fill="auto"/>
            <w:noWrap/>
            <w:vAlign w:val="bottom"/>
            <w:hideMark/>
          </w:tcPr>
          <w:p w14:paraId="238095E8"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Simada</w:t>
            </w:r>
          </w:p>
        </w:tc>
      </w:tr>
      <w:tr w:rsidR="00566C75" w:rsidRPr="00566C75" w14:paraId="5EC9C749"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415CD77"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537809B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South Gonder</w:t>
            </w:r>
          </w:p>
        </w:tc>
        <w:tc>
          <w:tcPr>
            <w:tcW w:w="1620" w:type="dxa"/>
            <w:tcBorders>
              <w:top w:val="nil"/>
              <w:left w:val="nil"/>
              <w:bottom w:val="single" w:sz="4" w:space="0" w:color="auto"/>
              <w:right w:val="single" w:sz="4" w:space="0" w:color="auto"/>
            </w:tcBorders>
            <w:shd w:val="clear" w:color="auto" w:fill="auto"/>
            <w:noWrap/>
            <w:vAlign w:val="bottom"/>
            <w:hideMark/>
          </w:tcPr>
          <w:p w14:paraId="3F19E097"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Lay Gaint</w:t>
            </w:r>
          </w:p>
        </w:tc>
      </w:tr>
      <w:tr w:rsidR="00566C75" w:rsidRPr="00566C75" w14:paraId="64A95330"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7DEF31D4"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5C578AF3"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South Gonder</w:t>
            </w:r>
          </w:p>
        </w:tc>
        <w:tc>
          <w:tcPr>
            <w:tcW w:w="1620" w:type="dxa"/>
            <w:tcBorders>
              <w:top w:val="nil"/>
              <w:left w:val="nil"/>
              <w:bottom w:val="single" w:sz="4" w:space="0" w:color="auto"/>
              <w:right w:val="single" w:sz="4" w:space="0" w:color="auto"/>
            </w:tcBorders>
            <w:shd w:val="clear" w:color="auto" w:fill="auto"/>
            <w:noWrap/>
            <w:vAlign w:val="bottom"/>
            <w:hideMark/>
          </w:tcPr>
          <w:p w14:paraId="257A6CB6"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Tach Gaint</w:t>
            </w:r>
          </w:p>
        </w:tc>
      </w:tr>
      <w:tr w:rsidR="00566C75" w:rsidRPr="00566C75" w14:paraId="5C35868B"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4EE946C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664E3C07"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Wag Himira</w:t>
            </w:r>
          </w:p>
        </w:tc>
        <w:tc>
          <w:tcPr>
            <w:tcW w:w="1620" w:type="dxa"/>
            <w:tcBorders>
              <w:top w:val="nil"/>
              <w:left w:val="nil"/>
              <w:bottom w:val="single" w:sz="4" w:space="0" w:color="auto"/>
              <w:right w:val="single" w:sz="4" w:space="0" w:color="auto"/>
            </w:tcBorders>
            <w:shd w:val="clear" w:color="auto" w:fill="auto"/>
            <w:noWrap/>
            <w:vAlign w:val="bottom"/>
            <w:hideMark/>
          </w:tcPr>
          <w:p w14:paraId="6261C7A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Dehana</w:t>
            </w:r>
          </w:p>
        </w:tc>
      </w:tr>
      <w:tr w:rsidR="00566C75" w:rsidRPr="00566C75" w14:paraId="22DC4B2A"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C776EC5"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5CE1411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Wag Himira</w:t>
            </w:r>
          </w:p>
        </w:tc>
        <w:tc>
          <w:tcPr>
            <w:tcW w:w="1620" w:type="dxa"/>
            <w:tcBorders>
              <w:top w:val="nil"/>
              <w:left w:val="nil"/>
              <w:bottom w:val="single" w:sz="4" w:space="0" w:color="auto"/>
              <w:right w:val="single" w:sz="4" w:space="0" w:color="auto"/>
            </w:tcBorders>
            <w:shd w:val="clear" w:color="auto" w:fill="auto"/>
            <w:noWrap/>
            <w:vAlign w:val="bottom"/>
            <w:hideMark/>
          </w:tcPr>
          <w:p w14:paraId="488B4B80"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Gaz Gibla</w:t>
            </w:r>
          </w:p>
        </w:tc>
      </w:tr>
      <w:tr w:rsidR="00566C75" w:rsidRPr="00566C75" w14:paraId="4749758B"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783C3FA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3A63E39B"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Wag Himira</w:t>
            </w:r>
          </w:p>
        </w:tc>
        <w:tc>
          <w:tcPr>
            <w:tcW w:w="1620" w:type="dxa"/>
            <w:tcBorders>
              <w:top w:val="nil"/>
              <w:left w:val="nil"/>
              <w:bottom w:val="single" w:sz="4" w:space="0" w:color="auto"/>
              <w:right w:val="single" w:sz="4" w:space="0" w:color="auto"/>
            </w:tcBorders>
            <w:shd w:val="clear" w:color="auto" w:fill="auto"/>
            <w:noWrap/>
            <w:vAlign w:val="bottom"/>
            <w:hideMark/>
          </w:tcPr>
          <w:p w14:paraId="251F92A4"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Sekota</w:t>
            </w:r>
          </w:p>
        </w:tc>
      </w:tr>
      <w:tr w:rsidR="00566C75" w:rsidRPr="00566C75" w14:paraId="6785D1E7"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682F38C6"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76A1F79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Wag Himira</w:t>
            </w:r>
          </w:p>
        </w:tc>
        <w:tc>
          <w:tcPr>
            <w:tcW w:w="1620" w:type="dxa"/>
            <w:tcBorders>
              <w:top w:val="nil"/>
              <w:left w:val="nil"/>
              <w:bottom w:val="single" w:sz="4" w:space="0" w:color="auto"/>
              <w:right w:val="single" w:sz="4" w:space="0" w:color="auto"/>
            </w:tcBorders>
            <w:shd w:val="clear" w:color="auto" w:fill="auto"/>
            <w:noWrap/>
            <w:vAlign w:val="bottom"/>
            <w:hideMark/>
          </w:tcPr>
          <w:p w14:paraId="3EA5539F"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Abergele</w:t>
            </w:r>
          </w:p>
        </w:tc>
      </w:tr>
      <w:tr w:rsidR="00566C75" w:rsidRPr="00566C75" w14:paraId="5EC28D24"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13D26E47"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0ADD47BA"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Wag Himira</w:t>
            </w:r>
          </w:p>
        </w:tc>
        <w:tc>
          <w:tcPr>
            <w:tcW w:w="1620" w:type="dxa"/>
            <w:tcBorders>
              <w:top w:val="nil"/>
              <w:left w:val="nil"/>
              <w:bottom w:val="single" w:sz="4" w:space="0" w:color="auto"/>
              <w:right w:val="single" w:sz="4" w:space="0" w:color="auto"/>
            </w:tcBorders>
            <w:shd w:val="clear" w:color="auto" w:fill="auto"/>
            <w:noWrap/>
            <w:vAlign w:val="bottom"/>
            <w:hideMark/>
          </w:tcPr>
          <w:p w14:paraId="66156B4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Sahla</w:t>
            </w:r>
          </w:p>
        </w:tc>
      </w:tr>
      <w:tr w:rsidR="00566C75" w:rsidRPr="00566C75" w14:paraId="1711188F"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68AD76F1"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Amhara</w:t>
            </w:r>
          </w:p>
        </w:tc>
        <w:tc>
          <w:tcPr>
            <w:tcW w:w="2610" w:type="dxa"/>
            <w:tcBorders>
              <w:top w:val="nil"/>
              <w:left w:val="nil"/>
              <w:bottom w:val="single" w:sz="4" w:space="0" w:color="auto"/>
              <w:right w:val="single" w:sz="4" w:space="0" w:color="auto"/>
            </w:tcBorders>
            <w:shd w:val="clear" w:color="auto" w:fill="auto"/>
            <w:noWrap/>
            <w:vAlign w:val="bottom"/>
            <w:hideMark/>
          </w:tcPr>
          <w:p w14:paraId="61B8E5B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Wag Himira</w:t>
            </w:r>
          </w:p>
        </w:tc>
        <w:tc>
          <w:tcPr>
            <w:tcW w:w="1620" w:type="dxa"/>
            <w:tcBorders>
              <w:top w:val="nil"/>
              <w:left w:val="nil"/>
              <w:bottom w:val="single" w:sz="4" w:space="0" w:color="auto"/>
              <w:right w:val="single" w:sz="4" w:space="0" w:color="auto"/>
            </w:tcBorders>
            <w:shd w:val="clear" w:color="auto" w:fill="auto"/>
            <w:noWrap/>
            <w:vAlign w:val="bottom"/>
            <w:hideMark/>
          </w:tcPr>
          <w:p w14:paraId="0D51D2CF"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Ziquala</w:t>
            </w:r>
          </w:p>
        </w:tc>
      </w:tr>
      <w:tr w:rsidR="00566C75" w:rsidRPr="00566C75" w14:paraId="40E0C0AF"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5E7D2C3"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Dire Dawa Adminstration</w:t>
            </w:r>
          </w:p>
        </w:tc>
        <w:tc>
          <w:tcPr>
            <w:tcW w:w="2610" w:type="dxa"/>
            <w:tcBorders>
              <w:top w:val="nil"/>
              <w:left w:val="nil"/>
              <w:bottom w:val="single" w:sz="4" w:space="0" w:color="auto"/>
              <w:right w:val="single" w:sz="4" w:space="0" w:color="auto"/>
            </w:tcBorders>
            <w:shd w:val="clear" w:color="auto" w:fill="auto"/>
            <w:noWrap/>
            <w:vAlign w:val="bottom"/>
            <w:hideMark/>
          </w:tcPr>
          <w:p w14:paraId="298D27C8"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Dire Dawa Administration</w:t>
            </w:r>
          </w:p>
        </w:tc>
        <w:tc>
          <w:tcPr>
            <w:tcW w:w="1620" w:type="dxa"/>
            <w:tcBorders>
              <w:top w:val="nil"/>
              <w:left w:val="nil"/>
              <w:bottom w:val="single" w:sz="4" w:space="0" w:color="auto"/>
              <w:right w:val="single" w:sz="4" w:space="0" w:color="auto"/>
            </w:tcBorders>
            <w:shd w:val="clear" w:color="auto" w:fill="auto"/>
            <w:noWrap/>
            <w:vAlign w:val="bottom"/>
            <w:hideMark/>
          </w:tcPr>
          <w:p w14:paraId="273BEC30"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Dire Dawa</w:t>
            </w:r>
          </w:p>
        </w:tc>
      </w:tr>
      <w:tr w:rsidR="00566C75" w:rsidRPr="00566C75" w14:paraId="751A8830"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094CCBD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6235083D"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278A0625"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Babile</w:t>
            </w:r>
          </w:p>
        </w:tc>
      </w:tr>
      <w:tr w:rsidR="00566C75" w:rsidRPr="00566C75" w14:paraId="40D8D5CD"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15E795F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707120BC"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3F01BDBD"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Deder</w:t>
            </w:r>
          </w:p>
        </w:tc>
      </w:tr>
      <w:tr w:rsidR="00566C75" w:rsidRPr="00566C75" w14:paraId="59C479AC"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598EE0A7"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594D55EF"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06E6A7EA"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Goro Gutu</w:t>
            </w:r>
          </w:p>
        </w:tc>
      </w:tr>
      <w:tr w:rsidR="00566C75" w:rsidRPr="00566C75" w14:paraId="4580A11E"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617CA821"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064AE25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01DAE49A"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Kersa</w:t>
            </w:r>
          </w:p>
        </w:tc>
      </w:tr>
      <w:tr w:rsidR="00566C75" w:rsidRPr="00566C75" w14:paraId="168C925A"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72B1C614"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2908D75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533AEC6A"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Melka Balo</w:t>
            </w:r>
          </w:p>
        </w:tc>
      </w:tr>
      <w:tr w:rsidR="00566C75" w:rsidRPr="00566C75" w14:paraId="19124B67"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29D73321"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3FD147D0"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5ABCD3B2"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Meta</w:t>
            </w:r>
          </w:p>
        </w:tc>
      </w:tr>
      <w:tr w:rsidR="00566C75" w:rsidRPr="00566C75" w14:paraId="45CA083E"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6DE36BE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48B08E8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3858E806"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Goro Miti</w:t>
            </w:r>
          </w:p>
        </w:tc>
      </w:tr>
      <w:tr w:rsidR="00566C75" w:rsidRPr="00566C75" w14:paraId="728163E2" w14:textId="77777777" w:rsidTr="00F245E7">
        <w:trPr>
          <w:trHeight w:val="261"/>
        </w:trPr>
        <w:tc>
          <w:tcPr>
            <w:tcW w:w="2628" w:type="dxa"/>
            <w:tcBorders>
              <w:top w:val="nil"/>
              <w:left w:val="single" w:sz="4" w:space="0" w:color="auto"/>
              <w:bottom w:val="single" w:sz="4" w:space="0" w:color="auto"/>
              <w:right w:val="single" w:sz="4" w:space="0" w:color="auto"/>
            </w:tcBorders>
            <w:shd w:val="clear" w:color="auto" w:fill="auto"/>
            <w:noWrap/>
            <w:vAlign w:val="bottom"/>
            <w:hideMark/>
          </w:tcPr>
          <w:p w14:paraId="72AB191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Oromia</w:t>
            </w:r>
          </w:p>
        </w:tc>
        <w:tc>
          <w:tcPr>
            <w:tcW w:w="2610" w:type="dxa"/>
            <w:tcBorders>
              <w:top w:val="nil"/>
              <w:left w:val="nil"/>
              <w:bottom w:val="single" w:sz="4" w:space="0" w:color="auto"/>
              <w:right w:val="single" w:sz="4" w:space="0" w:color="auto"/>
            </w:tcBorders>
            <w:shd w:val="clear" w:color="auto" w:fill="auto"/>
            <w:noWrap/>
            <w:vAlign w:val="bottom"/>
            <w:hideMark/>
          </w:tcPr>
          <w:p w14:paraId="28EEC779"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East Haraghe</w:t>
            </w:r>
          </w:p>
        </w:tc>
        <w:tc>
          <w:tcPr>
            <w:tcW w:w="1620" w:type="dxa"/>
            <w:tcBorders>
              <w:top w:val="nil"/>
              <w:left w:val="nil"/>
              <w:bottom w:val="single" w:sz="4" w:space="0" w:color="auto"/>
              <w:right w:val="single" w:sz="4" w:space="0" w:color="auto"/>
            </w:tcBorders>
            <w:shd w:val="clear" w:color="auto" w:fill="auto"/>
            <w:noWrap/>
            <w:vAlign w:val="bottom"/>
            <w:hideMark/>
          </w:tcPr>
          <w:p w14:paraId="6B673C4E" w14:textId="77777777" w:rsidR="00566C75" w:rsidRPr="00566C75" w:rsidRDefault="00566C75" w:rsidP="006F67CE">
            <w:pPr>
              <w:rPr>
                <w:rFonts w:ascii="Calibri" w:eastAsia="Times New Roman" w:hAnsi="Calibri" w:cs="Calibri"/>
                <w:color w:val="000000"/>
                <w:sz w:val="22"/>
                <w:szCs w:val="22"/>
              </w:rPr>
            </w:pPr>
            <w:r w:rsidRPr="00566C75">
              <w:rPr>
                <w:rFonts w:ascii="Calibri" w:eastAsia="Times New Roman" w:hAnsi="Calibri" w:cs="Calibri"/>
                <w:color w:val="000000"/>
                <w:sz w:val="22"/>
                <w:szCs w:val="22"/>
              </w:rPr>
              <w:t>Midega Tola</w:t>
            </w:r>
          </w:p>
        </w:tc>
      </w:tr>
    </w:tbl>
    <w:p w14:paraId="68E1D680" w14:textId="77777777" w:rsidR="00566C75" w:rsidRPr="00566C75" w:rsidRDefault="00566C75" w:rsidP="006F67CE">
      <w:pPr>
        <w:pStyle w:val="ListParagraph"/>
        <w:ind w:left="0"/>
        <w:rPr>
          <w:rFonts w:cs="Times New Roman"/>
        </w:rPr>
      </w:pPr>
    </w:p>
    <w:p w14:paraId="3AEEE104" w14:textId="77777777" w:rsidR="00566C75" w:rsidRPr="00656A59" w:rsidRDefault="003E6F51" w:rsidP="00F245E7">
      <w:pPr>
        <w:ind w:left="-450"/>
        <w:rPr>
          <w:rFonts w:cs="Times New Roman"/>
        </w:rPr>
      </w:pPr>
      <w:r>
        <w:rPr>
          <w:rFonts w:cs="Times New Roman"/>
          <w:b/>
          <w:bCs/>
          <w:iCs/>
        </w:rPr>
        <w:t>2.5</w:t>
      </w:r>
      <w:r>
        <w:rPr>
          <w:rFonts w:cs="Times New Roman"/>
          <w:b/>
          <w:bCs/>
          <w:iCs/>
        </w:rPr>
        <w:tab/>
      </w:r>
      <w:r w:rsidR="00F5168B" w:rsidRPr="00F245E7">
        <w:rPr>
          <w:rFonts w:cs="Times New Roman"/>
          <w:b/>
          <w:bCs/>
          <w:iCs/>
        </w:rPr>
        <w:t>Objectives and Scope</w:t>
      </w:r>
    </w:p>
    <w:p w14:paraId="793B1B3C" w14:textId="77777777" w:rsidR="00F5168B" w:rsidRPr="00F245E7" w:rsidRDefault="00F5168B" w:rsidP="006F67CE">
      <w:pPr>
        <w:pStyle w:val="ListParagraph"/>
        <w:ind w:left="0"/>
        <w:rPr>
          <w:rFonts w:cs="Times New Roman"/>
          <w:sz w:val="24"/>
          <w:szCs w:val="24"/>
        </w:rPr>
      </w:pPr>
      <w:r w:rsidRPr="00F245E7">
        <w:rPr>
          <w:rFonts w:cs="Times New Roman"/>
          <w:sz w:val="24"/>
          <w:szCs w:val="24"/>
        </w:rPr>
        <w:t>CRS will need to make regular monthly payments to approximately 8,500 beneficiary households starting from end of January 2019, and therefore requests one or more financial service provider(s) to be able to manage these cash distributions in line with the following requirements:</w:t>
      </w:r>
    </w:p>
    <w:p w14:paraId="6B90C342" w14:textId="77777777" w:rsidR="00F5168B" w:rsidRPr="003E6F51" w:rsidRDefault="00F5168B" w:rsidP="00F245E7">
      <w:pPr>
        <w:pStyle w:val="ListParagraph"/>
        <w:numPr>
          <w:ilvl w:val="0"/>
          <w:numId w:val="58"/>
        </w:numPr>
        <w:spacing w:after="0" w:line="240" w:lineRule="auto"/>
        <w:ind w:left="360"/>
        <w:rPr>
          <w:rFonts w:cs="Times New Roman"/>
          <w:sz w:val="24"/>
          <w:szCs w:val="24"/>
        </w:rPr>
      </w:pPr>
      <w:r w:rsidRPr="00656A59">
        <w:rPr>
          <w:rFonts w:cs="Times New Roman"/>
          <w:sz w:val="24"/>
          <w:szCs w:val="24"/>
        </w:rPr>
        <w:t>Beneficiaries receive cash transfers in a timely fashion in line with agreed distribution schedules (e.g. within 5 days of payment request submission to the institution</w:t>
      </w:r>
      <w:r w:rsidRPr="003E6F51">
        <w:rPr>
          <w:rFonts w:cs="Times New Roman"/>
          <w:sz w:val="24"/>
          <w:szCs w:val="24"/>
        </w:rPr>
        <w:t>)</w:t>
      </w:r>
    </w:p>
    <w:p w14:paraId="2B9F9B90" w14:textId="77777777" w:rsidR="00F5168B" w:rsidRPr="003E6F51" w:rsidRDefault="00F5168B" w:rsidP="00F245E7">
      <w:pPr>
        <w:pStyle w:val="ListParagraph"/>
        <w:numPr>
          <w:ilvl w:val="0"/>
          <w:numId w:val="58"/>
        </w:numPr>
        <w:spacing w:after="0" w:line="240" w:lineRule="auto"/>
        <w:ind w:left="360"/>
        <w:rPr>
          <w:rFonts w:cs="Times New Roman"/>
          <w:sz w:val="24"/>
          <w:szCs w:val="24"/>
        </w:rPr>
      </w:pPr>
      <w:r w:rsidRPr="003E6F51">
        <w:rPr>
          <w:rFonts w:cs="Times New Roman"/>
          <w:sz w:val="24"/>
          <w:szCs w:val="24"/>
        </w:rPr>
        <w:t xml:space="preserve">Ability of financial institution to cover at least one of the mentioned zones (see </w:t>
      </w:r>
      <w:r w:rsidR="00FD4CED">
        <w:rPr>
          <w:rFonts w:cs="Times New Roman"/>
          <w:sz w:val="24"/>
          <w:szCs w:val="24"/>
        </w:rPr>
        <w:t>Table</w:t>
      </w:r>
      <w:r w:rsidR="00FD4CED" w:rsidRPr="003E6F51">
        <w:rPr>
          <w:rFonts w:cs="Times New Roman"/>
          <w:sz w:val="24"/>
          <w:szCs w:val="24"/>
        </w:rPr>
        <w:t xml:space="preserve"> </w:t>
      </w:r>
      <w:r w:rsidRPr="003E6F51">
        <w:rPr>
          <w:rFonts w:cs="Times New Roman"/>
          <w:sz w:val="24"/>
          <w:szCs w:val="24"/>
        </w:rPr>
        <w:t>1), preferably more</w:t>
      </w:r>
    </w:p>
    <w:p w14:paraId="251F9C09" w14:textId="77777777" w:rsidR="00F5168B" w:rsidRPr="003E6F51" w:rsidRDefault="00F5168B" w:rsidP="00F245E7">
      <w:pPr>
        <w:pStyle w:val="ListParagraph"/>
        <w:numPr>
          <w:ilvl w:val="0"/>
          <w:numId w:val="58"/>
        </w:numPr>
        <w:spacing w:after="0" w:line="240" w:lineRule="auto"/>
        <w:ind w:left="360"/>
        <w:rPr>
          <w:rFonts w:cs="Times New Roman"/>
          <w:sz w:val="24"/>
          <w:szCs w:val="24"/>
        </w:rPr>
      </w:pPr>
      <w:r w:rsidRPr="003E6F51">
        <w:rPr>
          <w:rFonts w:cs="Times New Roman"/>
          <w:sz w:val="24"/>
          <w:szCs w:val="24"/>
        </w:rPr>
        <w:lastRenderedPageBreak/>
        <w:t>Electronic payment mechanisms will be preferred (e.g. using cards, mobile phones or other electronic system) for cash distribution and/or tracking of distributions</w:t>
      </w:r>
    </w:p>
    <w:p w14:paraId="48B1CC00" w14:textId="77777777" w:rsidR="00F5168B" w:rsidRPr="003E6F51" w:rsidRDefault="00F5168B" w:rsidP="00F245E7">
      <w:pPr>
        <w:pStyle w:val="ListParagraph"/>
        <w:numPr>
          <w:ilvl w:val="0"/>
          <w:numId w:val="58"/>
        </w:numPr>
        <w:spacing w:after="0" w:line="240" w:lineRule="auto"/>
        <w:ind w:left="360"/>
        <w:rPr>
          <w:rFonts w:cs="Times New Roman"/>
          <w:sz w:val="24"/>
          <w:szCs w:val="24"/>
        </w:rPr>
      </w:pPr>
      <w:r w:rsidRPr="003E6F51">
        <w:rPr>
          <w:rFonts w:cs="Times New Roman"/>
          <w:sz w:val="24"/>
          <w:szCs w:val="24"/>
        </w:rPr>
        <w:t>Institution must be able to accommodate bulk transfers (e.g. more than 5,000 beneficiaries) simultaneously (e.g. through submission of an excel sheet with detailed beneficiary information, or through payment instructions with beneficiary detailed information submitted via the institution</w:t>
      </w:r>
      <w:r w:rsidR="00A8464B">
        <w:rPr>
          <w:rFonts w:cs="Times New Roman"/>
          <w:sz w:val="24"/>
          <w:szCs w:val="24"/>
        </w:rPr>
        <w:t>’</w:t>
      </w:r>
      <w:r w:rsidRPr="003E6F51">
        <w:rPr>
          <w:rFonts w:cs="Times New Roman"/>
          <w:sz w:val="24"/>
          <w:szCs w:val="24"/>
        </w:rPr>
        <w:t>s electronic platform)</w:t>
      </w:r>
    </w:p>
    <w:p w14:paraId="67EC07D2" w14:textId="77777777" w:rsidR="00F5168B" w:rsidRPr="00656A59" w:rsidRDefault="00F5168B" w:rsidP="00F245E7">
      <w:pPr>
        <w:pStyle w:val="ListParagraph"/>
        <w:numPr>
          <w:ilvl w:val="0"/>
          <w:numId w:val="58"/>
        </w:numPr>
        <w:spacing w:after="0" w:line="240" w:lineRule="auto"/>
        <w:ind w:left="360"/>
        <w:rPr>
          <w:rFonts w:cs="Times New Roman"/>
          <w:sz w:val="24"/>
          <w:szCs w:val="24"/>
        </w:rPr>
      </w:pPr>
      <w:r w:rsidRPr="003E6F51">
        <w:rPr>
          <w:rFonts w:cs="Times New Roman"/>
          <w:sz w:val="24"/>
          <w:szCs w:val="24"/>
        </w:rPr>
        <w:t>Institution must be able to make regular, repeat cash transfers to beneficiaries of varying values as per payment request from CRS</w:t>
      </w:r>
      <w:r w:rsidRPr="00656A59">
        <w:rPr>
          <w:rStyle w:val="FootnoteReference"/>
          <w:rFonts w:cs="Times New Roman"/>
          <w:sz w:val="24"/>
          <w:szCs w:val="24"/>
        </w:rPr>
        <w:footnoteReference w:id="1"/>
      </w:r>
      <w:r w:rsidRPr="00656A59">
        <w:rPr>
          <w:rFonts w:cs="Times New Roman"/>
          <w:sz w:val="24"/>
          <w:szCs w:val="24"/>
        </w:rPr>
        <w:t xml:space="preserve">  </w:t>
      </w:r>
    </w:p>
    <w:p w14:paraId="64F4EBBD"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 xml:space="preserve">The proposed distribution process should include adequate security measures to prevent fraud, misuse, or theft, and have adequate insurance coverage to mitigate risks associated with the cash distributions. </w:t>
      </w:r>
    </w:p>
    <w:p w14:paraId="23049372"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The proposed distribution process should have suitable mechanisms in place to verify the correct identity of the individual receiving the cash transfer. This is applicable at the point of account opening (if relevant to the proposed payment mechanism), and/or the point of distribution/disbursement/redemption/withdrawal</w:t>
      </w:r>
      <w:r w:rsidR="007074A2">
        <w:rPr>
          <w:rFonts w:asciiTheme="minorHAnsi" w:hAnsiTheme="minorHAnsi" w:cs="Times New Roman"/>
          <w:color w:val="000000" w:themeColor="text1"/>
          <w:sz w:val="24"/>
          <w:szCs w:val="24"/>
        </w:rPr>
        <w:t>.</w:t>
      </w:r>
    </w:p>
    <w:p w14:paraId="01993178"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Have adequate processes in place to provide technical support and assistance to beneficiaries throughout the distribution process, and provide timely troubleshooting of issues (e.g. in the event of failed transactions, loss or theft of cards or PIN etc.)</w:t>
      </w:r>
    </w:p>
    <w:p w14:paraId="6D0B6CC8"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Training/orientation for CRS and partner staff and beneficiaries should be incorporated as part of the process to ensure clear understanding of the cash distribution process, ID required and use of any specific technology.</w:t>
      </w:r>
    </w:p>
    <w:p w14:paraId="6A592A98"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If possible, the proposed distribution process should enable remote transfer of cash without requiring a physical presence of CRS or partner staff based on verified beneficiary account information (verified by CRS/partner staff)</w:t>
      </w:r>
    </w:p>
    <w:p w14:paraId="79C3EAD9" w14:textId="77777777" w:rsidR="00F5168B" w:rsidRPr="003E6F51" w:rsidRDefault="00F5168B" w:rsidP="00F245E7">
      <w:pPr>
        <w:pStyle w:val="ListParagraph"/>
        <w:numPr>
          <w:ilvl w:val="0"/>
          <w:numId w:val="58"/>
        </w:numPr>
        <w:spacing w:line="240" w:lineRule="auto"/>
        <w:ind w:left="360"/>
        <w:rPr>
          <w:rFonts w:cs="Times New Roman"/>
          <w:sz w:val="24"/>
          <w:szCs w:val="24"/>
        </w:rPr>
      </w:pPr>
      <w:r w:rsidRPr="003E6F51">
        <w:rPr>
          <w:rFonts w:cs="Times New Roman"/>
          <w:sz w:val="24"/>
          <w:szCs w:val="24"/>
        </w:rPr>
        <w:t>Institution must be able to provide timely and accurate reporting (preferably automatically/system generated) that summarises successful transactions, failed transactions and returned transactions. For proposed cash transfer options that require account opening, similar reporting on account opening, loading/account crediting, redemption, and/or distribution must also be included. Preferred option is to provide CRS with an online platform with access to real-time data on card or account balances, usage/transactions and service fees incurred. Alternatively, certified reports on card or account balances and usage/transactions should be provided to CRS within 24 hours of a request. Any reporting should be accompanied by a sealed and signed cover letter from the authorized/appropriate staff of the financial institution.</w:t>
      </w:r>
    </w:p>
    <w:p w14:paraId="6C157AAB" w14:textId="77777777" w:rsidR="00F5168B" w:rsidRPr="003E6F51" w:rsidRDefault="00F5168B" w:rsidP="00F245E7">
      <w:pPr>
        <w:pStyle w:val="ListParagraph"/>
        <w:numPr>
          <w:ilvl w:val="0"/>
          <w:numId w:val="58"/>
        </w:numPr>
        <w:spacing w:after="0" w:line="240" w:lineRule="auto"/>
        <w:ind w:left="360"/>
        <w:rPr>
          <w:rFonts w:cs="Times New Roman"/>
          <w:sz w:val="24"/>
          <w:szCs w:val="24"/>
        </w:rPr>
      </w:pPr>
      <w:r w:rsidRPr="003E6F51">
        <w:rPr>
          <w:rFonts w:cs="Times New Roman"/>
          <w:sz w:val="24"/>
          <w:szCs w:val="24"/>
        </w:rPr>
        <w:t xml:space="preserve">Safe, secure and dignified cash distribution process for beneficiaries that limits to the extent possible the need for beneficiaries to travel to a central distribution point. </w:t>
      </w:r>
    </w:p>
    <w:p w14:paraId="0F0FEB6F" w14:textId="77777777" w:rsidR="00F5168B" w:rsidRPr="003E6F51" w:rsidRDefault="00F5168B" w:rsidP="00F245E7">
      <w:pPr>
        <w:pStyle w:val="ListParagraph"/>
        <w:numPr>
          <w:ilvl w:val="0"/>
          <w:numId w:val="58"/>
        </w:numPr>
        <w:spacing w:after="0" w:line="240" w:lineRule="auto"/>
        <w:ind w:left="360"/>
        <w:rPr>
          <w:rFonts w:cs="Times New Roman"/>
          <w:sz w:val="24"/>
          <w:szCs w:val="24"/>
        </w:rPr>
      </w:pPr>
      <w:r w:rsidRPr="003E6F51">
        <w:rPr>
          <w:rFonts w:cs="Times New Roman"/>
          <w:sz w:val="24"/>
          <w:szCs w:val="24"/>
        </w:rPr>
        <w:t xml:space="preserve">Distributions may be required at kebele or </w:t>
      </w:r>
      <w:r w:rsidR="000C31FD">
        <w:rPr>
          <w:rFonts w:cs="Times New Roman"/>
          <w:sz w:val="24"/>
          <w:szCs w:val="24"/>
        </w:rPr>
        <w:t>Final</w:t>
      </w:r>
      <w:r w:rsidR="000C31FD" w:rsidRPr="003E6F51">
        <w:rPr>
          <w:rFonts w:cs="Times New Roman"/>
          <w:sz w:val="24"/>
          <w:szCs w:val="24"/>
        </w:rPr>
        <w:t xml:space="preserve"> </w:t>
      </w:r>
      <w:r w:rsidRPr="003E6F51">
        <w:rPr>
          <w:rFonts w:cs="Times New Roman"/>
          <w:sz w:val="24"/>
          <w:szCs w:val="24"/>
        </w:rPr>
        <w:t>Distribution Point (FDP) level depending on the region and beneficiary access.</w:t>
      </w:r>
    </w:p>
    <w:p w14:paraId="70C7B7CB"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Provider should be able to assure functionality and usage in remote areas, including areas without regular internet/mobile access</w:t>
      </w:r>
    </w:p>
    <w:p w14:paraId="38E2E8F9"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 xml:space="preserve">If individual beneficiary accounts are required, there must be adequate measures put in place by the institution to ensure 1) beneficiaries understand the nature of their account, services available and how they can access their cash transfer; 2) alternative </w:t>
      </w:r>
      <w:r w:rsidRPr="003E6F51">
        <w:rPr>
          <w:rFonts w:asciiTheme="minorHAnsi" w:hAnsiTheme="minorHAnsi" w:cs="Times New Roman"/>
          <w:color w:val="000000" w:themeColor="text1"/>
          <w:sz w:val="24"/>
          <w:szCs w:val="24"/>
        </w:rPr>
        <w:lastRenderedPageBreak/>
        <w:t>mechanisms where beneficiaries do not have the required identification documents to open or access an account; 3) troubleshooting and timely follow up for any issues reported by beneficiaries in accessing their account or transfer; 4) alternative distribution mechanisms for those who are unable to open an account.</w:t>
      </w:r>
    </w:p>
    <w:p w14:paraId="7410669B"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Cash transfers are expected to start in January 2019 and continue through December 2019.</w:t>
      </w:r>
    </w:p>
    <w:p w14:paraId="343D3375"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 xml:space="preserve">Cash transfers per beneficiary household will vary from 210 ETB to 2,100 ETB </w:t>
      </w:r>
    </w:p>
    <w:p w14:paraId="2AEBDFC1"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Services that include an element of informing beneficiaries when/where cash transfers can be accessed (e.g. via SMS or other means) will be considered</w:t>
      </w:r>
      <w:r w:rsidR="007074A2">
        <w:rPr>
          <w:rFonts w:asciiTheme="minorHAnsi" w:hAnsiTheme="minorHAnsi" w:cs="Times New Roman"/>
          <w:color w:val="000000" w:themeColor="text1"/>
          <w:sz w:val="24"/>
          <w:szCs w:val="24"/>
        </w:rPr>
        <w:t>.</w:t>
      </w:r>
    </w:p>
    <w:p w14:paraId="35F3B732" w14:textId="77777777" w:rsidR="00F5168B" w:rsidRPr="003E6F51" w:rsidRDefault="00F5168B" w:rsidP="00F245E7">
      <w:pPr>
        <w:pStyle w:val="Body"/>
        <w:numPr>
          <w:ilvl w:val="0"/>
          <w:numId w:val="58"/>
        </w:numPr>
        <w:ind w:left="360"/>
        <w:rPr>
          <w:rFonts w:asciiTheme="minorHAnsi" w:hAnsiTheme="minorHAnsi" w:cs="Times New Roman"/>
          <w:color w:val="000000" w:themeColor="text1"/>
          <w:sz w:val="24"/>
          <w:szCs w:val="24"/>
        </w:rPr>
      </w:pPr>
      <w:r w:rsidRPr="003E6F51">
        <w:rPr>
          <w:rFonts w:asciiTheme="minorHAnsi" w:hAnsiTheme="minorHAnsi" w:cs="Times New Roman"/>
          <w:color w:val="000000" w:themeColor="text1"/>
          <w:sz w:val="24"/>
          <w:szCs w:val="24"/>
        </w:rPr>
        <w:t>For any payment mechanism that requires the use of a mobile phone, the institution must account for adequate process of verifying phone numbers and account opening</w:t>
      </w:r>
      <w:r w:rsidR="000A736D">
        <w:rPr>
          <w:rFonts w:asciiTheme="minorHAnsi" w:hAnsiTheme="minorHAnsi" w:cs="Times New Roman"/>
          <w:color w:val="000000" w:themeColor="text1"/>
          <w:sz w:val="24"/>
          <w:szCs w:val="24"/>
        </w:rPr>
        <w:t xml:space="preserve"> </w:t>
      </w:r>
      <w:r w:rsidRPr="003E6F51">
        <w:rPr>
          <w:rFonts w:asciiTheme="minorHAnsi" w:hAnsiTheme="minorHAnsi" w:cs="Times New Roman"/>
          <w:color w:val="000000" w:themeColor="text1"/>
          <w:sz w:val="24"/>
          <w:szCs w:val="24"/>
        </w:rPr>
        <w:t>and have functionality on both low-cost and smart phones.</w:t>
      </w:r>
    </w:p>
    <w:p w14:paraId="61C7C8F6" w14:textId="77777777" w:rsidR="00F5168B" w:rsidRPr="003E6F51" w:rsidRDefault="00F5168B" w:rsidP="006F67CE">
      <w:pPr>
        <w:pStyle w:val="Body"/>
        <w:rPr>
          <w:rFonts w:asciiTheme="minorHAnsi" w:hAnsiTheme="minorHAnsi" w:cs="Times New Roman"/>
          <w:color w:val="auto"/>
          <w:sz w:val="24"/>
          <w:szCs w:val="24"/>
        </w:rPr>
      </w:pPr>
    </w:p>
    <w:p w14:paraId="4875705D" w14:textId="77777777" w:rsidR="00566C75" w:rsidRPr="003E6F51" w:rsidRDefault="003E6F51" w:rsidP="00F245E7">
      <w:pPr>
        <w:pStyle w:val="Body"/>
        <w:ind w:left="-450"/>
        <w:rPr>
          <w:rFonts w:asciiTheme="minorHAnsi" w:hAnsiTheme="minorHAnsi" w:cs="Times New Roman"/>
          <w:b/>
          <w:color w:val="auto"/>
          <w:sz w:val="24"/>
          <w:szCs w:val="24"/>
        </w:rPr>
      </w:pPr>
      <w:r w:rsidRPr="003E6F51">
        <w:rPr>
          <w:rFonts w:asciiTheme="minorHAnsi" w:hAnsiTheme="minorHAnsi" w:cs="Times New Roman"/>
          <w:b/>
          <w:color w:val="auto"/>
          <w:sz w:val="24"/>
          <w:szCs w:val="24"/>
        </w:rPr>
        <w:t>2.6</w:t>
      </w:r>
      <w:r w:rsidRPr="003E6F51">
        <w:rPr>
          <w:rFonts w:asciiTheme="minorHAnsi" w:hAnsiTheme="minorHAnsi" w:cs="Times New Roman"/>
          <w:b/>
          <w:color w:val="auto"/>
          <w:sz w:val="24"/>
          <w:szCs w:val="24"/>
        </w:rPr>
        <w:tab/>
      </w:r>
      <w:r w:rsidR="00566C75" w:rsidRPr="003E6F51">
        <w:rPr>
          <w:rFonts w:asciiTheme="minorHAnsi" w:hAnsiTheme="minorHAnsi" w:cs="Times New Roman"/>
          <w:b/>
          <w:color w:val="auto"/>
          <w:sz w:val="24"/>
          <w:szCs w:val="24"/>
        </w:rPr>
        <w:t>Payment Mechanism:</w:t>
      </w:r>
    </w:p>
    <w:p w14:paraId="5C64884F" w14:textId="77777777" w:rsidR="00F5168B" w:rsidRPr="003E6F51" w:rsidRDefault="00F5168B" w:rsidP="006F67CE">
      <w:pPr>
        <w:pStyle w:val="Body"/>
        <w:rPr>
          <w:rFonts w:asciiTheme="minorHAnsi" w:hAnsiTheme="minorHAnsi" w:cs="Times New Roman"/>
          <w:color w:val="auto"/>
          <w:sz w:val="24"/>
          <w:szCs w:val="24"/>
        </w:rPr>
      </w:pPr>
      <w:r w:rsidRPr="003E6F51">
        <w:rPr>
          <w:rFonts w:asciiTheme="minorHAnsi" w:hAnsiTheme="minorHAnsi" w:cs="Times New Roman"/>
          <w:color w:val="auto"/>
          <w:sz w:val="24"/>
          <w:szCs w:val="24"/>
        </w:rPr>
        <w:t>The payment mechanism can be proposed based on the institution’s expertise, existing infrastructure, and experience, this might include one or more of the following mechanisms:</w:t>
      </w:r>
    </w:p>
    <w:p w14:paraId="17CE2774" w14:textId="77777777" w:rsidR="00F5168B" w:rsidRPr="003E6F51" w:rsidRDefault="00F5168B" w:rsidP="00F245E7">
      <w:pPr>
        <w:pStyle w:val="Body"/>
        <w:numPr>
          <w:ilvl w:val="0"/>
          <w:numId w:val="12"/>
        </w:numPr>
        <w:ind w:left="360"/>
        <w:rPr>
          <w:rFonts w:asciiTheme="minorHAnsi" w:hAnsiTheme="minorHAnsi" w:cs="Times New Roman"/>
          <w:color w:val="auto"/>
          <w:sz w:val="24"/>
          <w:szCs w:val="24"/>
        </w:rPr>
      </w:pPr>
      <w:r w:rsidRPr="003E6F51">
        <w:rPr>
          <w:rFonts w:asciiTheme="minorHAnsi" w:hAnsiTheme="minorHAnsi" w:cs="Times New Roman"/>
          <w:color w:val="auto"/>
          <w:sz w:val="24"/>
          <w:szCs w:val="24"/>
        </w:rPr>
        <w:t>Cash transfers to beneficiary bank account for withdrawal via temporary distribution point, agent, branch, office or ATM</w:t>
      </w:r>
    </w:p>
    <w:p w14:paraId="5ACC3E11" w14:textId="77777777" w:rsidR="00F5168B" w:rsidRPr="003E6F51" w:rsidRDefault="00F5168B" w:rsidP="00F245E7">
      <w:pPr>
        <w:pStyle w:val="Body"/>
        <w:numPr>
          <w:ilvl w:val="0"/>
          <w:numId w:val="12"/>
        </w:numPr>
        <w:ind w:left="360"/>
        <w:rPr>
          <w:rFonts w:asciiTheme="minorHAnsi" w:hAnsiTheme="minorHAnsi" w:cs="Times New Roman"/>
          <w:color w:val="auto"/>
          <w:sz w:val="24"/>
          <w:szCs w:val="24"/>
        </w:rPr>
      </w:pPr>
      <w:r w:rsidRPr="003E6F51">
        <w:rPr>
          <w:rFonts w:asciiTheme="minorHAnsi" w:hAnsiTheme="minorHAnsi" w:cs="Times New Roman"/>
          <w:color w:val="auto"/>
          <w:sz w:val="24"/>
          <w:szCs w:val="24"/>
        </w:rPr>
        <w:t>Cash transfers to beneficiary mobile money account/wallet for withdrawal via temporary distribution point, agent, branch, or office</w:t>
      </w:r>
    </w:p>
    <w:p w14:paraId="68760377" w14:textId="77777777" w:rsidR="00F5168B" w:rsidRPr="003E6F51" w:rsidRDefault="00F5168B" w:rsidP="00F245E7">
      <w:pPr>
        <w:pStyle w:val="Body"/>
        <w:numPr>
          <w:ilvl w:val="0"/>
          <w:numId w:val="12"/>
        </w:numPr>
        <w:ind w:left="360"/>
        <w:rPr>
          <w:rFonts w:asciiTheme="minorHAnsi" w:hAnsiTheme="minorHAnsi" w:cs="Times New Roman"/>
          <w:color w:val="auto"/>
          <w:sz w:val="24"/>
          <w:szCs w:val="24"/>
        </w:rPr>
      </w:pPr>
      <w:r w:rsidRPr="003E6F51">
        <w:rPr>
          <w:rFonts w:asciiTheme="minorHAnsi" w:hAnsiTheme="minorHAnsi" w:cs="Times New Roman"/>
          <w:color w:val="auto"/>
          <w:sz w:val="24"/>
          <w:szCs w:val="24"/>
        </w:rPr>
        <w:t xml:space="preserve">Cash transfers to beneficiaries without accounts via temporary distribution point, agent, branch or office </w:t>
      </w:r>
    </w:p>
    <w:p w14:paraId="126FDEA6" w14:textId="77777777" w:rsidR="00F5168B" w:rsidRPr="003E6F51" w:rsidRDefault="00F5168B" w:rsidP="00F245E7">
      <w:pPr>
        <w:pStyle w:val="Body"/>
        <w:numPr>
          <w:ilvl w:val="0"/>
          <w:numId w:val="12"/>
        </w:numPr>
        <w:ind w:left="360"/>
        <w:rPr>
          <w:rFonts w:asciiTheme="minorHAnsi" w:hAnsiTheme="minorHAnsi" w:cs="Times New Roman"/>
          <w:color w:val="auto"/>
          <w:sz w:val="24"/>
          <w:szCs w:val="24"/>
        </w:rPr>
      </w:pPr>
      <w:r w:rsidRPr="003E6F51">
        <w:rPr>
          <w:rFonts w:asciiTheme="minorHAnsi" w:hAnsiTheme="minorHAnsi" w:cs="Times New Roman"/>
          <w:color w:val="auto"/>
          <w:sz w:val="24"/>
          <w:szCs w:val="24"/>
        </w:rPr>
        <w:t>Other mechanisms such as pre-paid cards, e-voucher, virtual wallet or other mechanisms deemed appropriate</w:t>
      </w:r>
    </w:p>
    <w:p w14:paraId="68BD47CA" w14:textId="77777777" w:rsidR="00F5168B" w:rsidRPr="003E6F51" w:rsidRDefault="00F5168B" w:rsidP="006F67CE">
      <w:pPr>
        <w:pStyle w:val="Body"/>
        <w:rPr>
          <w:rFonts w:asciiTheme="minorHAnsi" w:hAnsiTheme="minorHAnsi" w:cs="Times New Roman"/>
          <w:color w:val="auto"/>
          <w:sz w:val="24"/>
          <w:szCs w:val="24"/>
        </w:rPr>
      </w:pPr>
    </w:p>
    <w:p w14:paraId="40780725" w14:textId="77777777" w:rsidR="00F5168B" w:rsidRPr="003E6F51" w:rsidRDefault="00F5168B" w:rsidP="006F67CE">
      <w:pPr>
        <w:pStyle w:val="Body"/>
        <w:rPr>
          <w:rFonts w:asciiTheme="minorHAnsi" w:hAnsiTheme="minorHAnsi" w:cs="Times New Roman"/>
          <w:color w:val="auto"/>
          <w:sz w:val="24"/>
          <w:szCs w:val="24"/>
        </w:rPr>
      </w:pPr>
      <w:r w:rsidRPr="003E6F51">
        <w:rPr>
          <w:rFonts w:asciiTheme="minorHAnsi" w:hAnsiTheme="minorHAnsi" w:cs="Times New Roman"/>
          <w:color w:val="auto"/>
          <w:sz w:val="24"/>
          <w:szCs w:val="24"/>
        </w:rPr>
        <w:t>Multiple payment options may be proposed by one provider/institution to account for the specifics of different locations and/or beneficiary profiles. Whatever payment mechanism(s) is proposed, the proposal should highlight different scenarios, common risks and mitigation measures to demonstrate the appropriateness and feasibility of the mechanism in the mentioned locations.</w:t>
      </w:r>
    </w:p>
    <w:p w14:paraId="57B6EC75" w14:textId="77777777" w:rsidR="00F5168B" w:rsidRPr="003E6F51" w:rsidRDefault="00F5168B" w:rsidP="006F67CE">
      <w:pPr>
        <w:pStyle w:val="Body"/>
        <w:rPr>
          <w:rFonts w:asciiTheme="minorHAnsi" w:hAnsiTheme="minorHAnsi" w:cstheme="minorHAnsi"/>
          <w:color w:val="000000" w:themeColor="text1"/>
          <w:sz w:val="24"/>
          <w:szCs w:val="24"/>
        </w:rPr>
      </w:pPr>
    </w:p>
    <w:p w14:paraId="1F9A326D" w14:textId="77777777" w:rsidR="00E30C59" w:rsidRDefault="001A5A98" w:rsidP="001A5A98">
      <w:pPr>
        <w:widowControl w:val="0"/>
        <w:autoSpaceDE w:val="0"/>
        <w:autoSpaceDN w:val="0"/>
        <w:adjustRightInd w:val="0"/>
        <w:spacing w:after="240"/>
        <w:rPr>
          <w:rFonts w:cs="Times"/>
          <w:b/>
        </w:rPr>
      </w:pPr>
      <w:r>
        <w:rPr>
          <w:rFonts w:cs="Times"/>
          <w:b/>
        </w:rPr>
        <w:t>Please move to</w:t>
      </w:r>
      <w:r w:rsidR="00E30C59">
        <w:rPr>
          <w:rFonts w:cs="Times"/>
          <w:b/>
        </w:rPr>
        <w:t>:</w:t>
      </w:r>
    </w:p>
    <w:p w14:paraId="798D44FA" w14:textId="1DDE82D0" w:rsidR="001A5A98" w:rsidRDefault="00656A59" w:rsidP="00A47689">
      <w:pPr>
        <w:widowControl w:val="0"/>
        <w:autoSpaceDE w:val="0"/>
        <w:autoSpaceDN w:val="0"/>
        <w:adjustRightInd w:val="0"/>
        <w:rPr>
          <w:rFonts w:cs="Times"/>
        </w:rPr>
      </w:pPr>
      <w:bookmarkStart w:id="2" w:name="_Hlk529638202"/>
      <w:r>
        <w:rPr>
          <w:rFonts w:cs="Times"/>
          <w:b/>
        </w:rPr>
        <w:t>Component</w:t>
      </w:r>
      <w:r w:rsidR="001A5A98" w:rsidRPr="001A5A98">
        <w:rPr>
          <w:rFonts w:cs="Times"/>
          <w:b/>
        </w:rPr>
        <w:t xml:space="preserve"> III: Questionnaire – Technical </w:t>
      </w:r>
      <w:r w:rsidR="001A5A98">
        <w:rPr>
          <w:rFonts w:cs="Times"/>
          <w:b/>
        </w:rPr>
        <w:t>Proposal</w:t>
      </w:r>
      <w:r w:rsidR="001A5A98">
        <w:rPr>
          <w:rFonts w:cs="Times"/>
        </w:rPr>
        <w:t xml:space="preserve"> </w:t>
      </w:r>
    </w:p>
    <w:p w14:paraId="3B9C32AA" w14:textId="77777777" w:rsidR="006D3E82" w:rsidRDefault="006D3E82" w:rsidP="00A47689">
      <w:pPr>
        <w:widowControl w:val="0"/>
        <w:autoSpaceDE w:val="0"/>
        <w:autoSpaceDN w:val="0"/>
        <w:adjustRightInd w:val="0"/>
        <w:rPr>
          <w:rFonts w:cs="Times"/>
          <w:b/>
        </w:rPr>
      </w:pPr>
    </w:p>
    <w:p w14:paraId="725089BC" w14:textId="77777777" w:rsidR="00E30C59" w:rsidRDefault="00656A59" w:rsidP="00A47689">
      <w:pPr>
        <w:widowControl w:val="0"/>
        <w:autoSpaceDE w:val="0"/>
        <w:autoSpaceDN w:val="0"/>
        <w:adjustRightInd w:val="0"/>
        <w:rPr>
          <w:rFonts w:cs="Times"/>
          <w:b/>
        </w:rPr>
      </w:pPr>
      <w:r>
        <w:rPr>
          <w:rFonts w:cs="Times"/>
          <w:b/>
        </w:rPr>
        <w:t>Component</w:t>
      </w:r>
      <w:r w:rsidR="00E30C59">
        <w:rPr>
          <w:rFonts w:cs="Times"/>
          <w:b/>
        </w:rPr>
        <w:t xml:space="preserve"> IV: Questionnaire – Financial Proposal </w:t>
      </w:r>
    </w:p>
    <w:p w14:paraId="16C0D34E" w14:textId="77777777" w:rsidR="006D3E82" w:rsidRPr="001A5A98" w:rsidRDefault="006D3E82" w:rsidP="00A47689">
      <w:pPr>
        <w:widowControl w:val="0"/>
        <w:autoSpaceDE w:val="0"/>
        <w:autoSpaceDN w:val="0"/>
        <w:adjustRightInd w:val="0"/>
        <w:rPr>
          <w:rFonts w:cs="Times"/>
        </w:rPr>
      </w:pPr>
    </w:p>
    <w:bookmarkEnd w:id="2"/>
    <w:p w14:paraId="35356B37" w14:textId="4D36E1F5" w:rsidR="004A39E5" w:rsidRDefault="00A47689" w:rsidP="00A47689">
      <w:pPr>
        <w:widowControl w:val="0"/>
        <w:pBdr>
          <w:bottom w:val="single" w:sz="12" w:space="1" w:color="auto"/>
        </w:pBdr>
        <w:autoSpaceDE w:val="0"/>
        <w:autoSpaceDN w:val="0"/>
        <w:adjustRightInd w:val="0"/>
        <w:spacing w:after="240"/>
        <w:rPr>
          <w:rFonts w:cs="Times"/>
        </w:rPr>
      </w:pPr>
      <w:r>
        <w:rPr>
          <w:rFonts w:cs="Times"/>
          <w:b/>
          <w:i/>
          <w:color w:val="FF0000"/>
        </w:rPr>
        <w:t>NOTE</w:t>
      </w:r>
      <w:r w:rsidR="00B4378E">
        <w:rPr>
          <w:rFonts w:cs="Times"/>
          <w:b/>
          <w:i/>
          <w:color w:val="FF0000"/>
        </w:rPr>
        <w:t>: Please fill questions in the order, directly in the template provided below. Additional information can be included as an Annex</w:t>
      </w:r>
      <w:r w:rsidR="00F23FC9">
        <w:rPr>
          <w:rFonts w:cs="Times"/>
          <w:b/>
          <w:i/>
          <w:color w:val="FF0000"/>
        </w:rPr>
        <w:t>.</w:t>
      </w:r>
    </w:p>
    <w:p w14:paraId="5D5EDCE5" w14:textId="77777777" w:rsidR="004A39E5" w:rsidRDefault="004A39E5" w:rsidP="006F67CE">
      <w:pPr>
        <w:widowControl w:val="0"/>
        <w:autoSpaceDE w:val="0"/>
        <w:autoSpaceDN w:val="0"/>
        <w:adjustRightInd w:val="0"/>
        <w:spacing w:after="240"/>
        <w:rPr>
          <w:rFonts w:cs="Times"/>
        </w:rPr>
      </w:pPr>
    </w:p>
    <w:p w14:paraId="1B4D14B6" w14:textId="77777777" w:rsidR="00F23FC9" w:rsidRDefault="00F23FC9" w:rsidP="006F67CE">
      <w:pPr>
        <w:widowControl w:val="0"/>
        <w:autoSpaceDE w:val="0"/>
        <w:autoSpaceDN w:val="0"/>
        <w:adjustRightInd w:val="0"/>
        <w:spacing w:after="240"/>
        <w:rPr>
          <w:rFonts w:cs="Times"/>
        </w:rPr>
      </w:pPr>
    </w:p>
    <w:p w14:paraId="2BCDB78C" w14:textId="77777777" w:rsidR="00F23FC9" w:rsidRDefault="00F23FC9" w:rsidP="006F67CE">
      <w:pPr>
        <w:widowControl w:val="0"/>
        <w:autoSpaceDE w:val="0"/>
        <w:autoSpaceDN w:val="0"/>
        <w:adjustRightInd w:val="0"/>
        <w:spacing w:after="240"/>
        <w:rPr>
          <w:rFonts w:cs="Times"/>
        </w:rPr>
      </w:pPr>
    </w:p>
    <w:p w14:paraId="6F4E23A4" w14:textId="77777777" w:rsidR="00F23FC9" w:rsidRDefault="00F23FC9" w:rsidP="00A47689">
      <w:pPr>
        <w:widowControl w:val="0"/>
        <w:autoSpaceDE w:val="0"/>
        <w:autoSpaceDN w:val="0"/>
        <w:adjustRightInd w:val="0"/>
        <w:spacing w:after="240"/>
        <w:rPr>
          <w:rFonts w:cs="Times"/>
        </w:rPr>
        <w:sectPr w:rsidR="00F23FC9" w:rsidSect="00F23FC9">
          <w:footerReference w:type="even" r:id="rId19"/>
          <w:footerReference w:type="default" r:id="rId20"/>
          <w:pgSz w:w="12240" w:h="15840"/>
          <w:pgMar w:top="1440" w:right="1440" w:bottom="1440" w:left="1440" w:header="720" w:footer="720" w:gutter="0"/>
          <w:cols w:space="720"/>
          <w:docGrid w:linePitch="360"/>
        </w:sectPr>
      </w:pPr>
    </w:p>
    <w:p w14:paraId="0ED1C66B" w14:textId="77777777" w:rsidR="00433D23" w:rsidRDefault="00656A59" w:rsidP="006F67CE">
      <w:pPr>
        <w:widowControl w:val="0"/>
        <w:autoSpaceDE w:val="0"/>
        <w:autoSpaceDN w:val="0"/>
        <w:adjustRightInd w:val="0"/>
        <w:spacing w:after="240"/>
        <w:jc w:val="center"/>
        <w:rPr>
          <w:rFonts w:cs="Times"/>
          <w:b/>
          <w:sz w:val="28"/>
          <w:u w:val="single"/>
        </w:rPr>
      </w:pPr>
      <w:r>
        <w:rPr>
          <w:rFonts w:cs="Times"/>
          <w:b/>
          <w:sz w:val="28"/>
          <w:u w:val="single"/>
        </w:rPr>
        <w:lastRenderedPageBreak/>
        <w:t>Component</w:t>
      </w:r>
      <w:r w:rsidR="00433D23">
        <w:rPr>
          <w:rFonts w:cs="Times"/>
          <w:b/>
          <w:sz w:val="28"/>
          <w:u w:val="single"/>
        </w:rPr>
        <w:t xml:space="preserve"> III: Questionnaire</w:t>
      </w:r>
      <w:r w:rsidR="00E30C59">
        <w:rPr>
          <w:rFonts w:cs="Times"/>
          <w:b/>
          <w:sz w:val="28"/>
          <w:u w:val="single"/>
        </w:rPr>
        <w:t xml:space="preserve"> – Technical Proposal</w:t>
      </w:r>
    </w:p>
    <w:tbl>
      <w:tblPr>
        <w:tblW w:w="14061"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38"/>
        <w:gridCol w:w="2267"/>
        <w:gridCol w:w="11056"/>
      </w:tblGrid>
      <w:tr w:rsidR="00433D23" w14:paraId="0F65DDFD" w14:textId="77777777" w:rsidTr="003536DD">
        <w:trPr>
          <w:trHeight w:val="717"/>
          <w:jc w:val="center"/>
        </w:trPr>
        <w:tc>
          <w:tcPr>
            <w:tcW w:w="738" w:type="dxa"/>
            <w:tcBorders>
              <w:bottom w:val="single" w:sz="4" w:space="0" w:color="000000"/>
              <w:right w:val="single" w:sz="4" w:space="0" w:color="000000"/>
            </w:tcBorders>
            <w:shd w:val="clear" w:color="auto" w:fill="365F91" w:themeFill="accent1" w:themeFillShade="BF"/>
          </w:tcPr>
          <w:p w14:paraId="20B5B37E" w14:textId="77777777" w:rsidR="00433D23" w:rsidRDefault="00433D23" w:rsidP="00F02A75">
            <w:pPr>
              <w:pStyle w:val="TableParagraph"/>
              <w:spacing w:before="9"/>
              <w:ind w:left="0"/>
              <w:rPr>
                <w:b/>
                <w:i/>
                <w:sz w:val="19"/>
              </w:rPr>
            </w:pPr>
          </w:p>
          <w:p w14:paraId="75B39A39" w14:textId="77777777" w:rsidR="00433D23" w:rsidRDefault="00433D23" w:rsidP="00F02A75">
            <w:pPr>
              <w:pStyle w:val="TableParagraph"/>
              <w:ind w:left="97" w:right="202"/>
              <w:rPr>
                <w:b/>
                <w:sz w:val="20"/>
              </w:rPr>
            </w:pPr>
            <w:r>
              <w:rPr>
                <w:b/>
                <w:color w:val="FFFFFF"/>
                <w:sz w:val="20"/>
              </w:rPr>
              <w:t>Item No.</w:t>
            </w:r>
          </w:p>
        </w:tc>
        <w:tc>
          <w:tcPr>
            <w:tcW w:w="2267" w:type="dxa"/>
            <w:tcBorders>
              <w:left w:val="single" w:sz="4" w:space="0" w:color="000000"/>
              <w:bottom w:val="single" w:sz="4" w:space="0" w:color="000000"/>
              <w:right w:val="single" w:sz="4" w:space="0" w:color="000000"/>
            </w:tcBorders>
            <w:shd w:val="clear" w:color="auto" w:fill="365F91" w:themeFill="accent1" w:themeFillShade="BF"/>
          </w:tcPr>
          <w:p w14:paraId="0630786B" w14:textId="77777777" w:rsidR="00433D23" w:rsidRDefault="00433D23" w:rsidP="00F02A75">
            <w:pPr>
              <w:pStyle w:val="TableParagraph"/>
              <w:spacing w:before="9"/>
              <w:ind w:left="0"/>
              <w:rPr>
                <w:b/>
                <w:i/>
                <w:sz w:val="19"/>
              </w:rPr>
            </w:pPr>
          </w:p>
          <w:p w14:paraId="0C885028" w14:textId="77777777" w:rsidR="00433D23" w:rsidRDefault="00433D23" w:rsidP="00F02A75">
            <w:pPr>
              <w:pStyle w:val="TableParagraph"/>
              <w:ind w:left="180"/>
              <w:rPr>
                <w:b/>
                <w:sz w:val="20"/>
              </w:rPr>
            </w:pPr>
            <w:r w:rsidRPr="00D221A5">
              <w:rPr>
                <w:b/>
                <w:color w:val="FFFFFF"/>
                <w:sz w:val="28"/>
              </w:rPr>
              <w:t>Category</w:t>
            </w:r>
          </w:p>
        </w:tc>
        <w:tc>
          <w:tcPr>
            <w:tcW w:w="11056" w:type="dxa"/>
            <w:tcBorders>
              <w:left w:val="single" w:sz="4" w:space="0" w:color="000000"/>
              <w:bottom w:val="single" w:sz="4" w:space="0" w:color="000000"/>
            </w:tcBorders>
            <w:shd w:val="clear" w:color="auto" w:fill="365F91" w:themeFill="accent1" w:themeFillShade="BF"/>
          </w:tcPr>
          <w:p w14:paraId="6477B33F" w14:textId="77777777" w:rsidR="00433D23" w:rsidRDefault="00433D23" w:rsidP="00F02A75">
            <w:pPr>
              <w:pStyle w:val="TableParagraph"/>
              <w:spacing w:before="9"/>
              <w:ind w:left="0"/>
              <w:rPr>
                <w:b/>
                <w:i/>
                <w:sz w:val="19"/>
              </w:rPr>
            </w:pPr>
          </w:p>
          <w:p w14:paraId="5F2451E0" w14:textId="77777777" w:rsidR="00433D23" w:rsidRDefault="00433D23" w:rsidP="00F245E7">
            <w:pPr>
              <w:pStyle w:val="TableParagraph"/>
              <w:ind w:left="108"/>
              <w:rPr>
                <w:b/>
                <w:sz w:val="20"/>
              </w:rPr>
            </w:pPr>
            <w:r w:rsidRPr="00D221A5">
              <w:rPr>
                <w:b/>
                <w:color w:val="FFFFFF"/>
                <w:sz w:val="28"/>
              </w:rPr>
              <w:t>Minimum Service Requirements</w:t>
            </w:r>
          </w:p>
        </w:tc>
      </w:tr>
      <w:tr w:rsidR="00433D23" w14:paraId="2CA2C4A4" w14:textId="77777777" w:rsidTr="003536DD">
        <w:trPr>
          <w:trHeight w:val="349"/>
          <w:jc w:val="center"/>
        </w:trPr>
        <w:tc>
          <w:tcPr>
            <w:tcW w:w="14061" w:type="dxa"/>
            <w:gridSpan w:val="3"/>
            <w:tcBorders>
              <w:top w:val="single" w:sz="4" w:space="0" w:color="000000"/>
              <w:left w:val="single" w:sz="4" w:space="0" w:color="000000"/>
              <w:bottom w:val="single" w:sz="4" w:space="0" w:color="000000"/>
            </w:tcBorders>
            <w:shd w:val="clear" w:color="auto" w:fill="D9D9D9"/>
          </w:tcPr>
          <w:p w14:paraId="5201DDB2" w14:textId="77777777" w:rsidR="00433D23" w:rsidRDefault="00433D23" w:rsidP="00F02A75">
            <w:pPr>
              <w:pStyle w:val="TableParagraph"/>
              <w:spacing w:line="320" w:lineRule="exact"/>
              <w:ind w:left="0"/>
              <w:rPr>
                <w:b/>
                <w:sz w:val="28"/>
              </w:rPr>
            </w:pPr>
            <w:r>
              <w:rPr>
                <w:b/>
                <w:sz w:val="28"/>
              </w:rPr>
              <w:t xml:space="preserve">Section 1: Organizational Overview &amp; General Information </w:t>
            </w:r>
          </w:p>
        </w:tc>
      </w:tr>
      <w:tr w:rsidR="00433D23" w14:paraId="2A3F6058" w14:textId="77777777" w:rsidTr="003536DD">
        <w:trPr>
          <w:trHeight w:val="623"/>
          <w:jc w:val="center"/>
        </w:trPr>
        <w:tc>
          <w:tcPr>
            <w:tcW w:w="738" w:type="dxa"/>
            <w:tcBorders>
              <w:top w:val="single" w:sz="4" w:space="0" w:color="000000"/>
              <w:left w:val="single" w:sz="4" w:space="0" w:color="000000"/>
              <w:bottom w:val="single" w:sz="4" w:space="0" w:color="000000"/>
              <w:right w:val="single" w:sz="4" w:space="0" w:color="000000"/>
            </w:tcBorders>
          </w:tcPr>
          <w:p w14:paraId="7B5E8C49" w14:textId="77777777" w:rsidR="00433D23" w:rsidRPr="00A3099D" w:rsidRDefault="00433D23" w:rsidP="00A3099D">
            <w:pPr>
              <w:pStyle w:val="TableParagraph"/>
              <w:spacing w:before="6"/>
              <w:ind w:left="0"/>
              <w:jc w:val="center"/>
              <w:rPr>
                <w:b/>
              </w:rPr>
            </w:pPr>
          </w:p>
          <w:p w14:paraId="7538BC03" w14:textId="77777777" w:rsidR="00433D23" w:rsidRPr="00A3099D" w:rsidRDefault="00A3099D" w:rsidP="00A3099D">
            <w:pPr>
              <w:pStyle w:val="TableParagraph"/>
              <w:ind w:left="0"/>
              <w:jc w:val="center"/>
              <w:rPr>
                <w:b/>
              </w:rPr>
            </w:pPr>
            <w:r w:rsidRPr="00A3099D">
              <w:rPr>
                <w:b/>
              </w:rPr>
              <w:t>1.1</w:t>
            </w:r>
          </w:p>
        </w:tc>
        <w:tc>
          <w:tcPr>
            <w:tcW w:w="2267" w:type="dxa"/>
            <w:tcBorders>
              <w:top w:val="single" w:sz="4" w:space="0" w:color="000000"/>
              <w:left w:val="single" w:sz="4" w:space="0" w:color="000000"/>
              <w:bottom w:val="single" w:sz="4" w:space="0" w:color="000000"/>
              <w:right w:val="single" w:sz="4" w:space="0" w:color="000000"/>
            </w:tcBorders>
          </w:tcPr>
          <w:p w14:paraId="1C91A3B9" w14:textId="77777777" w:rsidR="00433D23" w:rsidRPr="00D221A5" w:rsidRDefault="00433D23" w:rsidP="00F02A75">
            <w:pPr>
              <w:pStyle w:val="TableParagraph"/>
              <w:spacing w:before="10"/>
              <w:ind w:left="180"/>
              <w:rPr>
                <w:b/>
                <w:i/>
              </w:rPr>
            </w:pPr>
          </w:p>
          <w:p w14:paraId="1A42A196" w14:textId="77777777" w:rsidR="00433D23" w:rsidRPr="00D221A5" w:rsidRDefault="00433D23" w:rsidP="00F02A75">
            <w:pPr>
              <w:pStyle w:val="TableParagraph"/>
              <w:spacing w:before="1"/>
              <w:ind w:left="180"/>
              <w:rPr>
                <w:b/>
              </w:rPr>
            </w:pPr>
            <w:r w:rsidRPr="00D221A5">
              <w:rPr>
                <w:b/>
              </w:rPr>
              <w:t>Service Name</w:t>
            </w:r>
          </w:p>
        </w:tc>
        <w:tc>
          <w:tcPr>
            <w:tcW w:w="11056" w:type="dxa"/>
            <w:tcBorders>
              <w:top w:val="single" w:sz="4" w:space="0" w:color="000000"/>
              <w:left w:val="single" w:sz="4" w:space="0" w:color="000000"/>
              <w:bottom w:val="single" w:sz="4" w:space="0" w:color="000000"/>
            </w:tcBorders>
          </w:tcPr>
          <w:p w14:paraId="093DC5DF" w14:textId="77777777" w:rsidR="00433D23" w:rsidRPr="00D221A5" w:rsidRDefault="00433D23" w:rsidP="00F02A75">
            <w:pPr>
              <w:pStyle w:val="TableParagraph"/>
              <w:spacing w:before="6"/>
              <w:ind w:left="0"/>
              <w:rPr>
                <w:b/>
                <w:i/>
              </w:rPr>
            </w:pPr>
          </w:p>
          <w:p w14:paraId="21DCAF57" w14:textId="77777777" w:rsidR="00433D23" w:rsidRPr="00D221A5" w:rsidRDefault="00433D23" w:rsidP="00F02A75">
            <w:pPr>
              <w:pStyle w:val="TableParagraph"/>
              <w:ind w:left="141"/>
            </w:pPr>
            <w:r>
              <w:rPr>
                <w:rFonts w:cstheme="minorHAnsi"/>
              </w:rPr>
              <w:t>Provide Contact Information</w:t>
            </w:r>
            <w:r w:rsidRPr="00D221A5">
              <w:rPr>
                <w:rFonts w:cstheme="minorHAnsi"/>
              </w:rPr>
              <w:t xml:space="preserve"> (full name, address, country, telephone, email addresses, website, contact people)</w:t>
            </w:r>
          </w:p>
        </w:tc>
      </w:tr>
      <w:tr w:rsidR="00433D23" w14:paraId="3AB3B1EA" w14:textId="77777777" w:rsidTr="003536DD">
        <w:trPr>
          <w:trHeight w:val="560"/>
          <w:jc w:val="center"/>
        </w:trPr>
        <w:tc>
          <w:tcPr>
            <w:tcW w:w="738" w:type="dxa"/>
            <w:tcBorders>
              <w:top w:val="single" w:sz="4" w:space="0" w:color="000000"/>
              <w:left w:val="single" w:sz="4" w:space="0" w:color="000000"/>
              <w:bottom w:val="single" w:sz="4" w:space="0" w:color="000000"/>
              <w:right w:val="single" w:sz="4" w:space="0" w:color="000000"/>
            </w:tcBorders>
          </w:tcPr>
          <w:p w14:paraId="5C5FCB3C" w14:textId="77777777" w:rsidR="00433D23" w:rsidRPr="00A3099D" w:rsidRDefault="00A3099D" w:rsidP="00A3099D">
            <w:pPr>
              <w:pStyle w:val="TableParagraph"/>
              <w:spacing w:before="6"/>
              <w:ind w:left="0"/>
              <w:jc w:val="center"/>
              <w:rPr>
                <w:b/>
              </w:rPr>
            </w:pPr>
            <w:r w:rsidRPr="00A3099D">
              <w:rPr>
                <w:b/>
              </w:rPr>
              <w:t>1.2</w:t>
            </w:r>
          </w:p>
        </w:tc>
        <w:tc>
          <w:tcPr>
            <w:tcW w:w="2267" w:type="dxa"/>
            <w:tcBorders>
              <w:top w:val="single" w:sz="4" w:space="0" w:color="000000"/>
              <w:left w:val="single" w:sz="4" w:space="0" w:color="000000"/>
              <w:bottom w:val="single" w:sz="4" w:space="0" w:color="000000"/>
              <w:right w:val="single" w:sz="4" w:space="0" w:color="000000"/>
            </w:tcBorders>
          </w:tcPr>
          <w:p w14:paraId="6204B0A2" w14:textId="77777777" w:rsidR="00433D23" w:rsidRPr="00D221A5" w:rsidRDefault="00433D23" w:rsidP="00F02A75">
            <w:pPr>
              <w:pStyle w:val="TableParagraph"/>
              <w:spacing w:before="10"/>
              <w:ind w:left="180"/>
              <w:rPr>
                <w:b/>
              </w:rPr>
            </w:pPr>
            <w:r w:rsidRPr="00D221A5">
              <w:rPr>
                <w:b/>
              </w:rPr>
              <w:t>Licensing &amp; Registration</w:t>
            </w:r>
          </w:p>
        </w:tc>
        <w:tc>
          <w:tcPr>
            <w:tcW w:w="11056" w:type="dxa"/>
            <w:tcBorders>
              <w:top w:val="single" w:sz="4" w:space="0" w:color="000000"/>
              <w:left w:val="single" w:sz="4" w:space="0" w:color="000000"/>
              <w:bottom w:val="single" w:sz="4" w:space="0" w:color="000000"/>
            </w:tcBorders>
          </w:tcPr>
          <w:p w14:paraId="68F93002" w14:textId="77777777" w:rsidR="00433D23" w:rsidRPr="00F245E7" w:rsidRDefault="00433D23" w:rsidP="00F02A75">
            <w:pPr>
              <w:ind w:left="196"/>
              <w:rPr>
                <w:rFonts w:ascii="Times New Roman" w:hAnsi="Times New Roman" w:cs="Times New Roman"/>
                <w:sz w:val="22"/>
              </w:rPr>
            </w:pPr>
            <w:r w:rsidRPr="00F245E7">
              <w:rPr>
                <w:rFonts w:ascii="Times New Roman" w:hAnsi="Times New Roman" w:cs="Times New Roman"/>
                <w:sz w:val="22"/>
              </w:rPr>
              <w:t>Provide your current business license.</w:t>
            </w:r>
          </w:p>
        </w:tc>
      </w:tr>
      <w:tr w:rsidR="00433D23" w14:paraId="7479A3C2" w14:textId="77777777" w:rsidTr="003536DD">
        <w:trPr>
          <w:trHeight w:val="353"/>
          <w:jc w:val="center"/>
        </w:trPr>
        <w:tc>
          <w:tcPr>
            <w:tcW w:w="738" w:type="dxa"/>
            <w:tcBorders>
              <w:top w:val="single" w:sz="4" w:space="0" w:color="000000"/>
              <w:left w:val="single" w:sz="4" w:space="0" w:color="000000"/>
              <w:bottom w:val="single" w:sz="4" w:space="0" w:color="000000"/>
              <w:right w:val="single" w:sz="4" w:space="0" w:color="000000"/>
            </w:tcBorders>
          </w:tcPr>
          <w:p w14:paraId="1ABD3B25" w14:textId="77777777" w:rsidR="00433D23" w:rsidRPr="00A3099D" w:rsidRDefault="00A3099D" w:rsidP="00A3099D">
            <w:pPr>
              <w:pStyle w:val="TableParagraph"/>
              <w:spacing w:before="6"/>
              <w:ind w:left="0"/>
              <w:jc w:val="center"/>
              <w:rPr>
                <w:b/>
              </w:rPr>
            </w:pPr>
            <w:r w:rsidRPr="00A3099D">
              <w:rPr>
                <w:b/>
              </w:rPr>
              <w:t>1.3</w:t>
            </w:r>
          </w:p>
        </w:tc>
        <w:tc>
          <w:tcPr>
            <w:tcW w:w="2267" w:type="dxa"/>
            <w:tcBorders>
              <w:top w:val="single" w:sz="4" w:space="0" w:color="000000"/>
              <w:left w:val="single" w:sz="4" w:space="0" w:color="000000"/>
              <w:bottom w:val="single" w:sz="4" w:space="0" w:color="000000"/>
              <w:right w:val="single" w:sz="4" w:space="0" w:color="000000"/>
            </w:tcBorders>
          </w:tcPr>
          <w:p w14:paraId="6892CBD0" w14:textId="77777777" w:rsidR="00433D23" w:rsidRPr="00D221A5" w:rsidRDefault="00433D23" w:rsidP="00F02A75">
            <w:pPr>
              <w:pStyle w:val="TableParagraph"/>
              <w:spacing w:before="10"/>
              <w:ind w:left="180"/>
              <w:rPr>
                <w:b/>
              </w:rPr>
            </w:pPr>
            <w:r w:rsidRPr="00D221A5">
              <w:rPr>
                <w:b/>
              </w:rPr>
              <w:t>Tax Regulation</w:t>
            </w:r>
          </w:p>
        </w:tc>
        <w:tc>
          <w:tcPr>
            <w:tcW w:w="11056" w:type="dxa"/>
            <w:tcBorders>
              <w:top w:val="single" w:sz="4" w:space="0" w:color="000000"/>
              <w:left w:val="single" w:sz="4" w:space="0" w:color="000000"/>
              <w:bottom w:val="single" w:sz="4" w:space="0" w:color="000000"/>
            </w:tcBorders>
          </w:tcPr>
          <w:p w14:paraId="62A1CE71" w14:textId="77777777" w:rsidR="00433D23" w:rsidRPr="00F245E7" w:rsidRDefault="00433D23" w:rsidP="00F02A75">
            <w:pPr>
              <w:ind w:left="196"/>
              <w:rPr>
                <w:rFonts w:ascii="Times New Roman" w:hAnsi="Times New Roman" w:cs="Times New Roman"/>
                <w:sz w:val="22"/>
              </w:rPr>
            </w:pPr>
            <w:r w:rsidRPr="00F245E7">
              <w:rPr>
                <w:rFonts w:ascii="Times New Roman" w:hAnsi="Times New Roman" w:cs="Times New Roman"/>
                <w:sz w:val="22"/>
              </w:rPr>
              <w:t>Certificate of compliance with tax regulations</w:t>
            </w:r>
          </w:p>
        </w:tc>
      </w:tr>
      <w:tr w:rsidR="00433D23" w14:paraId="722CBB95" w14:textId="77777777" w:rsidTr="003536DD">
        <w:trPr>
          <w:trHeight w:val="533"/>
          <w:jc w:val="center"/>
        </w:trPr>
        <w:tc>
          <w:tcPr>
            <w:tcW w:w="738" w:type="dxa"/>
            <w:tcBorders>
              <w:top w:val="single" w:sz="4" w:space="0" w:color="000000"/>
              <w:left w:val="single" w:sz="4" w:space="0" w:color="000000"/>
              <w:bottom w:val="single" w:sz="4" w:space="0" w:color="000000"/>
              <w:right w:val="single" w:sz="4" w:space="0" w:color="000000"/>
            </w:tcBorders>
          </w:tcPr>
          <w:p w14:paraId="798C3A17" w14:textId="77777777" w:rsidR="00433D23" w:rsidRPr="00A3099D" w:rsidRDefault="00A3099D" w:rsidP="00A3099D">
            <w:pPr>
              <w:pStyle w:val="TableParagraph"/>
              <w:spacing w:before="183"/>
              <w:ind w:left="0"/>
              <w:jc w:val="center"/>
              <w:rPr>
                <w:b/>
              </w:rPr>
            </w:pPr>
            <w:r w:rsidRPr="00A3099D">
              <w:rPr>
                <w:b/>
              </w:rPr>
              <w:t>1.4</w:t>
            </w:r>
          </w:p>
        </w:tc>
        <w:tc>
          <w:tcPr>
            <w:tcW w:w="2267" w:type="dxa"/>
            <w:tcBorders>
              <w:top w:val="single" w:sz="4" w:space="0" w:color="000000"/>
              <w:left w:val="single" w:sz="4" w:space="0" w:color="000000"/>
              <w:bottom w:val="single" w:sz="4" w:space="0" w:color="000000"/>
              <w:right w:val="single" w:sz="4" w:space="0" w:color="000000"/>
            </w:tcBorders>
          </w:tcPr>
          <w:p w14:paraId="139D84DC" w14:textId="77777777" w:rsidR="00433D23" w:rsidRPr="00D221A5" w:rsidRDefault="00433D23" w:rsidP="00F02A75">
            <w:pPr>
              <w:pStyle w:val="TableParagraph"/>
              <w:spacing w:before="188"/>
              <w:ind w:left="180"/>
              <w:rPr>
                <w:b/>
              </w:rPr>
            </w:pPr>
            <w:r w:rsidRPr="00D221A5">
              <w:rPr>
                <w:b/>
              </w:rPr>
              <w:t>Agreement</w:t>
            </w:r>
          </w:p>
        </w:tc>
        <w:tc>
          <w:tcPr>
            <w:tcW w:w="11056" w:type="dxa"/>
            <w:tcBorders>
              <w:top w:val="single" w:sz="4" w:space="0" w:color="000000"/>
              <w:left w:val="single" w:sz="4" w:space="0" w:color="000000"/>
              <w:bottom w:val="single" w:sz="4" w:space="0" w:color="000000"/>
            </w:tcBorders>
          </w:tcPr>
          <w:p w14:paraId="1CFEB32E" w14:textId="77777777" w:rsidR="00433D23" w:rsidRPr="00D221A5" w:rsidRDefault="00433D23" w:rsidP="00F02A75">
            <w:pPr>
              <w:pStyle w:val="TableParagraph"/>
              <w:spacing w:before="174"/>
              <w:ind w:left="141"/>
            </w:pPr>
            <w:r w:rsidRPr="00D221A5">
              <w:t>Provide a sample of your service agreement</w:t>
            </w:r>
            <w:r>
              <w:t xml:space="preserve"> (if available)</w:t>
            </w:r>
          </w:p>
        </w:tc>
      </w:tr>
      <w:tr w:rsidR="00433D23" w14:paraId="16BB3704" w14:textId="77777777" w:rsidTr="003536DD">
        <w:trPr>
          <w:trHeight w:val="623"/>
          <w:jc w:val="center"/>
        </w:trPr>
        <w:tc>
          <w:tcPr>
            <w:tcW w:w="738" w:type="dxa"/>
            <w:tcBorders>
              <w:top w:val="single" w:sz="4" w:space="0" w:color="000000"/>
              <w:left w:val="single" w:sz="4" w:space="0" w:color="000000"/>
              <w:bottom w:val="single" w:sz="4" w:space="0" w:color="000000"/>
              <w:right w:val="single" w:sz="4" w:space="0" w:color="000000"/>
            </w:tcBorders>
          </w:tcPr>
          <w:p w14:paraId="39253518" w14:textId="77777777" w:rsidR="00433D23" w:rsidRPr="00A3099D" w:rsidRDefault="00A3099D" w:rsidP="00A3099D">
            <w:pPr>
              <w:pStyle w:val="TableParagraph"/>
              <w:spacing w:before="9"/>
              <w:ind w:left="0"/>
              <w:jc w:val="center"/>
              <w:rPr>
                <w:b/>
              </w:rPr>
            </w:pPr>
            <w:r w:rsidRPr="00A3099D">
              <w:rPr>
                <w:b/>
              </w:rPr>
              <w:t>1.5</w:t>
            </w:r>
          </w:p>
        </w:tc>
        <w:tc>
          <w:tcPr>
            <w:tcW w:w="2267" w:type="dxa"/>
            <w:tcBorders>
              <w:top w:val="single" w:sz="4" w:space="0" w:color="000000"/>
              <w:left w:val="single" w:sz="4" w:space="0" w:color="000000"/>
              <w:bottom w:val="single" w:sz="4" w:space="0" w:color="000000"/>
              <w:right w:val="single" w:sz="4" w:space="0" w:color="000000"/>
            </w:tcBorders>
          </w:tcPr>
          <w:p w14:paraId="6372BE32" w14:textId="77777777" w:rsidR="00433D23" w:rsidRPr="00D221A5" w:rsidRDefault="00433D23" w:rsidP="00F02A75">
            <w:pPr>
              <w:pStyle w:val="TableParagraph"/>
              <w:spacing w:before="10"/>
              <w:ind w:left="180"/>
              <w:rPr>
                <w:b/>
              </w:rPr>
            </w:pPr>
            <w:r w:rsidRPr="00D221A5">
              <w:rPr>
                <w:b/>
              </w:rPr>
              <w:t>Organizational</w:t>
            </w:r>
          </w:p>
          <w:p w14:paraId="43F77442" w14:textId="77777777" w:rsidR="00433D23" w:rsidRPr="00D221A5" w:rsidRDefault="00433D23" w:rsidP="00F02A75">
            <w:pPr>
              <w:pStyle w:val="TableParagraph"/>
              <w:spacing w:before="10"/>
              <w:ind w:left="180"/>
              <w:rPr>
                <w:b/>
              </w:rPr>
            </w:pPr>
            <w:r w:rsidRPr="00D221A5">
              <w:rPr>
                <w:b/>
              </w:rPr>
              <w:t>Overview</w:t>
            </w:r>
          </w:p>
        </w:tc>
        <w:tc>
          <w:tcPr>
            <w:tcW w:w="11056" w:type="dxa"/>
            <w:tcBorders>
              <w:top w:val="single" w:sz="4" w:space="0" w:color="000000"/>
              <w:left w:val="single" w:sz="4" w:space="0" w:color="000000"/>
              <w:bottom w:val="single" w:sz="4" w:space="0" w:color="000000"/>
            </w:tcBorders>
          </w:tcPr>
          <w:p w14:paraId="0733D7A1" w14:textId="77777777" w:rsidR="00433D23" w:rsidRPr="00D221A5" w:rsidRDefault="00433D23" w:rsidP="00F02A75">
            <w:pPr>
              <w:pStyle w:val="TableParagraph"/>
              <w:ind w:left="106"/>
              <w:rPr>
                <w:rFonts w:cstheme="minorHAnsi"/>
              </w:rPr>
            </w:pPr>
            <w:r w:rsidRPr="00D221A5">
              <w:rPr>
                <w:rFonts w:cstheme="minorHAnsi"/>
              </w:rPr>
              <w:t xml:space="preserve">Provide an overview of </w:t>
            </w:r>
            <w:r>
              <w:rPr>
                <w:rFonts w:cstheme="minorHAnsi"/>
              </w:rPr>
              <w:t>service provider</w:t>
            </w:r>
            <w:r w:rsidRPr="00D221A5">
              <w:rPr>
                <w:rFonts w:cstheme="minorHAnsi"/>
              </w:rPr>
              <w:t xml:space="preserve"> provided including:</w:t>
            </w:r>
          </w:p>
          <w:p w14:paraId="6AE3F22F" w14:textId="77777777" w:rsidR="00433D23" w:rsidRPr="00D221A5" w:rsidRDefault="00433D23" w:rsidP="00433D23">
            <w:pPr>
              <w:pStyle w:val="TableParagraph"/>
              <w:numPr>
                <w:ilvl w:val="0"/>
                <w:numId w:val="28"/>
              </w:numPr>
            </w:pPr>
            <w:r w:rsidRPr="00D221A5">
              <w:rPr>
                <w:rFonts w:cstheme="minorHAnsi"/>
              </w:rPr>
              <w:t>Number of staff by location,</w:t>
            </w:r>
          </w:p>
          <w:p w14:paraId="45CEE5D7" w14:textId="77777777" w:rsidR="00433D23" w:rsidRPr="00D221A5" w:rsidRDefault="00433D23" w:rsidP="00433D23">
            <w:pPr>
              <w:pStyle w:val="TableParagraph"/>
              <w:numPr>
                <w:ilvl w:val="0"/>
                <w:numId w:val="28"/>
              </w:numPr>
            </w:pPr>
            <w:r>
              <w:rPr>
                <w:rFonts w:cstheme="minorHAnsi"/>
              </w:rPr>
              <w:t>What are the geographic areas of coverage including, n</w:t>
            </w:r>
            <w:r w:rsidRPr="00D221A5">
              <w:rPr>
                <w:rFonts w:cstheme="minorHAnsi"/>
              </w:rPr>
              <w:t>umber of branches/agents by location</w:t>
            </w:r>
            <w:r>
              <w:rPr>
                <w:rFonts w:cstheme="minorHAnsi"/>
              </w:rPr>
              <w:t>, region, zone, woreda and kebele levels</w:t>
            </w:r>
          </w:p>
          <w:p w14:paraId="2D54512F" w14:textId="77777777" w:rsidR="00433D23" w:rsidRPr="00D221A5" w:rsidRDefault="00433D23" w:rsidP="00433D23">
            <w:pPr>
              <w:pStyle w:val="TableParagraph"/>
              <w:numPr>
                <w:ilvl w:val="0"/>
                <w:numId w:val="28"/>
              </w:numPr>
            </w:pPr>
            <w:r w:rsidRPr="00D221A5">
              <w:rPr>
                <w:rFonts w:cstheme="minorHAnsi"/>
              </w:rPr>
              <w:t>Years in business</w:t>
            </w:r>
          </w:p>
        </w:tc>
      </w:tr>
      <w:tr w:rsidR="00433D23" w14:paraId="6D0A772B" w14:textId="77777777" w:rsidTr="003536DD">
        <w:trPr>
          <w:trHeight w:val="623"/>
          <w:jc w:val="center"/>
        </w:trPr>
        <w:tc>
          <w:tcPr>
            <w:tcW w:w="738" w:type="dxa"/>
            <w:tcBorders>
              <w:top w:val="single" w:sz="4" w:space="0" w:color="000000"/>
              <w:left w:val="single" w:sz="4" w:space="0" w:color="000000"/>
              <w:bottom w:val="single" w:sz="4" w:space="0" w:color="000000"/>
              <w:right w:val="single" w:sz="4" w:space="0" w:color="000000"/>
            </w:tcBorders>
          </w:tcPr>
          <w:p w14:paraId="0892CF3B" w14:textId="4211E097" w:rsidR="00433D23" w:rsidRPr="00A3099D" w:rsidRDefault="00A3099D" w:rsidP="00A3099D">
            <w:pPr>
              <w:pStyle w:val="TableParagraph"/>
              <w:spacing w:before="9"/>
              <w:ind w:left="0"/>
              <w:jc w:val="center"/>
              <w:rPr>
                <w:b/>
              </w:rPr>
            </w:pPr>
            <w:r w:rsidRPr="00A3099D">
              <w:rPr>
                <w:b/>
              </w:rPr>
              <w:t>1.</w:t>
            </w:r>
            <w:r w:rsidR="007D74BB">
              <w:rPr>
                <w:b/>
              </w:rPr>
              <w:t>6</w:t>
            </w:r>
          </w:p>
        </w:tc>
        <w:tc>
          <w:tcPr>
            <w:tcW w:w="2267" w:type="dxa"/>
            <w:tcBorders>
              <w:top w:val="single" w:sz="4" w:space="0" w:color="000000"/>
              <w:left w:val="single" w:sz="4" w:space="0" w:color="000000"/>
              <w:bottom w:val="single" w:sz="4" w:space="0" w:color="000000"/>
              <w:right w:val="single" w:sz="4" w:space="0" w:color="000000"/>
            </w:tcBorders>
          </w:tcPr>
          <w:p w14:paraId="0324B0A7" w14:textId="77777777" w:rsidR="00433D23" w:rsidRPr="00D221A5" w:rsidRDefault="00433D23" w:rsidP="00F02A75">
            <w:pPr>
              <w:pStyle w:val="TableParagraph"/>
              <w:spacing w:before="10"/>
              <w:ind w:left="180"/>
              <w:rPr>
                <w:b/>
              </w:rPr>
            </w:pPr>
            <w:r w:rsidRPr="00D221A5">
              <w:rPr>
                <w:b/>
              </w:rPr>
              <w:t>Brochure, Catalog and Booklet</w:t>
            </w:r>
          </w:p>
        </w:tc>
        <w:tc>
          <w:tcPr>
            <w:tcW w:w="11056" w:type="dxa"/>
            <w:tcBorders>
              <w:top w:val="single" w:sz="4" w:space="0" w:color="000000"/>
              <w:left w:val="single" w:sz="4" w:space="0" w:color="000000"/>
              <w:bottom w:val="single" w:sz="4" w:space="0" w:color="000000"/>
            </w:tcBorders>
          </w:tcPr>
          <w:p w14:paraId="31999C35" w14:textId="77777777" w:rsidR="00433D23" w:rsidRPr="00D221A5" w:rsidRDefault="00433D23" w:rsidP="00F02A75">
            <w:pPr>
              <w:pStyle w:val="TableParagraph"/>
              <w:ind w:left="106"/>
              <w:rPr>
                <w:rFonts w:cstheme="minorHAnsi"/>
              </w:rPr>
            </w:pPr>
            <w:r w:rsidRPr="00D221A5">
              <w:t xml:space="preserve">Attach brochures, catalogs and booklets that illustrate the </w:t>
            </w:r>
            <w:r>
              <w:t>service provider’s</w:t>
            </w:r>
            <w:r w:rsidRPr="00D221A5">
              <w:t xml:space="preserve"> functions</w:t>
            </w:r>
            <w:r>
              <w:t xml:space="preserve"> (if available)</w:t>
            </w:r>
            <w:r w:rsidRPr="00D221A5">
              <w:t>.</w:t>
            </w:r>
          </w:p>
        </w:tc>
      </w:tr>
      <w:tr w:rsidR="00433D23" w14:paraId="66E39CEF" w14:textId="77777777" w:rsidTr="003536DD">
        <w:trPr>
          <w:trHeight w:val="845"/>
          <w:jc w:val="center"/>
        </w:trPr>
        <w:tc>
          <w:tcPr>
            <w:tcW w:w="738" w:type="dxa"/>
            <w:tcBorders>
              <w:top w:val="single" w:sz="4" w:space="0" w:color="000000"/>
              <w:left w:val="single" w:sz="4" w:space="0" w:color="000000"/>
              <w:bottom w:val="single" w:sz="4" w:space="0" w:color="000000"/>
              <w:right w:val="single" w:sz="4" w:space="0" w:color="000000"/>
            </w:tcBorders>
          </w:tcPr>
          <w:p w14:paraId="458A9C44" w14:textId="42E1E03E" w:rsidR="00433D23" w:rsidRPr="002D3F58" w:rsidRDefault="00A3099D" w:rsidP="00A3099D">
            <w:pPr>
              <w:pStyle w:val="TableParagraph"/>
              <w:spacing w:before="9"/>
              <w:ind w:left="0"/>
              <w:jc w:val="center"/>
            </w:pPr>
            <w:r w:rsidRPr="002D3F58">
              <w:t>1.</w:t>
            </w:r>
            <w:r w:rsidR="007D74BB">
              <w:t>7</w:t>
            </w:r>
          </w:p>
          <w:p w14:paraId="7199A90D" w14:textId="77777777" w:rsidR="00433D23" w:rsidRPr="002D3F58" w:rsidRDefault="00433D23" w:rsidP="00A3099D">
            <w:pPr>
              <w:pStyle w:val="TableParagraph"/>
              <w:ind w:left="0"/>
              <w:jc w:val="center"/>
            </w:pPr>
          </w:p>
        </w:tc>
        <w:tc>
          <w:tcPr>
            <w:tcW w:w="2267" w:type="dxa"/>
            <w:tcBorders>
              <w:top w:val="single" w:sz="4" w:space="0" w:color="000000"/>
              <w:left w:val="single" w:sz="4" w:space="0" w:color="000000"/>
              <w:bottom w:val="single" w:sz="4" w:space="0" w:color="000000"/>
              <w:right w:val="single" w:sz="4" w:space="0" w:color="000000"/>
            </w:tcBorders>
          </w:tcPr>
          <w:p w14:paraId="2EF75B73" w14:textId="77777777" w:rsidR="00433D23" w:rsidRPr="002D3F58" w:rsidRDefault="00433D23" w:rsidP="00F02A75">
            <w:pPr>
              <w:pStyle w:val="TableParagraph"/>
              <w:ind w:left="180"/>
              <w:rPr>
                <w:b/>
              </w:rPr>
            </w:pPr>
            <w:r w:rsidRPr="002D3F58">
              <w:rPr>
                <w:b/>
              </w:rPr>
              <w:t>Past Experience &amp; References</w:t>
            </w:r>
          </w:p>
        </w:tc>
        <w:tc>
          <w:tcPr>
            <w:tcW w:w="11056" w:type="dxa"/>
            <w:tcBorders>
              <w:top w:val="single" w:sz="4" w:space="0" w:color="000000"/>
              <w:left w:val="single" w:sz="4" w:space="0" w:color="000000"/>
              <w:bottom w:val="single" w:sz="4" w:space="0" w:color="000000"/>
            </w:tcBorders>
          </w:tcPr>
          <w:p w14:paraId="627C0AD7" w14:textId="77777777" w:rsidR="00433D23" w:rsidRPr="002D3F58" w:rsidRDefault="00433D23" w:rsidP="00F02A75">
            <w:pPr>
              <w:pStyle w:val="TableParagraph"/>
              <w:ind w:left="106"/>
              <w:rPr>
                <w:rFonts w:cstheme="minorHAnsi"/>
              </w:rPr>
            </w:pPr>
            <w:r w:rsidRPr="002D3F58">
              <w:rPr>
                <w:rFonts w:cstheme="minorHAnsi"/>
              </w:rPr>
              <w:t>Describe past experience with I/NGOs, Government Agencies, UN and/or other international organizations delivering similar services:</w:t>
            </w:r>
          </w:p>
          <w:p w14:paraId="4BB8BF8F" w14:textId="77777777" w:rsidR="00433D23" w:rsidRPr="002D3F58" w:rsidRDefault="00433D23" w:rsidP="00433D23">
            <w:pPr>
              <w:pStyle w:val="TableParagraph"/>
              <w:numPr>
                <w:ilvl w:val="0"/>
                <w:numId w:val="37"/>
              </w:numPr>
              <w:rPr>
                <w:rFonts w:cstheme="minorHAnsi"/>
              </w:rPr>
            </w:pPr>
            <w:r w:rsidRPr="002D3F58">
              <w:rPr>
                <w:rFonts w:cstheme="minorHAnsi"/>
              </w:rPr>
              <w:t>Explain who you worked with, the nature of the programme, scale, geographic locations and payment mechanism used</w:t>
            </w:r>
          </w:p>
          <w:p w14:paraId="0999A88B" w14:textId="77777777" w:rsidR="00433D23" w:rsidRPr="002D3F58" w:rsidRDefault="00433D23" w:rsidP="00433D23">
            <w:pPr>
              <w:pStyle w:val="TableParagraph"/>
              <w:numPr>
                <w:ilvl w:val="0"/>
                <w:numId w:val="37"/>
              </w:numPr>
            </w:pPr>
            <w:r w:rsidRPr="002D3F58">
              <w:t>Include a list of references from each organization and current contact information</w:t>
            </w:r>
          </w:p>
        </w:tc>
      </w:tr>
      <w:tr w:rsidR="00433D23" w14:paraId="31E6C68B" w14:textId="77777777" w:rsidTr="003536DD">
        <w:trPr>
          <w:trHeight w:val="484"/>
          <w:jc w:val="center"/>
        </w:trPr>
        <w:tc>
          <w:tcPr>
            <w:tcW w:w="14061" w:type="dxa"/>
            <w:gridSpan w:val="3"/>
            <w:tcBorders>
              <w:top w:val="single" w:sz="4" w:space="0" w:color="000000"/>
              <w:left w:val="single" w:sz="4" w:space="0" w:color="000000"/>
              <w:bottom w:val="single" w:sz="4" w:space="0" w:color="000000"/>
            </w:tcBorders>
            <w:shd w:val="clear" w:color="auto" w:fill="D9D9D9" w:themeFill="background1" w:themeFillShade="D9"/>
          </w:tcPr>
          <w:p w14:paraId="45085EC1" w14:textId="77777777" w:rsidR="00433D23" w:rsidRPr="002D3F58" w:rsidRDefault="00433D23" w:rsidP="00F02A75">
            <w:pPr>
              <w:pStyle w:val="TableParagraph"/>
              <w:spacing w:before="9"/>
              <w:ind w:left="195"/>
              <w:rPr>
                <w:sz w:val="28"/>
              </w:rPr>
            </w:pPr>
            <w:r w:rsidRPr="002D3F58">
              <w:rPr>
                <w:sz w:val="28"/>
              </w:rPr>
              <w:t>Section 2: Banking System &amp; Information Reporting (Non-Electronic)</w:t>
            </w:r>
          </w:p>
          <w:p w14:paraId="6D27FB76" w14:textId="77777777" w:rsidR="00433D23" w:rsidRPr="002D3F58" w:rsidRDefault="00433D23" w:rsidP="00F02A75">
            <w:pPr>
              <w:pStyle w:val="TableParagraph"/>
              <w:spacing w:before="9"/>
              <w:ind w:left="195"/>
              <w:rPr>
                <w:i/>
                <w:sz w:val="32"/>
              </w:rPr>
            </w:pPr>
            <w:r w:rsidRPr="002D3F58">
              <w:rPr>
                <w:i/>
                <w:sz w:val="24"/>
              </w:rPr>
              <w:t xml:space="preserve">*Note: If you are proposing an Electronic Banking System, please skip this section and complete </w:t>
            </w:r>
            <w:r w:rsidRPr="002D3F58">
              <w:rPr>
                <w:i/>
                <w:sz w:val="24"/>
                <w:u w:val="single"/>
              </w:rPr>
              <w:t>Section 3:</w:t>
            </w:r>
            <w:r w:rsidRPr="002D3F58">
              <w:rPr>
                <w:i/>
                <w:sz w:val="24"/>
              </w:rPr>
              <w:t xml:space="preserve"> Banking System and Information Reporting (Electronic)</w:t>
            </w:r>
          </w:p>
        </w:tc>
      </w:tr>
      <w:tr w:rsidR="00F23FC9" w14:paraId="34929D84"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7D5B92E4" w14:textId="77777777" w:rsidR="00433D23" w:rsidRPr="00A3099D" w:rsidRDefault="00A3099D" w:rsidP="00A3099D">
            <w:pPr>
              <w:pStyle w:val="TableParagraph"/>
              <w:spacing w:before="9"/>
              <w:ind w:left="0"/>
              <w:jc w:val="center"/>
              <w:rPr>
                <w:b/>
                <w:sz w:val="23"/>
              </w:rPr>
            </w:pPr>
            <w:r>
              <w:rPr>
                <w:b/>
                <w:sz w:val="23"/>
              </w:rPr>
              <w:t>2.1</w:t>
            </w:r>
          </w:p>
        </w:tc>
        <w:tc>
          <w:tcPr>
            <w:tcW w:w="2267" w:type="dxa"/>
            <w:tcBorders>
              <w:top w:val="single" w:sz="4" w:space="0" w:color="000000"/>
              <w:left w:val="single" w:sz="4" w:space="0" w:color="000000"/>
              <w:bottom w:val="single" w:sz="4" w:space="0" w:color="000000"/>
              <w:right w:val="single" w:sz="4" w:space="0" w:color="000000"/>
            </w:tcBorders>
          </w:tcPr>
          <w:p w14:paraId="3D1F3136" w14:textId="77777777" w:rsidR="00433D23" w:rsidRDefault="00433D23" w:rsidP="00F02A75">
            <w:pPr>
              <w:pStyle w:val="TableParagraph"/>
              <w:spacing w:before="2"/>
              <w:ind w:left="180"/>
              <w:rPr>
                <w:b/>
              </w:rPr>
            </w:pPr>
            <w:r>
              <w:rPr>
                <w:b/>
              </w:rPr>
              <w:t xml:space="preserve">Fund Transfer </w:t>
            </w:r>
          </w:p>
          <w:p w14:paraId="70AFAC2C" w14:textId="77777777" w:rsidR="00433D23" w:rsidRDefault="00433D23" w:rsidP="00F02A75">
            <w:pPr>
              <w:pStyle w:val="TableParagraph"/>
              <w:spacing w:before="2"/>
              <w:ind w:left="180"/>
              <w:rPr>
                <w:b/>
              </w:rPr>
            </w:pPr>
            <w:r>
              <w:rPr>
                <w:b/>
              </w:rPr>
              <w:t>(System)</w:t>
            </w:r>
          </w:p>
        </w:tc>
        <w:tc>
          <w:tcPr>
            <w:tcW w:w="11056" w:type="dxa"/>
            <w:tcBorders>
              <w:top w:val="single" w:sz="4" w:space="0" w:color="000000"/>
              <w:left w:val="single" w:sz="4" w:space="0" w:color="000000"/>
              <w:bottom w:val="single" w:sz="4" w:space="0" w:color="000000"/>
            </w:tcBorders>
          </w:tcPr>
          <w:p w14:paraId="1E6CFFBC" w14:textId="77777777" w:rsidR="00433D23" w:rsidRPr="00D221A5" w:rsidRDefault="00433D23" w:rsidP="00F02A75">
            <w:pPr>
              <w:pStyle w:val="TableParagraph"/>
              <w:spacing w:before="10"/>
            </w:pPr>
            <w:r>
              <w:t xml:space="preserve">Describe the features and </w:t>
            </w:r>
            <w:r w:rsidRPr="000D4943">
              <w:t xml:space="preserve">capability of </w:t>
            </w:r>
            <w:r>
              <w:t xml:space="preserve">how your organization will </w:t>
            </w:r>
            <w:r w:rsidRPr="000D4943">
              <w:t>initiate</w:t>
            </w:r>
            <w:r>
              <w:t xml:space="preserve"> fund transfers, including the below:</w:t>
            </w:r>
          </w:p>
          <w:p w14:paraId="569B8A90" w14:textId="77777777" w:rsidR="00433D23" w:rsidRPr="000B0CAD" w:rsidRDefault="00433D23" w:rsidP="00433D23">
            <w:pPr>
              <w:pStyle w:val="TableParagraph"/>
              <w:numPr>
                <w:ilvl w:val="0"/>
                <w:numId w:val="46"/>
              </w:numPr>
              <w:spacing w:before="10"/>
            </w:pPr>
            <w:r w:rsidRPr="000B0CAD">
              <w:t xml:space="preserve">Describe </w:t>
            </w:r>
            <w:r w:rsidR="002D3F58">
              <w:t xml:space="preserve">fund transfer process from </w:t>
            </w:r>
            <w:r w:rsidR="00131370">
              <w:rPr>
                <w:b/>
              </w:rPr>
              <w:t>CRS</w:t>
            </w:r>
            <w:r w:rsidR="00131370">
              <w:t xml:space="preserve"> to </w:t>
            </w:r>
            <w:r w:rsidR="00131370">
              <w:rPr>
                <w:b/>
              </w:rPr>
              <w:t>Beneficiary</w:t>
            </w:r>
          </w:p>
          <w:p w14:paraId="281FAA27" w14:textId="59062B2A" w:rsidR="00433D23" w:rsidRPr="000B0CAD" w:rsidRDefault="00845455" w:rsidP="00433D23">
            <w:pPr>
              <w:pStyle w:val="TableParagraph"/>
              <w:numPr>
                <w:ilvl w:val="0"/>
                <w:numId w:val="46"/>
              </w:numPr>
              <w:spacing w:before="10"/>
            </w:pPr>
            <w:r>
              <w:t>Is your organization able to make</w:t>
            </w:r>
            <w:r w:rsidR="00433D23" w:rsidRPr="000B0CAD">
              <w:t xml:space="preserve"> </w:t>
            </w:r>
            <w:r w:rsidR="00433D23" w:rsidRPr="00A47689">
              <w:rPr>
                <w:b/>
              </w:rPr>
              <w:t>bulk transfers</w:t>
            </w:r>
            <w:r w:rsidR="00433D23" w:rsidRPr="000B0CAD">
              <w:t xml:space="preserve"> to multiple beneficiaries </w:t>
            </w:r>
            <w:r w:rsidR="007D74BB" w:rsidRPr="000B0CAD">
              <w:t>simultaneously?</w:t>
            </w:r>
          </w:p>
          <w:p w14:paraId="61CF6CF6" w14:textId="100A0D4D" w:rsidR="00433D23" w:rsidRPr="000B0CAD" w:rsidRDefault="00845455" w:rsidP="00433D23">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Is there a limit to the number of</w:t>
            </w:r>
            <w:r w:rsidR="00433D23" w:rsidRPr="000B0CAD">
              <w:rPr>
                <w:rFonts w:ascii="Times New Roman" w:hAnsi="Times New Roman" w:cs="Times New Roman"/>
              </w:rPr>
              <w:t xml:space="preserve"> beneficiaries that can receive transfers </w:t>
            </w:r>
            <w:r>
              <w:rPr>
                <w:rFonts w:ascii="Times New Roman" w:hAnsi="Times New Roman" w:cs="Times New Roman"/>
              </w:rPr>
              <w:t>per/</w:t>
            </w:r>
            <w:r w:rsidR="007D74BB">
              <w:rPr>
                <w:rFonts w:ascii="Times New Roman" w:hAnsi="Times New Roman" w:cs="Times New Roman"/>
              </w:rPr>
              <w:t>month?</w:t>
            </w:r>
            <w:r w:rsidR="00433D23" w:rsidRPr="000B0CAD">
              <w:rPr>
                <w:rFonts w:ascii="Times New Roman" w:hAnsi="Times New Roman" w:cs="Times New Roman"/>
              </w:rPr>
              <w:t xml:space="preserve"> </w:t>
            </w:r>
          </w:p>
          <w:p w14:paraId="517C9CA7" w14:textId="77777777" w:rsidR="00433D23" w:rsidRPr="003D763C" w:rsidRDefault="00433D23" w:rsidP="00A47689"/>
        </w:tc>
      </w:tr>
      <w:tr w:rsidR="00433D23" w14:paraId="20EAFEB5"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77B1AB8A" w14:textId="77777777" w:rsidR="00433D23" w:rsidRPr="00A3099D" w:rsidRDefault="00A3099D" w:rsidP="00A3099D">
            <w:pPr>
              <w:pStyle w:val="TableParagraph"/>
              <w:spacing w:before="9"/>
              <w:ind w:left="0"/>
              <w:jc w:val="center"/>
              <w:rPr>
                <w:b/>
                <w:sz w:val="23"/>
              </w:rPr>
            </w:pPr>
            <w:r>
              <w:rPr>
                <w:b/>
                <w:sz w:val="23"/>
              </w:rPr>
              <w:lastRenderedPageBreak/>
              <w:t>2.2</w:t>
            </w:r>
          </w:p>
        </w:tc>
        <w:tc>
          <w:tcPr>
            <w:tcW w:w="2267" w:type="dxa"/>
            <w:tcBorders>
              <w:top w:val="single" w:sz="4" w:space="0" w:color="000000"/>
              <w:left w:val="single" w:sz="4" w:space="0" w:color="000000"/>
              <w:bottom w:val="single" w:sz="4" w:space="0" w:color="000000"/>
              <w:right w:val="single" w:sz="4" w:space="0" w:color="000000"/>
            </w:tcBorders>
          </w:tcPr>
          <w:p w14:paraId="760EBE1F" w14:textId="77777777" w:rsidR="00433D23" w:rsidDel="003A695B" w:rsidRDefault="00433D23" w:rsidP="00F02A75">
            <w:pPr>
              <w:pStyle w:val="TableParagraph"/>
              <w:spacing w:before="2"/>
              <w:ind w:left="180"/>
              <w:rPr>
                <w:b/>
              </w:rPr>
            </w:pPr>
            <w:r w:rsidRPr="00D221A5">
              <w:rPr>
                <w:b/>
              </w:rPr>
              <w:t>Account balance and transaction volume limitations (Corporate Account)</w:t>
            </w:r>
          </w:p>
        </w:tc>
        <w:tc>
          <w:tcPr>
            <w:tcW w:w="11056" w:type="dxa"/>
            <w:tcBorders>
              <w:top w:val="single" w:sz="4" w:space="0" w:color="000000"/>
              <w:left w:val="single" w:sz="4" w:space="0" w:color="000000"/>
              <w:bottom w:val="single" w:sz="4" w:space="0" w:color="000000"/>
            </w:tcBorders>
          </w:tcPr>
          <w:p w14:paraId="2EA0A82B" w14:textId="77777777" w:rsidR="00433D23" w:rsidRPr="00B30C9B" w:rsidRDefault="00433D23" w:rsidP="00F02A75">
            <w:pPr>
              <w:spacing w:line="259" w:lineRule="auto"/>
              <w:ind w:left="196"/>
              <w:rPr>
                <w:rFonts w:ascii="Times New Roman" w:hAnsi="Times New Roman" w:cs="Times New Roman"/>
                <w:sz w:val="22"/>
                <w:szCs w:val="22"/>
              </w:rPr>
            </w:pPr>
            <w:r w:rsidRPr="00B30C9B">
              <w:rPr>
                <w:rFonts w:ascii="Times New Roman" w:hAnsi="Times New Roman" w:cs="Times New Roman"/>
                <w:sz w:val="22"/>
                <w:szCs w:val="22"/>
              </w:rPr>
              <w:t xml:space="preserve">Describe all fund transfer monetary limits. </w:t>
            </w:r>
          </w:p>
          <w:p w14:paraId="5D43B4FD" w14:textId="77777777" w:rsidR="00845455" w:rsidRDefault="00433D23" w:rsidP="00433D23">
            <w:pPr>
              <w:pStyle w:val="ListParagraph"/>
              <w:numPr>
                <w:ilvl w:val="0"/>
                <w:numId w:val="29"/>
              </w:numPr>
              <w:spacing w:after="0"/>
              <w:rPr>
                <w:rFonts w:ascii="Times New Roman" w:hAnsi="Times New Roman" w:cs="Times New Roman"/>
              </w:rPr>
            </w:pPr>
            <w:r w:rsidRPr="00B30C9B">
              <w:rPr>
                <w:rFonts w:ascii="Times New Roman" w:hAnsi="Times New Roman" w:cs="Times New Roman"/>
              </w:rPr>
              <w:t>Is there a monetary ceiling for individual transfer amounts</w:t>
            </w:r>
            <w:r w:rsidR="00845455">
              <w:rPr>
                <w:rFonts w:ascii="Times New Roman" w:hAnsi="Times New Roman" w:cs="Times New Roman"/>
              </w:rPr>
              <w:t>?</w:t>
            </w:r>
          </w:p>
          <w:p w14:paraId="09832DE6" w14:textId="476A466D" w:rsidR="00433D23" w:rsidRPr="00B30C9B" w:rsidRDefault="00845455" w:rsidP="00433D23">
            <w:pPr>
              <w:pStyle w:val="ListParagraph"/>
              <w:numPr>
                <w:ilvl w:val="0"/>
                <w:numId w:val="29"/>
              </w:numPr>
              <w:spacing w:after="0"/>
              <w:rPr>
                <w:rFonts w:ascii="Times New Roman" w:hAnsi="Times New Roman" w:cs="Times New Roman"/>
              </w:rPr>
            </w:pPr>
            <w:r>
              <w:rPr>
                <w:rFonts w:ascii="Times New Roman" w:hAnsi="Times New Roman" w:cs="Times New Roman"/>
              </w:rPr>
              <w:t>Is there a monetary ceiling for</w:t>
            </w:r>
            <w:r w:rsidR="00433D23" w:rsidRPr="00B30C9B">
              <w:rPr>
                <w:rFonts w:ascii="Times New Roman" w:hAnsi="Times New Roman" w:cs="Times New Roman"/>
              </w:rPr>
              <w:t xml:space="preserve"> withdrawal amounts per beneficiary?</w:t>
            </w:r>
          </w:p>
          <w:p w14:paraId="088477D2" w14:textId="0949E076" w:rsidR="00433D23" w:rsidRPr="00B30C9B" w:rsidRDefault="00433D23" w:rsidP="00433D23">
            <w:pPr>
              <w:pStyle w:val="ListParagraph"/>
              <w:numPr>
                <w:ilvl w:val="0"/>
                <w:numId w:val="29"/>
              </w:numPr>
              <w:spacing w:after="0"/>
              <w:rPr>
                <w:rFonts w:ascii="Times New Roman" w:hAnsi="Times New Roman" w:cs="Times New Roman"/>
              </w:rPr>
            </w:pPr>
            <w:r w:rsidRPr="00B30C9B">
              <w:rPr>
                <w:rFonts w:ascii="Times New Roman" w:hAnsi="Times New Roman" w:cs="Times New Roman"/>
              </w:rPr>
              <w:t xml:space="preserve">Is there a </w:t>
            </w:r>
            <w:r w:rsidR="00845455">
              <w:rPr>
                <w:rFonts w:ascii="Times New Roman" w:hAnsi="Times New Roman" w:cs="Times New Roman"/>
              </w:rPr>
              <w:t xml:space="preserve">total </w:t>
            </w:r>
            <w:r w:rsidRPr="00B30C9B">
              <w:rPr>
                <w:rFonts w:ascii="Times New Roman" w:hAnsi="Times New Roman" w:cs="Times New Roman"/>
              </w:rPr>
              <w:t xml:space="preserve">monetary ceiling </w:t>
            </w:r>
            <w:r w:rsidR="00845455">
              <w:rPr>
                <w:rFonts w:ascii="Times New Roman" w:hAnsi="Times New Roman" w:cs="Times New Roman"/>
              </w:rPr>
              <w:t xml:space="preserve">for </w:t>
            </w:r>
            <w:r w:rsidRPr="00B30C9B">
              <w:rPr>
                <w:rFonts w:ascii="Times New Roman" w:hAnsi="Times New Roman" w:cs="Times New Roman"/>
              </w:rPr>
              <w:t>daily transfer</w:t>
            </w:r>
            <w:r w:rsidR="00845455">
              <w:rPr>
                <w:rFonts w:ascii="Times New Roman" w:hAnsi="Times New Roman" w:cs="Times New Roman"/>
              </w:rPr>
              <w:t>s</w:t>
            </w:r>
            <w:r w:rsidRPr="00B30C9B">
              <w:rPr>
                <w:rFonts w:ascii="Times New Roman" w:hAnsi="Times New Roman" w:cs="Times New Roman"/>
              </w:rPr>
              <w:t xml:space="preserve">? </w:t>
            </w:r>
          </w:p>
          <w:p w14:paraId="5CF56DA8" w14:textId="77777777" w:rsidR="00433D23" w:rsidRPr="00B30C9B" w:rsidRDefault="00433D23" w:rsidP="00433D23">
            <w:pPr>
              <w:pStyle w:val="ListParagraph"/>
              <w:numPr>
                <w:ilvl w:val="0"/>
                <w:numId w:val="29"/>
              </w:numPr>
              <w:spacing w:after="0"/>
              <w:rPr>
                <w:rFonts w:ascii="Times New Roman" w:hAnsi="Times New Roman" w:cs="Times New Roman"/>
              </w:rPr>
            </w:pPr>
            <w:r w:rsidRPr="00B30C9B">
              <w:rPr>
                <w:rFonts w:ascii="Times New Roman" w:hAnsi="Times New Roman" w:cs="Times New Roman"/>
              </w:rPr>
              <w:t>Is there a limit on the number of daily transfers?</w:t>
            </w:r>
          </w:p>
          <w:p w14:paraId="4E7CB2FA" w14:textId="77777777" w:rsidR="00433D23" w:rsidRDefault="00433D23" w:rsidP="00F02A75">
            <w:pPr>
              <w:pStyle w:val="TableParagraph"/>
              <w:spacing w:before="10"/>
            </w:pPr>
          </w:p>
        </w:tc>
      </w:tr>
      <w:tr w:rsidR="00433D23" w14:paraId="6DA1DC14"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723A3014" w14:textId="77777777" w:rsidR="00433D23" w:rsidRPr="00A3099D" w:rsidRDefault="00A3099D" w:rsidP="00A3099D">
            <w:pPr>
              <w:pStyle w:val="TableParagraph"/>
              <w:spacing w:before="9"/>
              <w:ind w:left="0"/>
              <w:jc w:val="center"/>
              <w:rPr>
                <w:b/>
                <w:sz w:val="23"/>
              </w:rPr>
            </w:pPr>
            <w:r>
              <w:rPr>
                <w:b/>
                <w:sz w:val="23"/>
              </w:rPr>
              <w:t>2.3</w:t>
            </w:r>
          </w:p>
        </w:tc>
        <w:tc>
          <w:tcPr>
            <w:tcW w:w="2267" w:type="dxa"/>
            <w:tcBorders>
              <w:top w:val="single" w:sz="4" w:space="0" w:color="000000"/>
              <w:left w:val="single" w:sz="4" w:space="0" w:color="000000"/>
              <w:bottom w:val="single" w:sz="4" w:space="0" w:color="000000"/>
              <w:right w:val="single" w:sz="4" w:space="0" w:color="000000"/>
            </w:tcBorders>
          </w:tcPr>
          <w:p w14:paraId="3D5376A9" w14:textId="77777777" w:rsidR="00433D23" w:rsidRDefault="00433D23" w:rsidP="00F02A75">
            <w:pPr>
              <w:pStyle w:val="TableParagraph"/>
              <w:spacing w:before="2"/>
              <w:ind w:left="180"/>
              <w:rPr>
                <w:b/>
              </w:rPr>
            </w:pPr>
            <w:r>
              <w:rPr>
                <w:b/>
              </w:rPr>
              <w:t>Fund Transfer</w:t>
            </w:r>
          </w:p>
          <w:p w14:paraId="45FC13ED" w14:textId="77777777" w:rsidR="00433D23" w:rsidRDefault="00433D23" w:rsidP="00F02A75">
            <w:pPr>
              <w:pStyle w:val="TableParagraph"/>
              <w:spacing w:before="2"/>
              <w:ind w:left="180"/>
              <w:rPr>
                <w:b/>
              </w:rPr>
            </w:pPr>
            <w:r>
              <w:rPr>
                <w:b/>
              </w:rPr>
              <w:t>(Payment Process)</w:t>
            </w:r>
          </w:p>
        </w:tc>
        <w:tc>
          <w:tcPr>
            <w:tcW w:w="11056" w:type="dxa"/>
            <w:tcBorders>
              <w:top w:val="single" w:sz="4" w:space="0" w:color="000000"/>
              <w:left w:val="single" w:sz="4" w:space="0" w:color="000000"/>
              <w:bottom w:val="single" w:sz="4" w:space="0" w:color="000000"/>
            </w:tcBorders>
          </w:tcPr>
          <w:p w14:paraId="72953F77" w14:textId="77777777" w:rsidR="00433D23" w:rsidRPr="00F04E97" w:rsidRDefault="00433D23" w:rsidP="00F02A75">
            <w:pPr>
              <w:pStyle w:val="TableParagraph"/>
              <w:spacing w:before="10"/>
              <w:ind w:left="196"/>
            </w:pPr>
            <w:r w:rsidRPr="00F04E97">
              <w:t>Provide a process flow chart of a funds disbursement including materials to demonstrate your explanation.</w:t>
            </w:r>
          </w:p>
          <w:p w14:paraId="62B0A64C" w14:textId="20AA65FE" w:rsidR="00433D23" w:rsidRPr="00F04E97" w:rsidRDefault="00C935B1" w:rsidP="00433D23">
            <w:pPr>
              <w:pStyle w:val="ListParagraph"/>
              <w:widowControl w:val="0"/>
              <w:numPr>
                <w:ilvl w:val="0"/>
                <w:numId w:val="45"/>
              </w:numPr>
              <w:autoSpaceDE w:val="0"/>
              <w:autoSpaceDN w:val="0"/>
              <w:spacing w:before="10" w:after="0" w:line="240" w:lineRule="auto"/>
              <w:rPr>
                <w:rFonts w:ascii="Times New Roman" w:hAnsi="Times New Roman" w:cs="Times New Roman"/>
              </w:rPr>
            </w:pPr>
            <w:r>
              <w:rPr>
                <w:rFonts w:ascii="Times New Roman" w:hAnsi="Times New Roman" w:cs="Times New Roman"/>
              </w:rPr>
              <w:t>H</w:t>
            </w:r>
            <w:r w:rsidR="00433D23" w:rsidRPr="00F04E97">
              <w:rPr>
                <w:rFonts w:ascii="Times New Roman" w:hAnsi="Times New Roman" w:cs="Times New Roman"/>
              </w:rPr>
              <w:t>ow m</w:t>
            </w:r>
            <w:r>
              <w:rPr>
                <w:rFonts w:ascii="Times New Roman" w:hAnsi="Times New Roman" w:cs="Times New Roman"/>
              </w:rPr>
              <w:t xml:space="preserve">any </w:t>
            </w:r>
            <w:r w:rsidR="007D74BB">
              <w:rPr>
                <w:rFonts w:ascii="Times New Roman" w:hAnsi="Times New Roman" w:cs="Times New Roman"/>
              </w:rPr>
              <w:t>days’ notice</w:t>
            </w:r>
            <w:r>
              <w:rPr>
                <w:rFonts w:ascii="Times New Roman" w:hAnsi="Times New Roman" w:cs="Times New Roman"/>
              </w:rPr>
              <w:t xml:space="preserve"> is needed </w:t>
            </w:r>
            <w:r w:rsidR="00433D23" w:rsidRPr="00F04E97">
              <w:rPr>
                <w:rFonts w:ascii="Times New Roman" w:hAnsi="Times New Roman" w:cs="Times New Roman"/>
              </w:rPr>
              <w:t>to enact payments</w:t>
            </w:r>
            <w:r>
              <w:rPr>
                <w:rFonts w:ascii="Times New Roman" w:hAnsi="Times New Roman" w:cs="Times New Roman"/>
              </w:rPr>
              <w:t>?</w:t>
            </w:r>
          </w:p>
          <w:p w14:paraId="2DE8AB5F" w14:textId="76AAF673" w:rsidR="00433D23" w:rsidRPr="00F04E97" w:rsidRDefault="00C935B1" w:rsidP="00433D23">
            <w:pPr>
              <w:widowControl w:val="0"/>
              <w:numPr>
                <w:ilvl w:val="0"/>
                <w:numId w:val="45"/>
              </w:numPr>
              <w:autoSpaceDE w:val="0"/>
              <w:autoSpaceDN w:val="0"/>
              <w:spacing w:before="9"/>
              <w:rPr>
                <w:rFonts w:ascii="Times New Roman" w:hAnsi="Times New Roman" w:cs="Times New Roman"/>
                <w:sz w:val="22"/>
                <w:szCs w:val="22"/>
              </w:rPr>
            </w:pPr>
            <w:r>
              <w:rPr>
                <w:rFonts w:ascii="Times New Roman" w:hAnsi="Times New Roman" w:cs="Times New Roman"/>
                <w:sz w:val="22"/>
                <w:szCs w:val="22"/>
              </w:rPr>
              <w:t>How many</w:t>
            </w:r>
            <w:r w:rsidR="00433D23" w:rsidRPr="00F04E97">
              <w:rPr>
                <w:rFonts w:ascii="Times New Roman" w:hAnsi="Times New Roman" w:cs="Times New Roman"/>
                <w:sz w:val="22"/>
                <w:szCs w:val="22"/>
              </w:rPr>
              <w:t xml:space="preserve"> beneficiaries </w:t>
            </w:r>
            <w:r>
              <w:rPr>
                <w:rFonts w:ascii="Times New Roman" w:hAnsi="Times New Roman" w:cs="Times New Roman"/>
                <w:sz w:val="22"/>
                <w:szCs w:val="22"/>
              </w:rPr>
              <w:t>can</w:t>
            </w:r>
            <w:r w:rsidR="00433D23" w:rsidRPr="00F04E97">
              <w:rPr>
                <w:rFonts w:ascii="Times New Roman" w:hAnsi="Times New Roman" w:cs="Times New Roman"/>
                <w:sz w:val="22"/>
                <w:szCs w:val="22"/>
              </w:rPr>
              <w:t xml:space="preserve"> receive payments in one day, week, and month</w:t>
            </w:r>
          </w:p>
          <w:p w14:paraId="3970433A" w14:textId="77777777" w:rsidR="00433D23" w:rsidRDefault="00433D23" w:rsidP="00433D23">
            <w:pPr>
              <w:pStyle w:val="ListParagraph"/>
              <w:numPr>
                <w:ilvl w:val="0"/>
                <w:numId w:val="45"/>
              </w:numPr>
              <w:rPr>
                <w:rFonts w:ascii="Times New Roman" w:hAnsi="Times New Roman" w:cs="Times New Roman"/>
              </w:rPr>
            </w:pPr>
            <w:r w:rsidRPr="00F04E97">
              <w:rPr>
                <w:rFonts w:ascii="Times New Roman" w:hAnsi="Times New Roman" w:cs="Times New Roman"/>
              </w:rPr>
              <w:t>Explain safeguards to mitigate beneficiaries’ ability to receive payments multiple times in the same distribution</w:t>
            </w:r>
          </w:p>
          <w:p w14:paraId="1962D89E" w14:textId="77777777" w:rsidR="00C935B1" w:rsidRPr="00A47689" w:rsidRDefault="00C935B1">
            <w:pPr>
              <w:pStyle w:val="ListParagraph"/>
              <w:numPr>
                <w:ilvl w:val="0"/>
                <w:numId w:val="45"/>
              </w:numPr>
              <w:rPr>
                <w:rFonts w:ascii="Times New Roman" w:hAnsi="Times New Roman" w:cs="Times New Roman"/>
              </w:rPr>
            </w:pPr>
            <w:r>
              <w:rPr>
                <w:rFonts w:ascii="Times New Roman" w:hAnsi="Times New Roman" w:cs="Times New Roman"/>
              </w:rPr>
              <w:t xml:space="preserve">What specific types of ID are accepted </w:t>
            </w:r>
            <w:r w:rsidRPr="00F04E97">
              <w:rPr>
                <w:rFonts w:ascii="Times New Roman" w:hAnsi="Times New Roman" w:cs="Times New Roman"/>
              </w:rPr>
              <w:t xml:space="preserve">for beneficiaries </w:t>
            </w:r>
            <w:r>
              <w:rPr>
                <w:rFonts w:ascii="Times New Roman" w:hAnsi="Times New Roman" w:cs="Times New Roman"/>
              </w:rPr>
              <w:t>to access funds</w:t>
            </w:r>
          </w:p>
          <w:p w14:paraId="001CD847" w14:textId="77777777" w:rsidR="00433D23" w:rsidRPr="00F04E97" w:rsidRDefault="00433D23" w:rsidP="00F02A75">
            <w:pPr>
              <w:rPr>
                <w:rFonts w:ascii="Times New Roman" w:hAnsi="Times New Roman" w:cs="Times New Roman"/>
                <w:sz w:val="22"/>
                <w:szCs w:val="22"/>
              </w:rPr>
            </w:pPr>
          </w:p>
        </w:tc>
      </w:tr>
      <w:tr w:rsidR="00433D23" w14:paraId="6C20679C" w14:textId="77777777" w:rsidTr="003536DD">
        <w:trPr>
          <w:trHeight w:val="728"/>
          <w:jc w:val="center"/>
        </w:trPr>
        <w:tc>
          <w:tcPr>
            <w:tcW w:w="738" w:type="dxa"/>
            <w:tcBorders>
              <w:top w:val="single" w:sz="4" w:space="0" w:color="000000"/>
              <w:left w:val="single" w:sz="4" w:space="0" w:color="000000"/>
              <w:bottom w:val="single" w:sz="4" w:space="0" w:color="000000"/>
              <w:right w:val="single" w:sz="4" w:space="0" w:color="000000"/>
            </w:tcBorders>
          </w:tcPr>
          <w:p w14:paraId="35DE433B" w14:textId="50F6E834" w:rsidR="00433D23" w:rsidRPr="00A3099D" w:rsidRDefault="00A3099D" w:rsidP="00A3099D">
            <w:pPr>
              <w:pStyle w:val="TableParagraph"/>
              <w:spacing w:before="9"/>
              <w:ind w:left="0"/>
              <w:jc w:val="center"/>
              <w:rPr>
                <w:b/>
                <w:sz w:val="23"/>
              </w:rPr>
            </w:pPr>
            <w:r>
              <w:rPr>
                <w:b/>
                <w:sz w:val="23"/>
              </w:rPr>
              <w:t>2.</w:t>
            </w:r>
            <w:r w:rsidR="007D74BB">
              <w:rPr>
                <w:b/>
                <w:sz w:val="23"/>
              </w:rPr>
              <w:t>4</w:t>
            </w:r>
          </w:p>
        </w:tc>
        <w:tc>
          <w:tcPr>
            <w:tcW w:w="2267" w:type="dxa"/>
            <w:tcBorders>
              <w:top w:val="single" w:sz="4" w:space="0" w:color="000000"/>
              <w:left w:val="single" w:sz="4" w:space="0" w:color="000000"/>
              <w:bottom w:val="single" w:sz="4" w:space="0" w:color="000000"/>
              <w:right w:val="single" w:sz="4" w:space="0" w:color="000000"/>
            </w:tcBorders>
          </w:tcPr>
          <w:p w14:paraId="2AC5F6F7" w14:textId="77777777" w:rsidR="00433D23" w:rsidRPr="00D221A5" w:rsidRDefault="00433D23" w:rsidP="00F02A75">
            <w:pPr>
              <w:pStyle w:val="TableParagraph"/>
              <w:spacing w:before="2"/>
              <w:ind w:left="180"/>
              <w:rPr>
                <w:b/>
              </w:rPr>
            </w:pPr>
            <w:r w:rsidRPr="00D221A5">
              <w:rPr>
                <w:b/>
              </w:rPr>
              <w:t>Reporting</w:t>
            </w:r>
          </w:p>
        </w:tc>
        <w:tc>
          <w:tcPr>
            <w:tcW w:w="11056" w:type="dxa"/>
            <w:tcBorders>
              <w:top w:val="single" w:sz="4" w:space="0" w:color="000000"/>
              <w:left w:val="single" w:sz="4" w:space="0" w:color="000000"/>
              <w:bottom w:val="single" w:sz="4" w:space="0" w:color="000000"/>
            </w:tcBorders>
          </w:tcPr>
          <w:p w14:paraId="07A034FB" w14:textId="77777777" w:rsidR="00433D23" w:rsidRPr="00F04E97" w:rsidRDefault="00433D23" w:rsidP="00F02A75">
            <w:pPr>
              <w:pStyle w:val="TableParagraph"/>
              <w:spacing w:before="9"/>
              <w:ind w:left="196"/>
            </w:pPr>
            <w:r w:rsidRPr="00F04E97">
              <w:t>Describe and provide samples of all current and previous reports available through the proposed system; including:</w:t>
            </w:r>
          </w:p>
          <w:p w14:paraId="0257B622" w14:textId="77777777" w:rsidR="00433D23" w:rsidRPr="007D74BB" w:rsidRDefault="00433D23" w:rsidP="00433D23">
            <w:pPr>
              <w:pStyle w:val="TableParagraph"/>
              <w:numPr>
                <w:ilvl w:val="0"/>
                <w:numId w:val="25"/>
              </w:numPr>
              <w:spacing w:before="9"/>
              <w:ind w:left="990"/>
            </w:pPr>
            <w:r w:rsidRPr="007D74BB">
              <w:t>What information is included in the report</w:t>
            </w:r>
          </w:p>
          <w:p w14:paraId="44876A68" w14:textId="3FD835B8" w:rsidR="00433D23" w:rsidRPr="00A47689" w:rsidRDefault="00433D23">
            <w:pPr>
              <w:pStyle w:val="TableParagraph"/>
              <w:numPr>
                <w:ilvl w:val="0"/>
                <w:numId w:val="25"/>
              </w:numPr>
              <w:spacing w:before="9"/>
              <w:ind w:left="990"/>
              <w:rPr>
                <w:strike/>
              </w:rPr>
            </w:pPr>
            <w:r w:rsidRPr="007D74BB">
              <w:t xml:space="preserve">Frequency at which reports can be generated </w:t>
            </w:r>
            <w:r w:rsidR="00DE477C" w:rsidRPr="007D74BB">
              <w:t>and</w:t>
            </w:r>
            <w:r w:rsidRPr="007D74BB">
              <w:t xml:space="preserve"> made available to CRS</w:t>
            </w:r>
          </w:p>
          <w:p w14:paraId="1A09E449" w14:textId="77777777" w:rsidR="00D6735E" w:rsidRPr="007D74BB" w:rsidRDefault="00D6735E" w:rsidP="00433D23">
            <w:pPr>
              <w:numPr>
                <w:ilvl w:val="0"/>
                <w:numId w:val="25"/>
              </w:numPr>
              <w:ind w:left="990"/>
              <w:rPr>
                <w:rFonts w:ascii="Times New Roman" w:hAnsi="Times New Roman" w:cs="Times New Roman"/>
                <w:sz w:val="22"/>
                <w:szCs w:val="22"/>
              </w:rPr>
            </w:pPr>
            <w:r w:rsidRPr="00A47689">
              <w:rPr>
                <w:rFonts w:ascii="Times New Roman" w:hAnsi="Times New Roman" w:cs="Times New Roman"/>
                <w:sz w:val="22"/>
                <w:szCs w:val="22"/>
              </w:rPr>
              <w:t>Describe how your process will reports successful and unsuccessful transactions?</w:t>
            </w:r>
          </w:p>
          <w:p w14:paraId="08878975" w14:textId="6491B03A" w:rsidR="00433D23" w:rsidRPr="007D74BB" w:rsidRDefault="00433D23" w:rsidP="00433D23">
            <w:pPr>
              <w:numPr>
                <w:ilvl w:val="0"/>
                <w:numId w:val="25"/>
              </w:numPr>
              <w:ind w:left="990"/>
              <w:rPr>
                <w:rFonts w:ascii="Times New Roman" w:hAnsi="Times New Roman" w:cs="Times New Roman"/>
                <w:sz w:val="22"/>
                <w:szCs w:val="22"/>
              </w:rPr>
            </w:pPr>
            <w:r w:rsidRPr="007D74BB">
              <w:rPr>
                <w:rFonts w:ascii="Times New Roman" w:hAnsi="Times New Roman" w:cs="Times New Roman"/>
                <w:sz w:val="22"/>
                <w:szCs w:val="22"/>
              </w:rPr>
              <w:t>Can your</w:t>
            </w:r>
            <w:r w:rsidR="00DE477C" w:rsidRPr="007D74BB">
              <w:rPr>
                <w:rFonts w:ascii="Times New Roman" w:hAnsi="Times New Roman" w:cs="Times New Roman"/>
                <w:sz w:val="22"/>
                <w:szCs w:val="22"/>
              </w:rPr>
              <w:t xml:space="preserve"> organization </w:t>
            </w:r>
            <w:r w:rsidRPr="007D74BB">
              <w:rPr>
                <w:rFonts w:ascii="Times New Roman" w:hAnsi="Times New Roman" w:cs="Times New Roman"/>
                <w:sz w:val="22"/>
                <w:szCs w:val="22"/>
              </w:rPr>
              <w:t xml:space="preserve">produce a monthly account statement? </w:t>
            </w:r>
          </w:p>
          <w:p w14:paraId="52B1052D" w14:textId="77777777" w:rsidR="00433D23" w:rsidRPr="00F04E97" w:rsidRDefault="00433D23" w:rsidP="00F02A75">
            <w:pPr>
              <w:ind w:left="990"/>
              <w:rPr>
                <w:rFonts w:ascii="Times New Roman" w:hAnsi="Times New Roman" w:cs="Times New Roman"/>
                <w:sz w:val="22"/>
                <w:szCs w:val="22"/>
              </w:rPr>
            </w:pPr>
          </w:p>
        </w:tc>
      </w:tr>
      <w:tr w:rsidR="00F23FC9" w14:paraId="67D3DB19" w14:textId="77777777" w:rsidTr="00DE477C">
        <w:trPr>
          <w:trHeight w:val="368"/>
          <w:jc w:val="center"/>
        </w:trPr>
        <w:tc>
          <w:tcPr>
            <w:tcW w:w="738" w:type="dxa"/>
            <w:tcBorders>
              <w:top w:val="single" w:sz="4" w:space="0" w:color="000000"/>
              <w:left w:val="single" w:sz="4" w:space="0" w:color="000000"/>
              <w:bottom w:val="single" w:sz="4" w:space="0" w:color="000000"/>
              <w:right w:val="single" w:sz="4" w:space="0" w:color="000000"/>
            </w:tcBorders>
          </w:tcPr>
          <w:p w14:paraId="3233CAD4" w14:textId="44229FD9" w:rsidR="00433D23" w:rsidRPr="00A3099D" w:rsidRDefault="00A3099D" w:rsidP="00A3099D">
            <w:pPr>
              <w:pStyle w:val="TableParagraph"/>
              <w:spacing w:before="9"/>
              <w:ind w:left="0"/>
              <w:jc w:val="center"/>
              <w:rPr>
                <w:b/>
                <w:sz w:val="23"/>
              </w:rPr>
            </w:pPr>
            <w:r>
              <w:rPr>
                <w:b/>
                <w:sz w:val="23"/>
              </w:rPr>
              <w:t>2.</w:t>
            </w:r>
            <w:r w:rsidR="007D74BB">
              <w:rPr>
                <w:b/>
                <w:sz w:val="23"/>
              </w:rPr>
              <w:t>5</w:t>
            </w:r>
          </w:p>
        </w:tc>
        <w:tc>
          <w:tcPr>
            <w:tcW w:w="2267" w:type="dxa"/>
            <w:tcBorders>
              <w:top w:val="single" w:sz="4" w:space="0" w:color="000000"/>
              <w:left w:val="single" w:sz="4" w:space="0" w:color="000000"/>
              <w:bottom w:val="single" w:sz="4" w:space="0" w:color="000000"/>
              <w:right w:val="single" w:sz="4" w:space="0" w:color="000000"/>
            </w:tcBorders>
          </w:tcPr>
          <w:p w14:paraId="07F8E3F0" w14:textId="77777777" w:rsidR="00433D23" w:rsidRPr="00D221A5" w:rsidRDefault="00433D23" w:rsidP="00F02A75">
            <w:pPr>
              <w:pStyle w:val="TableParagraph"/>
              <w:spacing w:before="2"/>
              <w:rPr>
                <w:b/>
              </w:rPr>
            </w:pPr>
            <w:r w:rsidRPr="00D221A5">
              <w:rPr>
                <w:b/>
              </w:rPr>
              <w:t>Real Time Information</w:t>
            </w:r>
          </w:p>
        </w:tc>
        <w:tc>
          <w:tcPr>
            <w:tcW w:w="11056" w:type="dxa"/>
            <w:tcBorders>
              <w:top w:val="single" w:sz="4" w:space="0" w:color="000000"/>
              <w:left w:val="single" w:sz="4" w:space="0" w:color="000000"/>
              <w:bottom w:val="single" w:sz="4" w:space="0" w:color="000000"/>
            </w:tcBorders>
          </w:tcPr>
          <w:p w14:paraId="12313E08" w14:textId="7F5B2E8E" w:rsidR="007D74BB" w:rsidRDefault="00433D23" w:rsidP="00A47689">
            <w:pPr>
              <w:pStyle w:val="ListParagraph"/>
              <w:numPr>
                <w:ilvl w:val="0"/>
                <w:numId w:val="62"/>
              </w:numPr>
              <w:rPr>
                <w:rFonts w:ascii="Times New Roman" w:hAnsi="Times New Roman" w:cs="Times New Roman"/>
              </w:rPr>
            </w:pPr>
            <w:r w:rsidRPr="00A47689">
              <w:rPr>
                <w:rFonts w:ascii="Times New Roman" w:hAnsi="Times New Roman" w:cs="Times New Roman"/>
              </w:rPr>
              <w:t xml:space="preserve">Are you able to provide real-time information on balances and transactions? </w:t>
            </w:r>
          </w:p>
          <w:p w14:paraId="279FA237" w14:textId="4064875E" w:rsidR="007D74BB" w:rsidRPr="001D3294" w:rsidRDefault="00433D23" w:rsidP="00A47689">
            <w:pPr>
              <w:pStyle w:val="ListParagraph"/>
              <w:numPr>
                <w:ilvl w:val="0"/>
                <w:numId w:val="62"/>
              </w:numPr>
            </w:pPr>
            <w:r w:rsidRPr="001D3294">
              <w:t xml:space="preserve">If you do not provide real-time information, how often </w:t>
            </w:r>
            <w:r w:rsidR="00DE477C">
              <w:t>is</w:t>
            </w:r>
            <w:r w:rsidRPr="001D3294">
              <w:t xml:space="preserve"> information updated?</w:t>
            </w:r>
          </w:p>
          <w:p w14:paraId="321EEF6C" w14:textId="77777777" w:rsidR="00433D23" w:rsidRPr="00D221A5" w:rsidRDefault="00433D23" w:rsidP="00A47689">
            <w:pPr>
              <w:pStyle w:val="ListParagraph"/>
              <w:numPr>
                <w:ilvl w:val="0"/>
                <w:numId w:val="62"/>
              </w:numPr>
            </w:pPr>
            <w:r w:rsidRPr="00A47689">
              <w:rPr>
                <w:rFonts w:ascii="Times New Roman" w:hAnsi="Times New Roman" w:cs="Times New Roman"/>
              </w:rPr>
              <w:t>How is the information accessed once ready?</w:t>
            </w:r>
          </w:p>
        </w:tc>
      </w:tr>
      <w:tr w:rsidR="00433D23" w14:paraId="1F8BAF6A"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45893841" w14:textId="6BAA058D" w:rsidR="00433D23" w:rsidRPr="00A3099D" w:rsidRDefault="00A3099D" w:rsidP="00A3099D">
            <w:pPr>
              <w:pStyle w:val="TableParagraph"/>
              <w:spacing w:before="9"/>
              <w:ind w:left="0"/>
              <w:jc w:val="center"/>
              <w:rPr>
                <w:b/>
                <w:sz w:val="23"/>
              </w:rPr>
            </w:pPr>
            <w:r>
              <w:rPr>
                <w:b/>
                <w:sz w:val="23"/>
              </w:rPr>
              <w:t>2.</w:t>
            </w:r>
            <w:r w:rsidR="007D74BB">
              <w:rPr>
                <w:b/>
                <w:sz w:val="23"/>
              </w:rPr>
              <w:t>6</w:t>
            </w:r>
          </w:p>
        </w:tc>
        <w:tc>
          <w:tcPr>
            <w:tcW w:w="2267" w:type="dxa"/>
            <w:tcBorders>
              <w:top w:val="single" w:sz="4" w:space="0" w:color="000000"/>
              <w:left w:val="single" w:sz="4" w:space="0" w:color="000000"/>
              <w:bottom w:val="single" w:sz="4" w:space="0" w:color="000000"/>
              <w:right w:val="single" w:sz="4" w:space="0" w:color="000000"/>
            </w:tcBorders>
          </w:tcPr>
          <w:p w14:paraId="3C3FFE37" w14:textId="77777777" w:rsidR="00433D23" w:rsidRPr="00D221A5" w:rsidRDefault="00433D23" w:rsidP="00F02A75">
            <w:pPr>
              <w:pStyle w:val="TableParagraph"/>
              <w:spacing w:before="2"/>
              <w:ind w:left="90"/>
              <w:rPr>
                <w:b/>
              </w:rPr>
            </w:pPr>
            <w:r>
              <w:rPr>
                <w:b/>
              </w:rPr>
              <w:t>System Integration</w:t>
            </w:r>
          </w:p>
        </w:tc>
        <w:tc>
          <w:tcPr>
            <w:tcW w:w="11056" w:type="dxa"/>
            <w:tcBorders>
              <w:top w:val="single" w:sz="4" w:space="0" w:color="000000"/>
              <w:left w:val="single" w:sz="4" w:space="0" w:color="000000"/>
              <w:bottom w:val="single" w:sz="4" w:space="0" w:color="000000"/>
            </w:tcBorders>
          </w:tcPr>
          <w:p w14:paraId="7E084D55" w14:textId="77777777" w:rsidR="00433D23" w:rsidRPr="001954C1" w:rsidRDefault="00433D23" w:rsidP="00F02A75">
            <w:pPr>
              <w:ind w:left="196"/>
              <w:rPr>
                <w:rFonts w:ascii="Times New Roman" w:hAnsi="Times New Roman" w:cs="Times New Roman"/>
                <w:sz w:val="22"/>
                <w:szCs w:val="22"/>
              </w:rPr>
            </w:pPr>
            <w:r w:rsidRPr="001954C1">
              <w:rPr>
                <w:rFonts w:ascii="Times New Roman" w:hAnsi="Times New Roman" w:cs="Times New Roman"/>
                <w:sz w:val="22"/>
                <w:szCs w:val="22"/>
              </w:rPr>
              <w:t>Would you be willing to consider using and/or linking your system</w:t>
            </w:r>
            <w:r w:rsidR="00DE477C">
              <w:rPr>
                <w:rFonts w:ascii="Times New Roman" w:hAnsi="Times New Roman" w:cs="Times New Roman"/>
                <w:sz w:val="22"/>
                <w:szCs w:val="22"/>
              </w:rPr>
              <w:t>/process</w:t>
            </w:r>
            <w:r w:rsidRPr="001954C1">
              <w:rPr>
                <w:rFonts w:ascii="Times New Roman" w:hAnsi="Times New Roman" w:cs="Times New Roman"/>
                <w:sz w:val="22"/>
                <w:szCs w:val="22"/>
              </w:rPr>
              <w:t xml:space="preserve"> to CRS’s elect</w:t>
            </w:r>
            <w:r w:rsidR="00F02A75" w:rsidRPr="001954C1">
              <w:rPr>
                <w:rFonts w:ascii="Times New Roman" w:hAnsi="Times New Roman" w:cs="Times New Roman"/>
                <w:sz w:val="22"/>
                <w:szCs w:val="22"/>
              </w:rPr>
              <w:t>r</w:t>
            </w:r>
            <w:r w:rsidRPr="001954C1">
              <w:rPr>
                <w:rFonts w:ascii="Times New Roman" w:hAnsi="Times New Roman" w:cs="Times New Roman"/>
                <w:sz w:val="22"/>
                <w:szCs w:val="22"/>
              </w:rPr>
              <w:t xml:space="preserve">onic platform to manage disbursements? </w:t>
            </w:r>
          </w:p>
        </w:tc>
      </w:tr>
      <w:tr w:rsidR="00433D23" w14:paraId="5FE7985C"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4CD540F6" w14:textId="74A3DB58" w:rsidR="00433D23" w:rsidRPr="00A3099D" w:rsidRDefault="00A3099D" w:rsidP="00A3099D">
            <w:pPr>
              <w:pStyle w:val="TableParagraph"/>
              <w:spacing w:before="9"/>
              <w:ind w:left="0"/>
              <w:jc w:val="center"/>
              <w:rPr>
                <w:b/>
                <w:sz w:val="23"/>
              </w:rPr>
            </w:pPr>
            <w:r>
              <w:rPr>
                <w:b/>
                <w:sz w:val="23"/>
              </w:rPr>
              <w:t>2.</w:t>
            </w:r>
            <w:r w:rsidR="007D74BB">
              <w:rPr>
                <w:b/>
                <w:sz w:val="23"/>
              </w:rPr>
              <w:t>7</w:t>
            </w:r>
          </w:p>
        </w:tc>
        <w:tc>
          <w:tcPr>
            <w:tcW w:w="2267" w:type="dxa"/>
            <w:tcBorders>
              <w:top w:val="single" w:sz="4" w:space="0" w:color="000000"/>
              <w:left w:val="single" w:sz="4" w:space="0" w:color="000000"/>
              <w:bottom w:val="single" w:sz="4" w:space="0" w:color="000000"/>
              <w:right w:val="single" w:sz="4" w:space="0" w:color="000000"/>
            </w:tcBorders>
          </w:tcPr>
          <w:p w14:paraId="2C29F3D6" w14:textId="77777777" w:rsidR="00433D23" w:rsidRDefault="00433D23" w:rsidP="00F02A75">
            <w:pPr>
              <w:pStyle w:val="TableParagraph"/>
              <w:spacing w:before="2"/>
              <w:ind w:left="90"/>
              <w:rPr>
                <w:b/>
              </w:rPr>
            </w:pPr>
            <w:r w:rsidRPr="00D221A5">
              <w:rPr>
                <w:b/>
              </w:rPr>
              <w:t>Transaction Tracking Capabilities</w:t>
            </w:r>
          </w:p>
        </w:tc>
        <w:tc>
          <w:tcPr>
            <w:tcW w:w="11056" w:type="dxa"/>
            <w:tcBorders>
              <w:top w:val="single" w:sz="4" w:space="0" w:color="000000"/>
              <w:left w:val="single" w:sz="4" w:space="0" w:color="000000"/>
              <w:bottom w:val="single" w:sz="4" w:space="0" w:color="000000"/>
            </w:tcBorders>
          </w:tcPr>
          <w:p w14:paraId="15742969" w14:textId="04E6B122" w:rsidR="00DE477C" w:rsidRPr="001954C1" w:rsidRDefault="00DE477C" w:rsidP="00A47689">
            <w:pPr>
              <w:pStyle w:val="TableParagraph"/>
              <w:numPr>
                <w:ilvl w:val="0"/>
                <w:numId w:val="63"/>
              </w:numPr>
              <w:spacing w:before="1"/>
              <w:ind w:left="766" w:right="148"/>
            </w:pPr>
            <w:r>
              <w:t>How</w:t>
            </w:r>
            <w:r w:rsidR="00433D23" w:rsidRPr="001954C1">
              <w:t xml:space="preserve"> are</w:t>
            </w:r>
            <w:r>
              <w:t xml:space="preserve"> beneficiaries </w:t>
            </w:r>
            <w:r w:rsidR="00433D23" w:rsidRPr="001954C1">
              <w:t xml:space="preserve">pre-verified before payment is and the information provided to CRS once payments are made. </w:t>
            </w:r>
          </w:p>
          <w:p w14:paraId="24655E83" w14:textId="77777777" w:rsidR="00433D23" w:rsidRPr="006A407B" w:rsidRDefault="00433D23" w:rsidP="00A47689">
            <w:pPr>
              <w:pStyle w:val="TableParagraph"/>
              <w:numPr>
                <w:ilvl w:val="0"/>
                <w:numId w:val="63"/>
              </w:numPr>
              <w:spacing w:before="1"/>
              <w:ind w:left="766" w:right="148"/>
            </w:pPr>
            <w:r w:rsidRPr="006A407B">
              <w:t>Provide a sample transaction statement.</w:t>
            </w:r>
          </w:p>
        </w:tc>
      </w:tr>
      <w:tr w:rsidR="00433D23" w14:paraId="04EAD937"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2CCFA48" w14:textId="2126184E" w:rsidR="00433D23" w:rsidRPr="00A3099D" w:rsidRDefault="00A3099D" w:rsidP="00A3099D">
            <w:pPr>
              <w:pStyle w:val="TableParagraph"/>
              <w:spacing w:before="9"/>
              <w:ind w:left="0"/>
              <w:jc w:val="center"/>
              <w:rPr>
                <w:b/>
                <w:sz w:val="23"/>
              </w:rPr>
            </w:pPr>
            <w:r>
              <w:rPr>
                <w:b/>
                <w:sz w:val="23"/>
              </w:rPr>
              <w:t>2.</w:t>
            </w:r>
            <w:r w:rsidR="007D74BB">
              <w:rPr>
                <w:b/>
                <w:sz w:val="23"/>
              </w:rPr>
              <w:t>8</w:t>
            </w:r>
          </w:p>
        </w:tc>
        <w:tc>
          <w:tcPr>
            <w:tcW w:w="2267" w:type="dxa"/>
            <w:tcBorders>
              <w:top w:val="single" w:sz="4" w:space="0" w:color="000000"/>
              <w:left w:val="single" w:sz="4" w:space="0" w:color="000000"/>
              <w:bottom w:val="single" w:sz="4" w:space="0" w:color="000000"/>
              <w:right w:val="single" w:sz="4" w:space="0" w:color="000000"/>
            </w:tcBorders>
          </w:tcPr>
          <w:p w14:paraId="1CAA7579" w14:textId="77777777" w:rsidR="00433D23" w:rsidRDefault="00433D23" w:rsidP="00F02A75">
            <w:pPr>
              <w:pStyle w:val="TableParagraph"/>
              <w:spacing w:before="2"/>
              <w:ind w:left="90"/>
              <w:rPr>
                <w:b/>
              </w:rPr>
            </w:pPr>
            <w:r w:rsidRPr="00D221A5">
              <w:rPr>
                <w:b/>
              </w:rPr>
              <w:t>Reconciliation</w:t>
            </w:r>
          </w:p>
        </w:tc>
        <w:tc>
          <w:tcPr>
            <w:tcW w:w="11056" w:type="dxa"/>
            <w:tcBorders>
              <w:top w:val="single" w:sz="4" w:space="0" w:color="000000"/>
              <w:left w:val="single" w:sz="4" w:space="0" w:color="000000"/>
              <w:bottom w:val="single" w:sz="4" w:space="0" w:color="000000"/>
            </w:tcBorders>
          </w:tcPr>
          <w:p w14:paraId="52696A37" w14:textId="4D7F2F98" w:rsidR="001E1B76" w:rsidRDefault="00433D23" w:rsidP="00A47689">
            <w:pPr>
              <w:pStyle w:val="TableParagraph"/>
              <w:numPr>
                <w:ilvl w:val="0"/>
                <w:numId w:val="75"/>
              </w:numPr>
              <w:spacing w:before="9"/>
            </w:pPr>
            <w:r w:rsidRPr="001954C1">
              <w:t xml:space="preserve">What is the </w:t>
            </w:r>
            <w:r w:rsidR="00DE477C">
              <w:t>reconciliation</w:t>
            </w:r>
            <w:r w:rsidRPr="001954C1">
              <w:t xml:space="preserve"> process for payments?</w:t>
            </w:r>
          </w:p>
          <w:p w14:paraId="311C8FDB" w14:textId="77777777" w:rsidR="001E1B76" w:rsidRPr="00612429" w:rsidRDefault="001E1B76" w:rsidP="00A47689">
            <w:pPr>
              <w:pStyle w:val="TableParagraph"/>
              <w:numPr>
                <w:ilvl w:val="0"/>
                <w:numId w:val="75"/>
              </w:numPr>
              <w:spacing w:before="9"/>
            </w:pPr>
            <w:r>
              <w:t xml:space="preserve">Explain </w:t>
            </w:r>
            <w:r w:rsidRPr="00612429">
              <w:t xml:space="preserve">the process for return of funds not received or collected by beneficiaries </w:t>
            </w:r>
          </w:p>
          <w:p w14:paraId="2FC7902A" w14:textId="77777777" w:rsidR="00DE477C" w:rsidRDefault="00DE477C" w:rsidP="00A47689">
            <w:pPr>
              <w:pStyle w:val="TableParagraph"/>
              <w:spacing w:before="9"/>
              <w:ind w:left="0"/>
            </w:pPr>
          </w:p>
          <w:p w14:paraId="15F2594D" w14:textId="77777777" w:rsidR="00DE477C" w:rsidRDefault="007D74BB" w:rsidP="00F02A75">
            <w:pPr>
              <w:pStyle w:val="TableParagraph"/>
              <w:spacing w:before="9"/>
              <w:rPr>
                <w:b/>
                <w:i/>
              </w:rPr>
            </w:pPr>
            <w:r w:rsidRPr="00A47689">
              <w:rPr>
                <w:b/>
                <w:i/>
              </w:rPr>
              <w:t xml:space="preserve">*NOTE: </w:t>
            </w:r>
            <w:r w:rsidR="00DE477C" w:rsidRPr="00A47689">
              <w:rPr>
                <w:b/>
                <w:i/>
              </w:rPr>
              <w:t>Reference specific documents in the reconciliation process</w:t>
            </w:r>
          </w:p>
          <w:p w14:paraId="0D58A1BD" w14:textId="77777777" w:rsidR="006D3E82" w:rsidRDefault="006D3E82" w:rsidP="00F02A75">
            <w:pPr>
              <w:pStyle w:val="TableParagraph"/>
              <w:spacing w:before="9"/>
              <w:rPr>
                <w:b/>
                <w:i/>
              </w:rPr>
            </w:pPr>
          </w:p>
          <w:p w14:paraId="1C417D12" w14:textId="77777777" w:rsidR="006D3E82" w:rsidRPr="00A47689" w:rsidRDefault="006D3E82" w:rsidP="00F02A75">
            <w:pPr>
              <w:pStyle w:val="TableParagraph"/>
              <w:spacing w:before="9"/>
              <w:rPr>
                <w:b/>
                <w:i/>
              </w:rPr>
            </w:pPr>
          </w:p>
          <w:p w14:paraId="1767D1DD" w14:textId="77777777" w:rsidR="00433D23" w:rsidRPr="001954C1" w:rsidRDefault="00433D23" w:rsidP="00F02A75">
            <w:pPr>
              <w:ind w:left="196"/>
              <w:rPr>
                <w:rFonts w:ascii="Times New Roman" w:hAnsi="Times New Roman" w:cs="Times New Roman"/>
                <w:sz w:val="22"/>
                <w:szCs w:val="22"/>
              </w:rPr>
            </w:pPr>
          </w:p>
        </w:tc>
      </w:tr>
      <w:tr w:rsidR="00433D23" w14:paraId="58C00F87" w14:textId="77777777" w:rsidTr="003536DD">
        <w:trPr>
          <w:trHeight w:val="467"/>
          <w:jc w:val="center"/>
        </w:trPr>
        <w:tc>
          <w:tcPr>
            <w:tcW w:w="14061" w:type="dxa"/>
            <w:gridSpan w:val="3"/>
            <w:tcBorders>
              <w:top w:val="single" w:sz="4" w:space="0" w:color="000000"/>
              <w:left w:val="single" w:sz="4" w:space="0" w:color="000000"/>
              <w:bottom w:val="single" w:sz="4" w:space="0" w:color="000000"/>
            </w:tcBorders>
            <w:shd w:val="clear" w:color="auto" w:fill="D9D9D9" w:themeFill="background1" w:themeFillShade="D9"/>
          </w:tcPr>
          <w:p w14:paraId="17B735B7" w14:textId="77777777" w:rsidR="00433D23" w:rsidRPr="001954C1" w:rsidRDefault="00433D23" w:rsidP="00F02A75">
            <w:pPr>
              <w:ind w:left="196"/>
              <w:rPr>
                <w:rFonts w:ascii="Times New Roman" w:hAnsi="Times New Roman" w:cs="Times New Roman"/>
                <w:b/>
                <w:sz w:val="28"/>
              </w:rPr>
            </w:pPr>
            <w:r w:rsidRPr="001954C1">
              <w:rPr>
                <w:rFonts w:ascii="Times New Roman" w:hAnsi="Times New Roman" w:cs="Times New Roman"/>
                <w:b/>
                <w:sz w:val="28"/>
              </w:rPr>
              <w:lastRenderedPageBreak/>
              <w:t>Section 3: Banking System &amp; Information Reporting (Electronic)</w:t>
            </w:r>
          </w:p>
          <w:p w14:paraId="6A945CFC" w14:textId="77777777" w:rsidR="00433D23" w:rsidRPr="00BA71BB" w:rsidRDefault="00433D23" w:rsidP="00F02A75">
            <w:pPr>
              <w:ind w:left="196"/>
              <w:rPr>
                <w:b/>
                <w:sz w:val="28"/>
              </w:rPr>
            </w:pPr>
            <w:r w:rsidRPr="001954C1">
              <w:rPr>
                <w:rFonts w:ascii="Times New Roman" w:hAnsi="Times New Roman" w:cs="Times New Roman"/>
                <w:b/>
                <w:i/>
              </w:rPr>
              <w:t xml:space="preserve">*Note: If you are proposing an NON- Electronic Banking System, please do not fill this section and complete </w:t>
            </w:r>
            <w:r w:rsidRPr="001954C1">
              <w:rPr>
                <w:rFonts w:ascii="Times New Roman" w:hAnsi="Times New Roman" w:cs="Times New Roman"/>
                <w:b/>
                <w:i/>
                <w:u w:val="single"/>
              </w:rPr>
              <w:t>Section 2:</w:t>
            </w:r>
            <w:r w:rsidRPr="001954C1">
              <w:rPr>
                <w:rFonts w:ascii="Times New Roman" w:hAnsi="Times New Roman" w:cs="Times New Roman"/>
                <w:b/>
                <w:i/>
              </w:rPr>
              <w:t xml:space="preserve">  Non-Electronic Banking System &amp; Information Reporting (NON-Electronic)</w:t>
            </w:r>
          </w:p>
        </w:tc>
      </w:tr>
      <w:tr w:rsidR="00433D23" w14:paraId="22393110"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B20A208" w14:textId="77777777" w:rsidR="00433D23" w:rsidRPr="00A3099D" w:rsidRDefault="00A3099D" w:rsidP="00A3099D">
            <w:pPr>
              <w:pStyle w:val="TableParagraph"/>
              <w:spacing w:before="9"/>
              <w:ind w:left="0"/>
              <w:jc w:val="center"/>
              <w:rPr>
                <w:b/>
                <w:sz w:val="23"/>
              </w:rPr>
            </w:pPr>
            <w:r>
              <w:rPr>
                <w:b/>
                <w:sz w:val="23"/>
              </w:rPr>
              <w:t>3.1</w:t>
            </w:r>
          </w:p>
        </w:tc>
        <w:tc>
          <w:tcPr>
            <w:tcW w:w="2267" w:type="dxa"/>
            <w:tcBorders>
              <w:top w:val="single" w:sz="4" w:space="0" w:color="000000"/>
              <w:left w:val="single" w:sz="4" w:space="0" w:color="000000"/>
              <w:bottom w:val="single" w:sz="4" w:space="0" w:color="000000"/>
              <w:right w:val="single" w:sz="4" w:space="0" w:color="000000"/>
            </w:tcBorders>
          </w:tcPr>
          <w:p w14:paraId="0DF4EDA4" w14:textId="77777777" w:rsidR="00433D23" w:rsidRPr="00D221A5" w:rsidRDefault="00433D23" w:rsidP="00F02A75">
            <w:pPr>
              <w:pStyle w:val="TableParagraph"/>
              <w:spacing w:before="2"/>
              <w:ind w:left="90"/>
              <w:rPr>
                <w:b/>
              </w:rPr>
            </w:pPr>
            <w:r>
              <w:rPr>
                <w:b/>
              </w:rPr>
              <w:t>Electronic Fund Transfer (System)</w:t>
            </w:r>
          </w:p>
        </w:tc>
        <w:tc>
          <w:tcPr>
            <w:tcW w:w="11056" w:type="dxa"/>
            <w:tcBorders>
              <w:top w:val="single" w:sz="4" w:space="0" w:color="000000"/>
              <w:left w:val="single" w:sz="4" w:space="0" w:color="000000"/>
              <w:bottom w:val="single" w:sz="4" w:space="0" w:color="000000"/>
            </w:tcBorders>
          </w:tcPr>
          <w:p w14:paraId="084D732A" w14:textId="77777777" w:rsidR="00433D23" w:rsidRPr="001414D4" w:rsidRDefault="00433D23" w:rsidP="00F02A75">
            <w:pPr>
              <w:pStyle w:val="TableParagraph"/>
              <w:spacing w:before="10"/>
            </w:pPr>
            <w:r w:rsidRPr="001414D4">
              <w:t xml:space="preserve"> Describe the features and capability of your system to initiate electronic fund transfers (EFT).</w:t>
            </w:r>
          </w:p>
          <w:p w14:paraId="1E47C9C8" w14:textId="77777777" w:rsidR="00260ADC" w:rsidRPr="000B0CAD" w:rsidRDefault="00260ADC" w:rsidP="00A47689">
            <w:pPr>
              <w:pStyle w:val="TableParagraph"/>
              <w:numPr>
                <w:ilvl w:val="0"/>
                <w:numId w:val="85"/>
              </w:numPr>
              <w:spacing w:before="10"/>
            </w:pPr>
            <w:r w:rsidRPr="000B0CAD">
              <w:t xml:space="preserve">Describe </w:t>
            </w:r>
            <w:r>
              <w:t xml:space="preserve">fund transfer process from </w:t>
            </w:r>
            <w:r>
              <w:rPr>
                <w:b/>
              </w:rPr>
              <w:t>CRS</w:t>
            </w:r>
            <w:r>
              <w:t xml:space="preserve"> to </w:t>
            </w:r>
            <w:r>
              <w:rPr>
                <w:b/>
              </w:rPr>
              <w:t>Beneficiary</w:t>
            </w:r>
          </w:p>
          <w:p w14:paraId="4314C7FC" w14:textId="77777777" w:rsidR="00260ADC" w:rsidRPr="007D74BB" w:rsidRDefault="00433D23" w:rsidP="00A47689">
            <w:pPr>
              <w:pStyle w:val="TableParagraph"/>
              <w:numPr>
                <w:ilvl w:val="0"/>
                <w:numId w:val="85"/>
              </w:numPr>
              <w:spacing w:before="10"/>
            </w:pPr>
            <w:r w:rsidRPr="007D74BB">
              <w:t>Explain when the electronic system was developed and specify the version of the system that is being offered.</w:t>
            </w:r>
          </w:p>
          <w:p w14:paraId="0F48EF95" w14:textId="2351AA18" w:rsidR="00260ADC" w:rsidRPr="000B0CAD" w:rsidRDefault="00260ADC" w:rsidP="00A47689">
            <w:pPr>
              <w:pStyle w:val="TableParagraph"/>
              <w:numPr>
                <w:ilvl w:val="0"/>
                <w:numId w:val="85"/>
              </w:numPr>
              <w:spacing w:before="10"/>
            </w:pPr>
            <w:r>
              <w:t>Is your organization able to make</w:t>
            </w:r>
            <w:r w:rsidRPr="000B0CAD">
              <w:t xml:space="preserve"> </w:t>
            </w:r>
            <w:r w:rsidRPr="00195407">
              <w:rPr>
                <w:b/>
              </w:rPr>
              <w:t>bulk transfers</w:t>
            </w:r>
            <w:r w:rsidRPr="000B0CAD">
              <w:t xml:space="preserve"> to multiple beneficiaries </w:t>
            </w:r>
            <w:r w:rsidR="007D74BB" w:rsidRPr="000B0CAD">
              <w:t>simultaneously?</w:t>
            </w:r>
          </w:p>
          <w:p w14:paraId="7C1BE338" w14:textId="0EF72653" w:rsidR="00260ADC" w:rsidRDefault="00260ADC" w:rsidP="00A47689">
            <w:pPr>
              <w:pStyle w:val="TableParagraph"/>
              <w:numPr>
                <w:ilvl w:val="0"/>
                <w:numId w:val="85"/>
              </w:numPr>
              <w:spacing w:before="9"/>
            </w:pPr>
            <w:r>
              <w:t>Is there a limit to the number of</w:t>
            </w:r>
            <w:r w:rsidRPr="000B0CAD">
              <w:t xml:space="preserve"> beneficiaries that can receive transfers </w:t>
            </w:r>
            <w:r>
              <w:t>per/month</w:t>
            </w:r>
            <w:r w:rsidR="007D74BB">
              <w:t>?</w:t>
            </w:r>
          </w:p>
          <w:p w14:paraId="5715F2CF" w14:textId="77777777" w:rsidR="00260ADC" w:rsidRPr="000B0CAD" w:rsidRDefault="00260ADC" w:rsidP="00A47689"/>
          <w:p w14:paraId="0010DE9F" w14:textId="77777777" w:rsidR="00433D23" w:rsidRPr="001414D4" w:rsidRDefault="00433D23" w:rsidP="001414D4">
            <w:pPr>
              <w:rPr>
                <w:rFonts w:ascii="Times New Roman" w:hAnsi="Times New Roman" w:cs="Times New Roman"/>
              </w:rPr>
            </w:pPr>
          </w:p>
        </w:tc>
      </w:tr>
      <w:tr w:rsidR="00433D23" w14:paraId="4AC9653F"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071BE83E" w14:textId="77777777" w:rsidR="00433D23" w:rsidRPr="00A3099D" w:rsidRDefault="00A3099D" w:rsidP="00A3099D">
            <w:pPr>
              <w:pStyle w:val="TableParagraph"/>
              <w:spacing w:before="9"/>
              <w:ind w:left="0"/>
              <w:jc w:val="center"/>
              <w:rPr>
                <w:b/>
                <w:sz w:val="23"/>
              </w:rPr>
            </w:pPr>
            <w:r>
              <w:rPr>
                <w:b/>
                <w:sz w:val="23"/>
              </w:rPr>
              <w:t>3.2</w:t>
            </w:r>
          </w:p>
        </w:tc>
        <w:tc>
          <w:tcPr>
            <w:tcW w:w="2267" w:type="dxa"/>
            <w:tcBorders>
              <w:top w:val="single" w:sz="4" w:space="0" w:color="000000"/>
              <w:left w:val="single" w:sz="4" w:space="0" w:color="000000"/>
              <w:bottom w:val="single" w:sz="4" w:space="0" w:color="000000"/>
              <w:right w:val="single" w:sz="4" w:space="0" w:color="000000"/>
            </w:tcBorders>
          </w:tcPr>
          <w:p w14:paraId="54A940D4" w14:textId="77777777" w:rsidR="00433D23" w:rsidRDefault="00433D23" w:rsidP="00F02A75">
            <w:pPr>
              <w:pStyle w:val="TableParagraph"/>
              <w:spacing w:before="2"/>
              <w:ind w:left="90"/>
              <w:rPr>
                <w:b/>
              </w:rPr>
            </w:pPr>
            <w:r w:rsidRPr="00D221A5">
              <w:rPr>
                <w:b/>
              </w:rPr>
              <w:t>Account balance and transaction volume limitations (Corporate Account)</w:t>
            </w:r>
          </w:p>
        </w:tc>
        <w:tc>
          <w:tcPr>
            <w:tcW w:w="11056" w:type="dxa"/>
            <w:tcBorders>
              <w:top w:val="single" w:sz="4" w:space="0" w:color="000000"/>
              <w:left w:val="single" w:sz="4" w:space="0" w:color="000000"/>
              <w:bottom w:val="single" w:sz="4" w:space="0" w:color="000000"/>
            </w:tcBorders>
          </w:tcPr>
          <w:p w14:paraId="7C28E898" w14:textId="77777777" w:rsidR="00433D23" w:rsidRPr="001414D4" w:rsidRDefault="00433D23" w:rsidP="00F02A75">
            <w:pPr>
              <w:spacing w:line="259" w:lineRule="auto"/>
              <w:ind w:left="196"/>
              <w:rPr>
                <w:rFonts w:ascii="Times New Roman" w:hAnsi="Times New Roman" w:cs="Times New Roman"/>
                <w:sz w:val="22"/>
                <w:szCs w:val="22"/>
              </w:rPr>
            </w:pPr>
            <w:r w:rsidRPr="001414D4">
              <w:rPr>
                <w:rFonts w:ascii="Times New Roman" w:hAnsi="Times New Roman" w:cs="Times New Roman"/>
                <w:sz w:val="22"/>
                <w:szCs w:val="22"/>
              </w:rPr>
              <w:t xml:space="preserve">Describe all EFT monetary limits. </w:t>
            </w:r>
          </w:p>
          <w:p w14:paraId="486FF86B" w14:textId="77777777" w:rsidR="00433D23" w:rsidRPr="001414D4" w:rsidRDefault="00433D23" w:rsidP="00433D23">
            <w:pPr>
              <w:pStyle w:val="ListParagraph"/>
              <w:numPr>
                <w:ilvl w:val="0"/>
                <w:numId w:val="52"/>
              </w:numPr>
              <w:spacing w:after="0"/>
              <w:rPr>
                <w:rFonts w:ascii="Times New Roman" w:hAnsi="Times New Roman" w:cs="Times New Roman"/>
              </w:rPr>
            </w:pPr>
            <w:r w:rsidRPr="001414D4">
              <w:rPr>
                <w:rFonts w:ascii="Times New Roman" w:hAnsi="Times New Roman" w:cs="Times New Roman"/>
              </w:rPr>
              <w:t xml:space="preserve">Can EFT limits be set up for a system user (agency side)? </w:t>
            </w:r>
          </w:p>
          <w:p w14:paraId="0A99FB9D" w14:textId="77777777" w:rsidR="00260ADC" w:rsidRDefault="00260ADC" w:rsidP="00260ADC">
            <w:pPr>
              <w:pStyle w:val="ListParagraph"/>
              <w:numPr>
                <w:ilvl w:val="0"/>
                <w:numId w:val="52"/>
              </w:numPr>
              <w:spacing w:after="0"/>
              <w:rPr>
                <w:rFonts w:ascii="Times New Roman" w:hAnsi="Times New Roman" w:cs="Times New Roman"/>
              </w:rPr>
            </w:pPr>
            <w:r w:rsidRPr="00B30C9B">
              <w:rPr>
                <w:rFonts w:ascii="Times New Roman" w:hAnsi="Times New Roman" w:cs="Times New Roman"/>
              </w:rPr>
              <w:t>Is there a monetary ceiling for individual transfer amounts</w:t>
            </w:r>
            <w:r>
              <w:rPr>
                <w:rFonts w:ascii="Times New Roman" w:hAnsi="Times New Roman" w:cs="Times New Roman"/>
              </w:rPr>
              <w:t>?</w:t>
            </w:r>
          </w:p>
          <w:p w14:paraId="5056683D" w14:textId="77777777" w:rsidR="00260ADC" w:rsidRPr="00B30C9B" w:rsidRDefault="00260ADC" w:rsidP="00260ADC">
            <w:pPr>
              <w:pStyle w:val="ListParagraph"/>
              <w:numPr>
                <w:ilvl w:val="0"/>
                <w:numId w:val="52"/>
              </w:numPr>
              <w:spacing w:after="0"/>
              <w:rPr>
                <w:rFonts w:ascii="Times New Roman" w:hAnsi="Times New Roman" w:cs="Times New Roman"/>
              </w:rPr>
            </w:pPr>
            <w:r>
              <w:rPr>
                <w:rFonts w:ascii="Times New Roman" w:hAnsi="Times New Roman" w:cs="Times New Roman"/>
              </w:rPr>
              <w:t>Is there a monetary ceiling for</w:t>
            </w:r>
            <w:r w:rsidRPr="00B30C9B">
              <w:rPr>
                <w:rFonts w:ascii="Times New Roman" w:hAnsi="Times New Roman" w:cs="Times New Roman"/>
              </w:rPr>
              <w:t xml:space="preserve"> withdrawal amounts per beneficiary?</w:t>
            </w:r>
          </w:p>
          <w:p w14:paraId="1DE9BA76" w14:textId="77777777" w:rsidR="00260ADC" w:rsidRPr="00B30C9B" w:rsidRDefault="00260ADC" w:rsidP="00260ADC">
            <w:pPr>
              <w:pStyle w:val="ListParagraph"/>
              <w:numPr>
                <w:ilvl w:val="0"/>
                <w:numId w:val="52"/>
              </w:numPr>
              <w:spacing w:after="0"/>
              <w:rPr>
                <w:rFonts w:ascii="Times New Roman" w:hAnsi="Times New Roman" w:cs="Times New Roman"/>
              </w:rPr>
            </w:pPr>
            <w:r w:rsidRPr="00B30C9B">
              <w:rPr>
                <w:rFonts w:ascii="Times New Roman" w:hAnsi="Times New Roman" w:cs="Times New Roman"/>
              </w:rPr>
              <w:t xml:space="preserve">Is there a </w:t>
            </w:r>
            <w:r>
              <w:rPr>
                <w:rFonts w:ascii="Times New Roman" w:hAnsi="Times New Roman" w:cs="Times New Roman"/>
              </w:rPr>
              <w:t xml:space="preserve">total </w:t>
            </w:r>
            <w:r w:rsidRPr="00B30C9B">
              <w:rPr>
                <w:rFonts w:ascii="Times New Roman" w:hAnsi="Times New Roman" w:cs="Times New Roman"/>
              </w:rPr>
              <w:t xml:space="preserve">monetary ceiling </w:t>
            </w:r>
            <w:r>
              <w:rPr>
                <w:rFonts w:ascii="Times New Roman" w:hAnsi="Times New Roman" w:cs="Times New Roman"/>
              </w:rPr>
              <w:t xml:space="preserve">for </w:t>
            </w:r>
            <w:r w:rsidRPr="00B30C9B">
              <w:rPr>
                <w:rFonts w:ascii="Times New Roman" w:hAnsi="Times New Roman" w:cs="Times New Roman"/>
              </w:rPr>
              <w:t>daily transfer</w:t>
            </w:r>
            <w:r>
              <w:rPr>
                <w:rFonts w:ascii="Times New Roman" w:hAnsi="Times New Roman" w:cs="Times New Roman"/>
              </w:rPr>
              <w:t>s</w:t>
            </w:r>
            <w:r w:rsidRPr="00B30C9B">
              <w:rPr>
                <w:rFonts w:ascii="Times New Roman" w:hAnsi="Times New Roman" w:cs="Times New Roman"/>
              </w:rPr>
              <w:t xml:space="preserve">? </w:t>
            </w:r>
          </w:p>
          <w:p w14:paraId="2AA31397" w14:textId="77777777" w:rsidR="00260ADC" w:rsidRPr="00B30C9B" w:rsidRDefault="00260ADC" w:rsidP="00260ADC">
            <w:pPr>
              <w:pStyle w:val="ListParagraph"/>
              <w:numPr>
                <w:ilvl w:val="0"/>
                <w:numId w:val="52"/>
              </w:numPr>
              <w:spacing w:after="0"/>
              <w:rPr>
                <w:rFonts w:ascii="Times New Roman" w:hAnsi="Times New Roman" w:cs="Times New Roman"/>
              </w:rPr>
            </w:pPr>
            <w:r w:rsidRPr="00B30C9B">
              <w:rPr>
                <w:rFonts w:ascii="Times New Roman" w:hAnsi="Times New Roman" w:cs="Times New Roman"/>
              </w:rPr>
              <w:t>Is there a limit on the number of daily transfers?</w:t>
            </w:r>
          </w:p>
          <w:p w14:paraId="5C0BC675" w14:textId="419E576E" w:rsidR="00433D23" w:rsidRPr="001414D4" w:rsidRDefault="00433D23" w:rsidP="00A47689">
            <w:pPr>
              <w:pStyle w:val="TableParagraph"/>
              <w:spacing w:before="10"/>
              <w:ind w:left="0"/>
            </w:pPr>
          </w:p>
        </w:tc>
      </w:tr>
      <w:tr w:rsidR="00F23FC9" w14:paraId="607F2776"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2B3E0D8F" w14:textId="77777777" w:rsidR="00433D23" w:rsidRPr="00A3099D" w:rsidRDefault="00A3099D" w:rsidP="00A3099D">
            <w:pPr>
              <w:pStyle w:val="TableParagraph"/>
              <w:spacing w:before="9"/>
              <w:ind w:left="0"/>
              <w:jc w:val="center"/>
              <w:rPr>
                <w:b/>
                <w:sz w:val="23"/>
              </w:rPr>
            </w:pPr>
            <w:r>
              <w:rPr>
                <w:b/>
                <w:sz w:val="23"/>
              </w:rPr>
              <w:t>3.3</w:t>
            </w:r>
          </w:p>
        </w:tc>
        <w:tc>
          <w:tcPr>
            <w:tcW w:w="2267" w:type="dxa"/>
            <w:tcBorders>
              <w:top w:val="single" w:sz="4" w:space="0" w:color="000000"/>
              <w:left w:val="single" w:sz="4" w:space="0" w:color="000000"/>
              <w:bottom w:val="single" w:sz="4" w:space="0" w:color="000000"/>
              <w:right w:val="single" w:sz="4" w:space="0" w:color="000000"/>
            </w:tcBorders>
          </w:tcPr>
          <w:p w14:paraId="069B0177" w14:textId="77777777" w:rsidR="00433D23" w:rsidRDefault="00433D23" w:rsidP="00F02A75">
            <w:pPr>
              <w:pStyle w:val="TableParagraph"/>
              <w:spacing w:before="2"/>
              <w:ind w:left="90"/>
              <w:rPr>
                <w:b/>
              </w:rPr>
            </w:pPr>
            <w:r>
              <w:rPr>
                <w:b/>
              </w:rPr>
              <w:t>Electronic Funds Transfer</w:t>
            </w:r>
          </w:p>
          <w:p w14:paraId="0393F5E5" w14:textId="77777777" w:rsidR="00433D23" w:rsidRDefault="00433D23" w:rsidP="00F02A75">
            <w:pPr>
              <w:pStyle w:val="TableParagraph"/>
              <w:spacing w:before="2"/>
              <w:ind w:left="90"/>
              <w:rPr>
                <w:b/>
              </w:rPr>
            </w:pPr>
            <w:r>
              <w:rPr>
                <w:b/>
              </w:rPr>
              <w:t>(Payment Process)</w:t>
            </w:r>
          </w:p>
        </w:tc>
        <w:tc>
          <w:tcPr>
            <w:tcW w:w="11056" w:type="dxa"/>
            <w:tcBorders>
              <w:top w:val="single" w:sz="4" w:space="0" w:color="000000"/>
              <w:left w:val="single" w:sz="4" w:space="0" w:color="000000"/>
              <w:bottom w:val="single" w:sz="4" w:space="0" w:color="000000"/>
            </w:tcBorders>
          </w:tcPr>
          <w:p w14:paraId="5E4D067D" w14:textId="77777777" w:rsidR="00433D23" w:rsidRPr="001414D4" w:rsidRDefault="00433D23" w:rsidP="00F02A75">
            <w:pPr>
              <w:pStyle w:val="TableParagraph"/>
              <w:spacing w:before="10"/>
              <w:ind w:left="196"/>
            </w:pPr>
            <w:r w:rsidRPr="001414D4">
              <w:t>Provide a process flow chart of a funds disbursement including screen shots and explanation.</w:t>
            </w:r>
          </w:p>
          <w:p w14:paraId="4BFEE15F" w14:textId="59D04CFD" w:rsidR="00260ADC" w:rsidRPr="00F04E97" w:rsidRDefault="00260ADC" w:rsidP="00A47689">
            <w:pPr>
              <w:pStyle w:val="ListParagraph"/>
              <w:widowControl w:val="0"/>
              <w:numPr>
                <w:ilvl w:val="0"/>
                <w:numId w:val="53"/>
              </w:numPr>
              <w:autoSpaceDE w:val="0"/>
              <w:autoSpaceDN w:val="0"/>
              <w:spacing w:before="10" w:after="0" w:line="240" w:lineRule="auto"/>
              <w:ind w:left="946"/>
              <w:rPr>
                <w:rFonts w:ascii="Times New Roman" w:hAnsi="Times New Roman" w:cs="Times New Roman"/>
              </w:rPr>
            </w:pPr>
            <w:r>
              <w:rPr>
                <w:rFonts w:ascii="Times New Roman" w:hAnsi="Times New Roman" w:cs="Times New Roman"/>
              </w:rPr>
              <w:t>H</w:t>
            </w:r>
            <w:r w:rsidRPr="00F04E97">
              <w:rPr>
                <w:rFonts w:ascii="Times New Roman" w:hAnsi="Times New Roman" w:cs="Times New Roman"/>
              </w:rPr>
              <w:t>ow m</w:t>
            </w:r>
            <w:r>
              <w:rPr>
                <w:rFonts w:ascii="Times New Roman" w:hAnsi="Times New Roman" w:cs="Times New Roman"/>
              </w:rPr>
              <w:t xml:space="preserve">any </w:t>
            </w:r>
            <w:r w:rsidR="003E6698">
              <w:rPr>
                <w:rFonts w:ascii="Times New Roman" w:hAnsi="Times New Roman" w:cs="Times New Roman"/>
              </w:rPr>
              <w:t>days’ notice</w:t>
            </w:r>
            <w:r>
              <w:rPr>
                <w:rFonts w:ascii="Times New Roman" w:hAnsi="Times New Roman" w:cs="Times New Roman"/>
              </w:rPr>
              <w:t xml:space="preserve"> is needed </w:t>
            </w:r>
            <w:r w:rsidRPr="00F04E97">
              <w:rPr>
                <w:rFonts w:ascii="Times New Roman" w:hAnsi="Times New Roman" w:cs="Times New Roman"/>
              </w:rPr>
              <w:t>to enact payments</w:t>
            </w:r>
            <w:r>
              <w:rPr>
                <w:rFonts w:ascii="Times New Roman" w:hAnsi="Times New Roman" w:cs="Times New Roman"/>
              </w:rPr>
              <w:t>?</w:t>
            </w:r>
          </w:p>
          <w:p w14:paraId="7646FD5C" w14:textId="0C6630D9" w:rsidR="00260ADC" w:rsidRDefault="00260ADC" w:rsidP="00A47689">
            <w:pPr>
              <w:pStyle w:val="ListParagraph"/>
              <w:numPr>
                <w:ilvl w:val="0"/>
                <w:numId w:val="53"/>
              </w:numPr>
              <w:ind w:left="946"/>
              <w:rPr>
                <w:rFonts w:ascii="Times New Roman" w:hAnsi="Times New Roman" w:cs="Times New Roman"/>
              </w:rPr>
            </w:pPr>
            <w:r>
              <w:rPr>
                <w:rFonts w:ascii="Times New Roman" w:hAnsi="Times New Roman" w:cs="Times New Roman"/>
              </w:rPr>
              <w:t>How many</w:t>
            </w:r>
            <w:r w:rsidRPr="00F04E97">
              <w:rPr>
                <w:rFonts w:ascii="Times New Roman" w:hAnsi="Times New Roman" w:cs="Times New Roman"/>
              </w:rPr>
              <w:t xml:space="preserve"> beneficiaries </w:t>
            </w:r>
            <w:r>
              <w:rPr>
                <w:rFonts w:ascii="Times New Roman" w:hAnsi="Times New Roman" w:cs="Times New Roman"/>
              </w:rPr>
              <w:t>can</w:t>
            </w:r>
            <w:r w:rsidRPr="00F04E97">
              <w:rPr>
                <w:rFonts w:ascii="Times New Roman" w:hAnsi="Times New Roman" w:cs="Times New Roman"/>
              </w:rPr>
              <w:t xml:space="preserve"> receive payments in one day, week, and month</w:t>
            </w:r>
            <w:r w:rsidRPr="001414D4" w:rsidDel="00260ADC">
              <w:rPr>
                <w:rFonts w:ascii="Times New Roman" w:hAnsi="Times New Roman" w:cs="Times New Roman"/>
              </w:rPr>
              <w:t xml:space="preserve"> </w:t>
            </w:r>
          </w:p>
          <w:p w14:paraId="1C72A849" w14:textId="77777777" w:rsidR="00260ADC" w:rsidRDefault="00260ADC" w:rsidP="00A47689">
            <w:pPr>
              <w:pStyle w:val="ListParagraph"/>
              <w:numPr>
                <w:ilvl w:val="0"/>
                <w:numId w:val="53"/>
              </w:numPr>
              <w:ind w:left="946"/>
              <w:rPr>
                <w:rFonts w:ascii="Times New Roman" w:hAnsi="Times New Roman" w:cs="Times New Roman"/>
              </w:rPr>
            </w:pPr>
            <w:r w:rsidRPr="00F04E97">
              <w:rPr>
                <w:rFonts w:ascii="Times New Roman" w:hAnsi="Times New Roman" w:cs="Times New Roman"/>
              </w:rPr>
              <w:t>Explain safeguards to mitigate beneficiaries’ ability to receive payments multiple times in the same distribution</w:t>
            </w:r>
          </w:p>
          <w:p w14:paraId="75AEC7B7" w14:textId="77777777" w:rsidR="003E6698" w:rsidRDefault="003E6698" w:rsidP="00A47689">
            <w:pPr>
              <w:pStyle w:val="ListParagraph"/>
              <w:numPr>
                <w:ilvl w:val="0"/>
                <w:numId w:val="53"/>
              </w:numPr>
              <w:ind w:left="946"/>
              <w:rPr>
                <w:rFonts w:ascii="Times New Roman" w:hAnsi="Times New Roman" w:cs="Times New Roman"/>
              </w:rPr>
            </w:pPr>
            <w:r w:rsidRPr="00195407">
              <w:rPr>
                <w:rFonts w:ascii="Times New Roman" w:hAnsi="Times New Roman" w:cs="Times New Roman"/>
              </w:rPr>
              <w:t>What specific types of ID are accepted for beneficiaries to access funds</w:t>
            </w:r>
          </w:p>
          <w:p w14:paraId="76F99968" w14:textId="186FEDE6" w:rsidR="00260ADC" w:rsidRPr="006A407B" w:rsidRDefault="00260ADC" w:rsidP="00A47689"/>
        </w:tc>
      </w:tr>
      <w:tr w:rsidR="00F23FC9" w14:paraId="7747B398" w14:textId="77777777" w:rsidTr="00512B76">
        <w:trPr>
          <w:trHeight w:val="683"/>
          <w:jc w:val="center"/>
        </w:trPr>
        <w:tc>
          <w:tcPr>
            <w:tcW w:w="738" w:type="dxa"/>
          </w:tcPr>
          <w:p w14:paraId="0919BD4D" w14:textId="77777777" w:rsidR="00512B76" w:rsidRDefault="00512B76" w:rsidP="00512B76">
            <w:pPr>
              <w:pStyle w:val="TableParagraph"/>
              <w:spacing w:before="9"/>
              <w:ind w:left="0"/>
              <w:jc w:val="center"/>
              <w:rPr>
                <w:b/>
              </w:rPr>
            </w:pPr>
            <w:r>
              <w:rPr>
                <w:b/>
              </w:rPr>
              <w:t>3.4</w:t>
            </w:r>
          </w:p>
        </w:tc>
        <w:tc>
          <w:tcPr>
            <w:tcW w:w="2267" w:type="dxa"/>
          </w:tcPr>
          <w:p w14:paraId="3B7FE7DF" w14:textId="77777777" w:rsidR="00512B76" w:rsidRDefault="00512B76" w:rsidP="00512B76">
            <w:pPr>
              <w:pStyle w:val="TableParagraph"/>
              <w:spacing w:before="84"/>
              <w:ind w:right="582"/>
              <w:rPr>
                <w:b/>
              </w:rPr>
            </w:pPr>
            <w:r>
              <w:rPr>
                <w:b/>
              </w:rPr>
              <w:t>Security of Funds</w:t>
            </w:r>
          </w:p>
        </w:tc>
        <w:tc>
          <w:tcPr>
            <w:tcW w:w="11056" w:type="dxa"/>
            <w:tcBorders>
              <w:right w:val="double" w:sz="1" w:space="0" w:color="000000"/>
            </w:tcBorders>
          </w:tcPr>
          <w:p w14:paraId="44A82F62" w14:textId="77777777" w:rsidR="00A47689" w:rsidRDefault="00A47689" w:rsidP="00512B76">
            <w:pPr>
              <w:pStyle w:val="TableParagraph"/>
              <w:spacing w:before="9"/>
              <w:ind w:left="196"/>
            </w:pPr>
          </w:p>
          <w:p w14:paraId="34EF38FE" w14:textId="4AF218A4" w:rsidR="00512B76" w:rsidRDefault="00512B76" w:rsidP="00512B76">
            <w:pPr>
              <w:pStyle w:val="TableParagraph"/>
              <w:spacing w:before="9"/>
              <w:ind w:left="196"/>
            </w:pPr>
            <w:r w:rsidRPr="00D221A5">
              <w:t xml:space="preserve">Processes and policies </w:t>
            </w:r>
            <w:r>
              <w:t>for;</w:t>
            </w:r>
          </w:p>
          <w:p w14:paraId="586A4017" w14:textId="77777777" w:rsidR="00512B76" w:rsidRDefault="00512B76" w:rsidP="00A47689">
            <w:pPr>
              <w:pStyle w:val="TableParagraph"/>
              <w:numPr>
                <w:ilvl w:val="0"/>
                <w:numId w:val="43"/>
              </w:numPr>
              <w:spacing w:before="9"/>
              <w:ind w:left="879"/>
              <w:rPr>
                <w:rFonts w:cstheme="minorHAnsi"/>
              </w:rPr>
            </w:pPr>
            <w:r>
              <w:t>S</w:t>
            </w:r>
            <w:r w:rsidRPr="00D221A5">
              <w:t>ecurity of funds once they are deposited into the account</w:t>
            </w:r>
            <w:r>
              <w:t>;</w:t>
            </w:r>
          </w:p>
          <w:p w14:paraId="7F2987B2" w14:textId="77777777" w:rsidR="00512B76" w:rsidRPr="00512B76" w:rsidRDefault="00512B76" w:rsidP="00A47689">
            <w:pPr>
              <w:pStyle w:val="TableParagraph"/>
              <w:spacing w:before="9"/>
              <w:ind w:left="879"/>
              <w:rPr>
                <w:rFonts w:cstheme="minorHAnsi"/>
              </w:rPr>
            </w:pPr>
          </w:p>
        </w:tc>
      </w:tr>
      <w:tr w:rsidR="00F23FC9" w14:paraId="67FBA690" w14:textId="77777777" w:rsidTr="00512B76">
        <w:trPr>
          <w:trHeight w:val="966"/>
          <w:jc w:val="center"/>
        </w:trPr>
        <w:tc>
          <w:tcPr>
            <w:tcW w:w="738" w:type="dxa"/>
          </w:tcPr>
          <w:p w14:paraId="14C1B8D8" w14:textId="77777777" w:rsidR="00512B76" w:rsidRDefault="00512B76" w:rsidP="00512B76">
            <w:pPr>
              <w:pStyle w:val="TableParagraph"/>
              <w:spacing w:before="9"/>
              <w:ind w:left="0"/>
              <w:jc w:val="center"/>
              <w:rPr>
                <w:b/>
              </w:rPr>
            </w:pPr>
            <w:r>
              <w:rPr>
                <w:b/>
              </w:rPr>
              <w:t>3.5</w:t>
            </w:r>
          </w:p>
        </w:tc>
        <w:tc>
          <w:tcPr>
            <w:tcW w:w="2267" w:type="dxa"/>
          </w:tcPr>
          <w:p w14:paraId="66DCFC3A" w14:textId="77777777" w:rsidR="00512B76" w:rsidRDefault="00512B76" w:rsidP="00512B76">
            <w:pPr>
              <w:pStyle w:val="TableParagraph"/>
              <w:spacing w:before="84"/>
              <w:ind w:right="582"/>
              <w:rPr>
                <w:b/>
              </w:rPr>
            </w:pPr>
            <w:r>
              <w:rPr>
                <w:b/>
              </w:rPr>
              <w:t>Safeguards</w:t>
            </w:r>
          </w:p>
        </w:tc>
        <w:tc>
          <w:tcPr>
            <w:tcW w:w="11056" w:type="dxa"/>
            <w:tcBorders>
              <w:right w:val="double" w:sz="1" w:space="0" w:color="000000"/>
            </w:tcBorders>
          </w:tcPr>
          <w:p w14:paraId="46C51B08" w14:textId="77777777" w:rsidR="00512B76" w:rsidRDefault="00512B76" w:rsidP="00A47689">
            <w:pPr>
              <w:pStyle w:val="TableParagraph"/>
              <w:spacing w:before="9"/>
              <w:ind w:left="916"/>
              <w:rPr>
                <w:rFonts w:cstheme="minorHAnsi"/>
              </w:rPr>
            </w:pPr>
          </w:p>
          <w:p w14:paraId="12AAD335" w14:textId="77777777" w:rsidR="00512B76" w:rsidRDefault="00512B76" w:rsidP="00A47689">
            <w:pPr>
              <w:pStyle w:val="TableParagraph"/>
              <w:numPr>
                <w:ilvl w:val="0"/>
                <w:numId w:val="72"/>
              </w:numPr>
              <w:spacing w:before="9"/>
              <w:rPr>
                <w:rFonts w:cstheme="minorHAnsi"/>
              </w:rPr>
            </w:pPr>
            <w:r w:rsidRPr="00D221A5">
              <w:rPr>
                <w:rFonts w:cstheme="minorHAnsi"/>
              </w:rPr>
              <w:t>D</w:t>
            </w:r>
            <w:r>
              <w:rPr>
                <w:rFonts w:cstheme="minorHAnsi"/>
              </w:rPr>
              <w:t>escribe</w:t>
            </w:r>
            <w:r w:rsidRPr="00D221A5">
              <w:rPr>
                <w:rFonts w:cstheme="minorHAnsi"/>
              </w:rPr>
              <w:t xml:space="preserve"> the physical security and</w:t>
            </w:r>
            <w:r>
              <w:rPr>
                <w:rFonts w:cstheme="minorHAnsi"/>
              </w:rPr>
              <w:t>/or</w:t>
            </w:r>
            <w:r w:rsidRPr="00D221A5">
              <w:rPr>
                <w:rFonts w:cstheme="minorHAnsi"/>
              </w:rPr>
              <w:t xml:space="preserve"> software safeguards</w:t>
            </w:r>
            <w:r>
              <w:rPr>
                <w:rFonts w:cstheme="minorHAnsi"/>
              </w:rPr>
              <w:t xml:space="preserve"> (if using electronic banking)</w:t>
            </w:r>
            <w:r w:rsidRPr="00D221A5">
              <w:rPr>
                <w:rFonts w:cstheme="minorHAnsi"/>
              </w:rPr>
              <w:t xml:space="preserve"> that you have in place to control access to funds transfer systems and </w:t>
            </w:r>
            <w:r>
              <w:rPr>
                <w:rFonts w:cstheme="minorHAnsi"/>
              </w:rPr>
              <w:t>service provider</w:t>
            </w:r>
            <w:r w:rsidRPr="00D221A5">
              <w:rPr>
                <w:rFonts w:cstheme="minorHAnsi"/>
              </w:rPr>
              <w:t xml:space="preserve"> account information.</w:t>
            </w:r>
          </w:p>
          <w:p w14:paraId="3E754ECD" w14:textId="77777777" w:rsidR="00512B76" w:rsidRDefault="00512B76" w:rsidP="00A47689">
            <w:pPr>
              <w:pStyle w:val="TableParagraph"/>
              <w:spacing w:before="9"/>
              <w:ind w:left="916"/>
              <w:rPr>
                <w:rFonts w:cstheme="minorHAnsi"/>
              </w:rPr>
            </w:pPr>
          </w:p>
          <w:p w14:paraId="355CF14E" w14:textId="77777777" w:rsidR="00512B76" w:rsidRDefault="00512B76" w:rsidP="00A47689">
            <w:pPr>
              <w:pStyle w:val="TableParagraph"/>
              <w:numPr>
                <w:ilvl w:val="0"/>
                <w:numId w:val="72"/>
              </w:numPr>
              <w:spacing w:before="9"/>
              <w:rPr>
                <w:rFonts w:cstheme="minorHAnsi"/>
              </w:rPr>
            </w:pPr>
            <w:r w:rsidRPr="006A407B">
              <w:rPr>
                <w:rFonts w:cstheme="minorHAnsi"/>
              </w:rPr>
              <w:t>Please specify the authentication and/or encryption technologies to communicate with customers? If so, explain.</w:t>
            </w:r>
          </w:p>
          <w:p w14:paraId="49A20737" w14:textId="032E9A59" w:rsidR="00A47689" w:rsidRPr="006A407B" w:rsidRDefault="00A47689" w:rsidP="00A47689">
            <w:pPr>
              <w:pStyle w:val="TableParagraph"/>
              <w:spacing w:before="9"/>
              <w:ind w:left="0"/>
              <w:rPr>
                <w:rFonts w:cstheme="minorHAnsi"/>
              </w:rPr>
            </w:pPr>
          </w:p>
        </w:tc>
      </w:tr>
      <w:tr w:rsidR="00F23FC9" w14:paraId="71F159CA" w14:textId="77777777" w:rsidTr="006A407B">
        <w:trPr>
          <w:trHeight w:val="467"/>
          <w:jc w:val="center"/>
        </w:trPr>
        <w:tc>
          <w:tcPr>
            <w:tcW w:w="738" w:type="dxa"/>
          </w:tcPr>
          <w:p w14:paraId="3C31DD7F" w14:textId="77777777" w:rsidR="00512B76" w:rsidRPr="00512B76" w:rsidRDefault="00512B76" w:rsidP="00512B76">
            <w:pPr>
              <w:pStyle w:val="TableParagraph"/>
              <w:spacing w:before="9"/>
              <w:ind w:left="0"/>
              <w:jc w:val="center"/>
              <w:rPr>
                <w:b/>
              </w:rPr>
            </w:pPr>
          </w:p>
          <w:p w14:paraId="600B1C4A" w14:textId="77777777" w:rsidR="00512B76" w:rsidRPr="00512B76" w:rsidRDefault="00512B76" w:rsidP="00512B76">
            <w:pPr>
              <w:pStyle w:val="TableParagraph"/>
              <w:spacing w:before="9"/>
              <w:ind w:left="0"/>
              <w:jc w:val="center"/>
              <w:rPr>
                <w:b/>
                <w:sz w:val="23"/>
              </w:rPr>
            </w:pPr>
            <w:r w:rsidRPr="00A47689">
              <w:rPr>
                <w:b/>
              </w:rPr>
              <w:t>3.6</w:t>
            </w:r>
          </w:p>
        </w:tc>
        <w:tc>
          <w:tcPr>
            <w:tcW w:w="2267" w:type="dxa"/>
          </w:tcPr>
          <w:p w14:paraId="254923D8" w14:textId="77777777" w:rsidR="00512B76" w:rsidRPr="00512B76" w:rsidRDefault="00512B76" w:rsidP="00512B76">
            <w:pPr>
              <w:pStyle w:val="TableParagraph"/>
              <w:spacing w:before="84"/>
              <w:ind w:right="582"/>
              <w:rPr>
                <w:b/>
              </w:rPr>
            </w:pPr>
          </w:p>
          <w:p w14:paraId="01F0CA99" w14:textId="77777777" w:rsidR="00512B76" w:rsidRPr="00512B76" w:rsidRDefault="00512B76" w:rsidP="00512B76">
            <w:pPr>
              <w:pStyle w:val="TableParagraph"/>
              <w:spacing w:before="84"/>
              <w:ind w:right="582"/>
              <w:rPr>
                <w:b/>
              </w:rPr>
            </w:pPr>
            <w:r w:rsidRPr="00512B76">
              <w:rPr>
                <w:b/>
              </w:rPr>
              <w:t>Access Security</w:t>
            </w:r>
          </w:p>
          <w:p w14:paraId="0D98FABE" w14:textId="77777777" w:rsidR="00512B76" w:rsidRPr="00512B76" w:rsidRDefault="00512B76" w:rsidP="00512B76">
            <w:pPr>
              <w:pStyle w:val="TableParagraph"/>
              <w:spacing w:before="84"/>
              <w:ind w:right="582"/>
              <w:rPr>
                <w:b/>
                <w:u w:val="single"/>
              </w:rPr>
            </w:pPr>
          </w:p>
          <w:p w14:paraId="40D8167B" w14:textId="77777777" w:rsidR="00512B76" w:rsidRPr="00512B76" w:rsidRDefault="00512B76" w:rsidP="00A47689">
            <w:pPr>
              <w:pStyle w:val="TableParagraph"/>
              <w:spacing w:before="2"/>
              <w:ind w:left="0"/>
              <w:rPr>
                <w:b/>
              </w:rPr>
            </w:pPr>
          </w:p>
        </w:tc>
        <w:tc>
          <w:tcPr>
            <w:tcW w:w="11056" w:type="dxa"/>
            <w:tcBorders>
              <w:right w:val="double" w:sz="1" w:space="0" w:color="000000"/>
            </w:tcBorders>
          </w:tcPr>
          <w:p w14:paraId="3CE333CB" w14:textId="77777777" w:rsidR="00512B76" w:rsidRDefault="00512B76" w:rsidP="00A47689">
            <w:pPr>
              <w:pStyle w:val="ListParagraph"/>
              <w:ind w:left="930"/>
              <w:rPr>
                <w:rFonts w:ascii="Times New Roman" w:hAnsi="Times New Roman" w:cs="Times New Roman"/>
              </w:rPr>
            </w:pPr>
          </w:p>
          <w:p w14:paraId="7346B4AE" w14:textId="77777777" w:rsidR="00512B76" w:rsidRDefault="00512B76" w:rsidP="00A47689">
            <w:pPr>
              <w:pStyle w:val="ListParagraph"/>
              <w:numPr>
                <w:ilvl w:val="0"/>
                <w:numId w:val="69"/>
              </w:numPr>
              <w:rPr>
                <w:rFonts w:ascii="Times New Roman" w:hAnsi="Times New Roman" w:cs="Times New Roman"/>
              </w:rPr>
            </w:pPr>
            <w:r w:rsidRPr="00A47689">
              <w:rPr>
                <w:rFonts w:ascii="Times New Roman" w:hAnsi="Times New Roman" w:cs="Times New Roman"/>
              </w:rPr>
              <w:t>How many failed log-on attempts does the system allow before disabling a user?</w:t>
            </w:r>
          </w:p>
          <w:p w14:paraId="7A8E716A" w14:textId="77777777" w:rsidR="00512B76" w:rsidRPr="00A47689" w:rsidRDefault="00512B76" w:rsidP="00A47689">
            <w:pPr>
              <w:pStyle w:val="ListParagraph"/>
              <w:ind w:left="930"/>
              <w:rPr>
                <w:rFonts w:ascii="Times New Roman" w:hAnsi="Times New Roman" w:cs="Times New Roman"/>
              </w:rPr>
            </w:pPr>
          </w:p>
          <w:p w14:paraId="45A1F99A" w14:textId="77777777" w:rsidR="00512B76" w:rsidRPr="00A47689" w:rsidRDefault="00512B76" w:rsidP="00A47689">
            <w:pPr>
              <w:pStyle w:val="ListParagraph"/>
              <w:numPr>
                <w:ilvl w:val="0"/>
                <w:numId w:val="69"/>
              </w:numPr>
              <w:rPr>
                <w:rFonts w:ascii="Times New Roman" w:hAnsi="Times New Roman" w:cs="Times New Roman"/>
              </w:rPr>
            </w:pPr>
            <w:r w:rsidRPr="00A47689">
              <w:rPr>
                <w:rFonts w:ascii="Times New Roman" w:hAnsi="Times New Roman" w:cs="Times New Roman"/>
              </w:rPr>
              <w:t>Will the system automatically log off a user after a specified period of inactivity?</w:t>
            </w:r>
          </w:p>
        </w:tc>
      </w:tr>
      <w:tr w:rsidR="00F23FC9" w14:paraId="62AD0889"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30E9A36" w14:textId="1906611B" w:rsidR="00433D23" w:rsidRPr="00A3099D" w:rsidRDefault="00A3099D" w:rsidP="00A3099D">
            <w:pPr>
              <w:pStyle w:val="TableParagraph"/>
              <w:spacing w:before="9"/>
              <w:ind w:left="0"/>
              <w:jc w:val="center"/>
              <w:rPr>
                <w:b/>
                <w:sz w:val="23"/>
              </w:rPr>
            </w:pPr>
            <w:r>
              <w:rPr>
                <w:b/>
                <w:sz w:val="23"/>
              </w:rPr>
              <w:t>3.</w:t>
            </w:r>
            <w:r w:rsidR="006D3E82">
              <w:rPr>
                <w:b/>
                <w:sz w:val="23"/>
              </w:rPr>
              <w:t>7</w:t>
            </w:r>
          </w:p>
        </w:tc>
        <w:tc>
          <w:tcPr>
            <w:tcW w:w="2267" w:type="dxa"/>
            <w:tcBorders>
              <w:top w:val="single" w:sz="4" w:space="0" w:color="000000"/>
              <w:left w:val="single" w:sz="4" w:space="0" w:color="000000"/>
              <w:bottom w:val="single" w:sz="4" w:space="0" w:color="000000"/>
              <w:right w:val="single" w:sz="4" w:space="0" w:color="000000"/>
            </w:tcBorders>
          </w:tcPr>
          <w:p w14:paraId="723EDEF5" w14:textId="77777777" w:rsidR="00433D23" w:rsidRPr="00D221A5" w:rsidRDefault="00433D23" w:rsidP="00F02A75">
            <w:pPr>
              <w:pStyle w:val="TableParagraph"/>
              <w:spacing w:before="2"/>
              <w:ind w:left="90"/>
              <w:rPr>
                <w:b/>
              </w:rPr>
            </w:pPr>
            <w:r w:rsidRPr="00D221A5">
              <w:rPr>
                <w:b/>
              </w:rPr>
              <w:t>Upgrade Protocol</w:t>
            </w:r>
          </w:p>
        </w:tc>
        <w:tc>
          <w:tcPr>
            <w:tcW w:w="11056" w:type="dxa"/>
            <w:tcBorders>
              <w:top w:val="single" w:sz="4" w:space="0" w:color="000000"/>
              <w:left w:val="single" w:sz="4" w:space="0" w:color="000000"/>
              <w:bottom w:val="single" w:sz="4" w:space="0" w:color="000000"/>
            </w:tcBorders>
          </w:tcPr>
          <w:p w14:paraId="70FC58EF" w14:textId="77777777" w:rsidR="003E6698" w:rsidRDefault="00433D23" w:rsidP="00A47689">
            <w:pPr>
              <w:pStyle w:val="ListParagraph"/>
              <w:numPr>
                <w:ilvl w:val="0"/>
                <w:numId w:val="86"/>
              </w:numPr>
              <w:rPr>
                <w:rFonts w:ascii="Times New Roman" w:hAnsi="Times New Roman" w:cs="Times New Roman"/>
              </w:rPr>
            </w:pPr>
            <w:r w:rsidRPr="00A47689">
              <w:rPr>
                <w:rFonts w:ascii="Times New Roman" w:hAnsi="Times New Roman" w:cs="Times New Roman"/>
              </w:rPr>
              <w:t xml:space="preserve">How often is the system upgraded? </w:t>
            </w:r>
          </w:p>
          <w:p w14:paraId="1BECB373" w14:textId="77777777" w:rsidR="00433D23" w:rsidRPr="00A47689" w:rsidRDefault="00433D23" w:rsidP="00A47689">
            <w:pPr>
              <w:pStyle w:val="ListParagraph"/>
              <w:numPr>
                <w:ilvl w:val="0"/>
                <w:numId w:val="86"/>
              </w:numPr>
              <w:rPr>
                <w:rFonts w:ascii="Times New Roman" w:hAnsi="Times New Roman" w:cs="Times New Roman"/>
              </w:rPr>
            </w:pPr>
            <w:r w:rsidRPr="00A47689">
              <w:rPr>
                <w:rFonts w:ascii="Times New Roman" w:hAnsi="Times New Roman" w:cs="Times New Roman"/>
              </w:rPr>
              <w:t>How are upgrades and new releases made available to CRS?</w:t>
            </w:r>
          </w:p>
        </w:tc>
      </w:tr>
      <w:tr w:rsidR="00433D23" w14:paraId="66F86337" w14:textId="77777777" w:rsidTr="003536DD">
        <w:trPr>
          <w:trHeight w:val="467"/>
          <w:jc w:val="center"/>
        </w:trPr>
        <w:tc>
          <w:tcPr>
            <w:tcW w:w="738" w:type="dxa"/>
            <w:tcBorders>
              <w:top w:val="single" w:sz="4" w:space="0" w:color="auto"/>
              <w:left w:val="single" w:sz="4" w:space="0" w:color="auto"/>
              <w:bottom w:val="single" w:sz="4" w:space="0" w:color="auto"/>
              <w:right w:val="single" w:sz="4" w:space="0" w:color="auto"/>
            </w:tcBorders>
          </w:tcPr>
          <w:p w14:paraId="62580A47" w14:textId="24C80667" w:rsidR="00433D23" w:rsidRPr="00A3099D" w:rsidRDefault="00A3099D" w:rsidP="00A3099D">
            <w:pPr>
              <w:pStyle w:val="TableParagraph"/>
              <w:spacing w:before="9"/>
              <w:ind w:left="0"/>
              <w:jc w:val="center"/>
              <w:rPr>
                <w:b/>
                <w:sz w:val="23"/>
              </w:rPr>
            </w:pPr>
            <w:r>
              <w:rPr>
                <w:b/>
                <w:sz w:val="23"/>
              </w:rPr>
              <w:t>3.</w:t>
            </w:r>
            <w:r w:rsidR="006D3E82">
              <w:rPr>
                <w:b/>
                <w:sz w:val="23"/>
              </w:rPr>
              <w:t>8</w:t>
            </w:r>
          </w:p>
        </w:tc>
        <w:tc>
          <w:tcPr>
            <w:tcW w:w="2267" w:type="dxa"/>
            <w:tcBorders>
              <w:top w:val="single" w:sz="4" w:space="0" w:color="auto"/>
              <w:left w:val="single" w:sz="4" w:space="0" w:color="auto"/>
              <w:bottom w:val="single" w:sz="4" w:space="0" w:color="auto"/>
              <w:right w:val="single" w:sz="4" w:space="0" w:color="auto"/>
            </w:tcBorders>
          </w:tcPr>
          <w:p w14:paraId="668F40F9" w14:textId="77777777" w:rsidR="00433D23" w:rsidRPr="00D221A5" w:rsidRDefault="00433D23" w:rsidP="00F02A75">
            <w:pPr>
              <w:pStyle w:val="TableParagraph"/>
              <w:spacing w:before="2"/>
              <w:ind w:left="90"/>
              <w:rPr>
                <w:b/>
              </w:rPr>
            </w:pPr>
            <w:r w:rsidRPr="00D221A5">
              <w:rPr>
                <w:b/>
              </w:rPr>
              <w:t>Disaster Recovery</w:t>
            </w:r>
          </w:p>
        </w:tc>
        <w:tc>
          <w:tcPr>
            <w:tcW w:w="11056" w:type="dxa"/>
            <w:tcBorders>
              <w:top w:val="single" w:sz="4" w:space="0" w:color="auto"/>
              <w:left w:val="single" w:sz="4" w:space="0" w:color="auto"/>
              <w:bottom w:val="single" w:sz="4" w:space="0" w:color="auto"/>
              <w:right w:val="double" w:sz="4" w:space="0" w:color="auto"/>
            </w:tcBorders>
          </w:tcPr>
          <w:p w14:paraId="7AD30E69" w14:textId="28AA5CBC" w:rsidR="00E264A0" w:rsidRPr="00A47689" w:rsidRDefault="00433D23" w:rsidP="00A47689">
            <w:pPr>
              <w:pStyle w:val="ListParagraph"/>
              <w:numPr>
                <w:ilvl w:val="0"/>
                <w:numId w:val="64"/>
              </w:numPr>
              <w:rPr>
                <w:rFonts w:ascii="Times New Roman" w:hAnsi="Times New Roman" w:cs="Times New Roman"/>
              </w:rPr>
            </w:pPr>
            <w:r w:rsidRPr="00A47689">
              <w:rPr>
                <w:rFonts w:ascii="Times New Roman" w:hAnsi="Times New Roman" w:cs="Times New Roman"/>
              </w:rPr>
              <w:t>Explain the disaster recovery plan for your system.</w:t>
            </w:r>
          </w:p>
          <w:p w14:paraId="0DDCD400" w14:textId="77777777" w:rsidR="00433D23" w:rsidRPr="00A47689" w:rsidRDefault="00433D23" w:rsidP="00A47689">
            <w:pPr>
              <w:pStyle w:val="ListParagraph"/>
              <w:numPr>
                <w:ilvl w:val="0"/>
                <w:numId w:val="64"/>
              </w:numPr>
              <w:rPr>
                <w:rFonts w:ascii="Times New Roman" w:hAnsi="Times New Roman" w:cs="Times New Roman"/>
              </w:rPr>
            </w:pPr>
            <w:r w:rsidRPr="00A47689">
              <w:rPr>
                <w:rFonts w:ascii="Times New Roman" w:hAnsi="Times New Roman" w:cs="Times New Roman"/>
              </w:rPr>
              <w:t>How and when will CRS be notified if any service is impacted by a systems failure?</w:t>
            </w:r>
          </w:p>
          <w:p w14:paraId="6BBDAF3B" w14:textId="77777777" w:rsidR="00433D23" w:rsidRPr="00354122" w:rsidRDefault="00433D23" w:rsidP="00F02A75">
            <w:pPr>
              <w:pStyle w:val="TableParagraph"/>
              <w:spacing w:before="9"/>
              <w:ind w:left="196"/>
            </w:pPr>
          </w:p>
        </w:tc>
      </w:tr>
      <w:tr w:rsidR="00433D23" w14:paraId="5AA97177" w14:textId="77777777" w:rsidTr="003536DD">
        <w:trPr>
          <w:trHeight w:val="467"/>
          <w:jc w:val="center"/>
        </w:trPr>
        <w:tc>
          <w:tcPr>
            <w:tcW w:w="738" w:type="dxa"/>
            <w:tcBorders>
              <w:top w:val="single" w:sz="4" w:space="0" w:color="auto"/>
              <w:left w:val="single" w:sz="4" w:space="0" w:color="auto"/>
              <w:bottom w:val="single" w:sz="4" w:space="0" w:color="auto"/>
              <w:right w:val="single" w:sz="4" w:space="0" w:color="auto"/>
            </w:tcBorders>
          </w:tcPr>
          <w:p w14:paraId="62032DB0" w14:textId="2AB45E6E" w:rsidR="00433D23" w:rsidRPr="00A3099D" w:rsidRDefault="00A3099D" w:rsidP="00A3099D">
            <w:pPr>
              <w:pStyle w:val="TableParagraph"/>
              <w:spacing w:before="9"/>
              <w:ind w:left="0"/>
              <w:jc w:val="center"/>
              <w:rPr>
                <w:b/>
                <w:sz w:val="23"/>
              </w:rPr>
            </w:pPr>
            <w:r>
              <w:rPr>
                <w:b/>
                <w:sz w:val="23"/>
              </w:rPr>
              <w:t>3.</w:t>
            </w:r>
            <w:r w:rsidR="006D3E82">
              <w:rPr>
                <w:b/>
                <w:sz w:val="23"/>
              </w:rPr>
              <w:t>9</w:t>
            </w:r>
          </w:p>
        </w:tc>
        <w:tc>
          <w:tcPr>
            <w:tcW w:w="2267" w:type="dxa"/>
            <w:tcBorders>
              <w:top w:val="single" w:sz="4" w:space="0" w:color="auto"/>
              <w:left w:val="single" w:sz="4" w:space="0" w:color="auto"/>
              <w:bottom w:val="single" w:sz="4" w:space="0" w:color="auto"/>
              <w:right w:val="single" w:sz="4" w:space="0" w:color="auto"/>
            </w:tcBorders>
          </w:tcPr>
          <w:p w14:paraId="2EFCAAAE" w14:textId="77777777" w:rsidR="00433D23" w:rsidRPr="00D221A5" w:rsidRDefault="00433D23" w:rsidP="00F02A75">
            <w:pPr>
              <w:pStyle w:val="TableParagraph"/>
              <w:spacing w:before="2"/>
              <w:ind w:left="90"/>
              <w:rPr>
                <w:b/>
              </w:rPr>
            </w:pPr>
            <w:r w:rsidRPr="00D221A5">
              <w:rPr>
                <w:b/>
              </w:rPr>
              <w:t>System Back-Up</w:t>
            </w:r>
          </w:p>
        </w:tc>
        <w:tc>
          <w:tcPr>
            <w:tcW w:w="11056" w:type="dxa"/>
            <w:tcBorders>
              <w:top w:val="single" w:sz="4" w:space="0" w:color="auto"/>
              <w:left w:val="single" w:sz="4" w:space="0" w:color="auto"/>
              <w:bottom w:val="single" w:sz="4" w:space="0" w:color="auto"/>
              <w:right w:val="double" w:sz="4" w:space="0" w:color="auto"/>
            </w:tcBorders>
          </w:tcPr>
          <w:p w14:paraId="01B7A93F" w14:textId="64977C66" w:rsidR="00E264A0" w:rsidRPr="00A47689" w:rsidRDefault="00433D23" w:rsidP="00A47689">
            <w:pPr>
              <w:pStyle w:val="ListParagraph"/>
              <w:numPr>
                <w:ilvl w:val="0"/>
                <w:numId w:val="65"/>
              </w:numPr>
              <w:rPr>
                <w:rFonts w:ascii="Times New Roman" w:hAnsi="Times New Roman" w:cs="Times New Roman"/>
              </w:rPr>
            </w:pPr>
            <w:r w:rsidRPr="00A47689">
              <w:rPr>
                <w:rFonts w:ascii="Times New Roman" w:hAnsi="Times New Roman" w:cs="Times New Roman"/>
              </w:rPr>
              <w:t xml:space="preserve">What back-up arrangements exist in event of system failures? </w:t>
            </w:r>
          </w:p>
          <w:p w14:paraId="7DE4822A" w14:textId="77777777" w:rsidR="00433D23" w:rsidRPr="00A47689" w:rsidRDefault="00433D23" w:rsidP="00A47689">
            <w:pPr>
              <w:pStyle w:val="ListParagraph"/>
              <w:numPr>
                <w:ilvl w:val="0"/>
                <w:numId w:val="65"/>
              </w:numPr>
              <w:rPr>
                <w:rFonts w:ascii="Times New Roman" w:hAnsi="Times New Roman" w:cs="Times New Roman"/>
              </w:rPr>
            </w:pPr>
            <w:r w:rsidRPr="00A47689">
              <w:rPr>
                <w:rFonts w:ascii="Times New Roman" w:hAnsi="Times New Roman" w:cs="Times New Roman"/>
              </w:rPr>
              <w:t>Where are your backup facilities?</w:t>
            </w:r>
          </w:p>
          <w:p w14:paraId="426292E0" w14:textId="77777777" w:rsidR="00433D23" w:rsidRPr="00354122" w:rsidRDefault="00433D23" w:rsidP="00F02A75">
            <w:pPr>
              <w:pStyle w:val="TableParagraph"/>
              <w:spacing w:before="9"/>
              <w:ind w:left="196"/>
            </w:pPr>
          </w:p>
        </w:tc>
      </w:tr>
      <w:tr w:rsidR="00433D23" w14:paraId="55349C24" w14:textId="77777777" w:rsidTr="003536DD">
        <w:trPr>
          <w:trHeight w:val="467"/>
          <w:jc w:val="center"/>
        </w:trPr>
        <w:tc>
          <w:tcPr>
            <w:tcW w:w="738" w:type="dxa"/>
            <w:tcBorders>
              <w:top w:val="single" w:sz="4" w:space="0" w:color="auto"/>
              <w:left w:val="single" w:sz="4" w:space="0" w:color="000000"/>
              <w:bottom w:val="single" w:sz="4" w:space="0" w:color="000000"/>
              <w:right w:val="single" w:sz="4" w:space="0" w:color="000000"/>
            </w:tcBorders>
          </w:tcPr>
          <w:p w14:paraId="3172D71F" w14:textId="228C381D" w:rsidR="00433D23" w:rsidRPr="00A3099D" w:rsidRDefault="00A3099D" w:rsidP="00A3099D">
            <w:pPr>
              <w:pStyle w:val="TableParagraph"/>
              <w:spacing w:before="9"/>
              <w:ind w:left="0"/>
              <w:jc w:val="center"/>
              <w:rPr>
                <w:b/>
                <w:sz w:val="23"/>
              </w:rPr>
            </w:pPr>
            <w:r>
              <w:rPr>
                <w:b/>
                <w:sz w:val="23"/>
              </w:rPr>
              <w:t>3.</w:t>
            </w:r>
            <w:r w:rsidR="006D3E82">
              <w:rPr>
                <w:b/>
                <w:sz w:val="23"/>
              </w:rPr>
              <w:t>10</w:t>
            </w:r>
          </w:p>
        </w:tc>
        <w:tc>
          <w:tcPr>
            <w:tcW w:w="2267" w:type="dxa"/>
            <w:tcBorders>
              <w:top w:val="single" w:sz="4" w:space="0" w:color="auto"/>
              <w:left w:val="single" w:sz="4" w:space="0" w:color="000000"/>
              <w:bottom w:val="single" w:sz="4" w:space="0" w:color="000000"/>
              <w:right w:val="single" w:sz="4" w:space="0" w:color="000000"/>
            </w:tcBorders>
          </w:tcPr>
          <w:p w14:paraId="1DB38187" w14:textId="77777777" w:rsidR="00433D23" w:rsidRPr="00D221A5" w:rsidRDefault="00433D23" w:rsidP="00F02A75">
            <w:pPr>
              <w:pStyle w:val="TableParagraph"/>
              <w:spacing w:before="2"/>
              <w:ind w:left="90"/>
              <w:rPr>
                <w:b/>
              </w:rPr>
            </w:pPr>
            <w:r w:rsidRPr="00D221A5">
              <w:rPr>
                <w:b/>
              </w:rPr>
              <w:t>Reporting</w:t>
            </w:r>
          </w:p>
        </w:tc>
        <w:tc>
          <w:tcPr>
            <w:tcW w:w="11056" w:type="dxa"/>
            <w:tcBorders>
              <w:top w:val="single" w:sz="4" w:space="0" w:color="auto"/>
              <w:left w:val="single" w:sz="4" w:space="0" w:color="000000"/>
              <w:bottom w:val="single" w:sz="4" w:space="0" w:color="000000"/>
            </w:tcBorders>
          </w:tcPr>
          <w:p w14:paraId="0A7CD38A" w14:textId="77777777" w:rsidR="00433D23" w:rsidRPr="00354122" w:rsidRDefault="00433D23" w:rsidP="00F02A75">
            <w:pPr>
              <w:pStyle w:val="TableParagraph"/>
              <w:spacing w:before="9"/>
              <w:ind w:left="196"/>
            </w:pPr>
            <w:r w:rsidRPr="00354122">
              <w:t>Describe and provide samples of all current and previous day reports available through the proposed system; including:</w:t>
            </w:r>
          </w:p>
          <w:p w14:paraId="3CBACB9A" w14:textId="77777777" w:rsidR="00433D23" w:rsidRPr="00354122" w:rsidRDefault="00433D23" w:rsidP="00A47689">
            <w:pPr>
              <w:pStyle w:val="TableParagraph"/>
              <w:numPr>
                <w:ilvl w:val="0"/>
                <w:numId w:val="54"/>
              </w:numPr>
              <w:spacing w:before="9"/>
              <w:ind w:left="946"/>
            </w:pPr>
            <w:r w:rsidRPr="00354122">
              <w:t>What information is included in the report</w:t>
            </w:r>
          </w:p>
          <w:p w14:paraId="5672FDC3" w14:textId="7FF69702" w:rsidR="00E264A0" w:rsidRDefault="00E264A0" w:rsidP="00A47689">
            <w:pPr>
              <w:pStyle w:val="TableParagraph"/>
              <w:numPr>
                <w:ilvl w:val="0"/>
                <w:numId w:val="54"/>
              </w:numPr>
              <w:spacing w:before="9"/>
              <w:ind w:left="946"/>
            </w:pPr>
            <w:r>
              <w:t>Is CRS able to generate reports or does your organization generate reports for CRS</w:t>
            </w:r>
          </w:p>
          <w:p w14:paraId="147E0220" w14:textId="77777777" w:rsidR="00E264A0" w:rsidRPr="00354122" w:rsidRDefault="00E264A0" w:rsidP="00A47689">
            <w:pPr>
              <w:pStyle w:val="TableParagraph"/>
              <w:numPr>
                <w:ilvl w:val="0"/>
                <w:numId w:val="54"/>
              </w:numPr>
              <w:spacing w:before="9"/>
              <w:ind w:left="946"/>
            </w:pPr>
            <w:r w:rsidRPr="00F04E97">
              <w:t xml:space="preserve">Frequency at which reports can be generated </w:t>
            </w:r>
            <w:r>
              <w:t>and</w:t>
            </w:r>
            <w:r w:rsidRPr="00F04E97">
              <w:t xml:space="preserve"> made available to CRS</w:t>
            </w:r>
          </w:p>
          <w:p w14:paraId="28083117" w14:textId="77777777" w:rsidR="00D6735E" w:rsidRDefault="00D6735E" w:rsidP="00A47689">
            <w:pPr>
              <w:numPr>
                <w:ilvl w:val="0"/>
                <w:numId w:val="54"/>
              </w:numPr>
              <w:ind w:left="946"/>
              <w:rPr>
                <w:rFonts w:ascii="Times New Roman" w:hAnsi="Times New Roman" w:cs="Times New Roman"/>
                <w:sz w:val="22"/>
                <w:szCs w:val="22"/>
              </w:rPr>
            </w:pPr>
            <w:r w:rsidRPr="00DE4218">
              <w:t>Describe how your system generate</w:t>
            </w:r>
            <w:r>
              <w:t>s</w:t>
            </w:r>
            <w:r w:rsidRPr="00DE4218">
              <w:t xml:space="preserve"> reports on successful and unsuccessful transactions?</w:t>
            </w:r>
          </w:p>
          <w:p w14:paraId="5D50076F" w14:textId="77777777" w:rsidR="00433D23" w:rsidRDefault="00433D23" w:rsidP="00A47689">
            <w:pPr>
              <w:numPr>
                <w:ilvl w:val="0"/>
                <w:numId w:val="54"/>
              </w:numPr>
              <w:ind w:left="946"/>
              <w:rPr>
                <w:rFonts w:ascii="Times New Roman" w:hAnsi="Times New Roman" w:cs="Times New Roman"/>
                <w:sz w:val="22"/>
                <w:szCs w:val="22"/>
              </w:rPr>
            </w:pPr>
            <w:r w:rsidRPr="00354122">
              <w:rPr>
                <w:rFonts w:ascii="Times New Roman" w:hAnsi="Times New Roman" w:cs="Times New Roman"/>
                <w:sz w:val="22"/>
                <w:szCs w:val="22"/>
              </w:rPr>
              <w:t xml:space="preserve">Can your system produce a monthly account statement? </w:t>
            </w:r>
          </w:p>
          <w:p w14:paraId="623A237C" w14:textId="77777777" w:rsidR="00E264A0" w:rsidRDefault="00E264A0" w:rsidP="00A47689">
            <w:pPr>
              <w:rPr>
                <w:rFonts w:ascii="Times New Roman" w:hAnsi="Times New Roman" w:cs="Times New Roman"/>
                <w:sz w:val="22"/>
                <w:szCs w:val="22"/>
              </w:rPr>
            </w:pPr>
          </w:p>
          <w:p w14:paraId="4AFC8985" w14:textId="77777777" w:rsidR="00433D23" w:rsidRPr="00354122" w:rsidRDefault="00433D23" w:rsidP="00A47689"/>
        </w:tc>
      </w:tr>
      <w:tr w:rsidR="00F23FC9" w14:paraId="4999B069"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E56EF56" w14:textId="195BB0A7" w:rsidR="00433D23" w:rsidRPr="00A3099D" w:rsidRDefault="00A3099D" w:rsidP="00A3099D">
            <w:pPr>
              <w:pStyle w:val="TableParagraph"/>
              <w:spacing w:before="9"/>
              <w:ind w:left="0"/>
              <w:jc w:val="center"/>
              <w:rPr>
                <w:b/>
                <w:sz w:val="23"/>
              </w:rPr>
            </w:pPr>
            <w:r>
              <w:rPr>
                <w:b/>
                <w:sz w:val="23"/>
              </w:rPr>
              <w:t>3.</w:t>
            </w:r>
            <w:r w:rsidR="006D3E82">
              <w:rPr>
                <w:b/>
                <w:sz w:val="23"/>
              </w:rPr>
              <w:t>11</w:t>
            </w:r>
          </w:p>
        </w:tc>
        <w:tc>
          <w:tcPr>
            <w:tcW w:w="2267" w:type="dxa"/>
            <w:tcBorders>
              <w:top w:val="single" w:sz="4" w:space="0" w:color="000000"/>
              <w:left w:val="single" w:sz="4" w:space="0" w:color="000000"/>
              <w:bottom w:val="single" w:sz="4" w:space="0" w:color="000000"/>
              <w:right w:val="single" w:sz="4" w:space="0" w:color="000000"/>
            </w:tcBorders>
          </w:tcPr>
          <w:p w14:paraId="4828A36A" w14:textId="77777777" w:rsidR="00433D23" w:rsidRDefault="00433D23" w:rsidP="00F02A75">
            <w:pPr>
              <w:pStyle w:val="TableParagraph"/>
              <w:spacing w:before="2"/>
              <w:ind w:left="90"/>
              <w:rPr>
                <w:b/>
              </w:rPr>
            </w:pPr>
            <w:r w:rsidRPr="00D221A5">
              <w:rPr>
                <w:b/>
              </w:rPr>
              <w:t>Real Time Information</w:t>
            </w:r>
          </w:p>
        </w:tc>
        <w:tc>
          <w:tcPr>
            <w:tcW w:w="11056" w:type="dxa"/>
            <w:tcBorders>
              <w:top w:val="single" w:sz="4" w:space="0" w:color="000000"/>
              <w:left w:val="single" w:sz="4" w:space="0" w:color="000000"/>
              <w:bottom w:val="single" w:sz="4" w:space="0" w:color="000000"/>
            </w:tcBorders>
          </w:tcPr>
          <w:p w14:paraId="7BAEE626" w14:textId="6D94BF59" w:rsidR="00AA5387" w:rsidRDefault="00433D23" w:rsidP="00A47689">
            <w:pPr>
              <w:pStyle w:val="ListParagraph"/>
              <w:numPr>
                <w:ilvl w:val="0"/>
                <w:numId w:val="68"/>
              </w:numPr>
              <w:rPr>
                <w:rFonts w:ascii="Times New Roman" w:hAnsi="Times New Roman" w:cs="Times New Roman"/>
              </w:rPr>
            </w:pPr>
            <w:r w:rsidRPr="00A47689">
              <w:rPr>
                <w:rFonts w:ascii="Times New Roman" w:hAnsi="Times New Roman" w:cs="Times New Roman"/>
              </w:rPr>
              <w:t xml:space="preserve">Are you able to provide real-time information on balances and transactions? </w:t>
            </w:r>
          </w:p>
          <w:p w14:paraId="2B3C85CD" w14:textId="3CDFFFA7" w:rsidR="00AA5387" w:rsidRPr="00E24C25" w:rsidRDefault="00433D23" w:rsidP="00A47689">
            <w:pPr>
              <w:pStyle w:val="ListParagraph"/>
              <w:numPr>
                <w:ilvl w:val="0"/>
                <w:numId w:val="68"/>
              </w:numPr>
            </w:pPr>
            <w:r w:rsidRPr="00E24C25">
              <w:t>If you do not provide real-time information, how often and when is same-day information updated?</w:t>
            </w:r>
          </w:p>
          <w:p w14:paraId="4BE5CA96" w14:textId="77777777" w:rsidR="00433D23" w:rsidRPr="00A47689" w:rsidRDefault="00433D23" w:rsidP="00A47689">
            <w:pPr>
              <w:pStyle w:val="ListParagraph"/>
              <w:numPr>
                <w:ilvl w:val="0"/>
                <w:numId w:val="68"/>
              </w:numPr>
              <w:rPr>
                <w:rFonts w:ascii="Times New Roman" w:hAnsi="Times New Roman" w:cs="Times New Roman"/>
              </w:rPr>
            </w:pPr>
            <w:r w:rsidRPr="00A47689">
              <w:rPr>
                <w:rFonts w:ascii="Times New Roman" w:hAnsi="Times New Roman" w:cs="Times New Roman"/>
              </w:rPr>
              <w:t>How is the information accessed once ready?</w:t>
            </w:r>
          </w:p>
        </w:tc>
      </w:tr>
      <w:tr w:rsidR="00433D23" w14:paraId="707CE052"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281196C5" w14:textId="785F7917" w:rsidR="00433D23" w:rsidRPr="00A3099D" w:rsidRDefault="00A3099D" w:rsidP="00A3099D">
            <w:pPr>
              <w:pStyle w:val="TableParagraph"/>
              <w:spacing w:before="9"/>
              <w:ind w:left="0"/>
              <w:jc w:val="center"/>
              <w:rPr>
                <w:b/>
                <w:sz w:val="23"/>
              </w:rPr>
            </w:pPr>
            <w:r>
              <w:rPr>
                <w:b/>
                <w:sz w:val="23"/>
              </w:rPr>
              <w:t>3.1</w:t>
            </w:r>
            <w:r w:rsidR="006D3E82">
              <w:rPr>
                <w:b/>
                <w:sz w:val="23"/>
              </w:rPr>
              <w:t>2</w:t>
            </w:r>
          </w:p>
        </w:tc>
        <w:tc>
          <w:tcPr>
            <w:tcW w:w="2267" w:type="dxa"/>
            <w:tcBorders>
              <w:top w:val="single" w:sz="4" w:space="0" w:color="000000"/>
              <w:left w:val="single" w:sz="4" w:space="0" w:color="000000"/>
              <w:bottom w:val="single" w:sz="4" w:space="0" w:color="000000"/>
              <w:right w:val="single" w:sz="4" w:space="0" w:color="000000"/>
            </w:tcBorders>
          </w:tcPr>
          <w:p w14:paraId="45D1C940" w14:textId="77777777" w:rsidR="00433D23" w:rsidRDefault="00433D23" w:rsidP="00F02A75">
            <w:pPr>
              <w:pStyle w:val="TableParagraph"/>
              <w:spacing w:before="2"/>
              <w:ind w:left="90"/>
              <w:rPr>
                <w:b/>
              </w:rPr>
            </w:pPr>
            <w:r w:rsidRPr="00D221A5">
              <w:rPr>
                <w:b/>
              </w:rPr>
              <w:t>System Access &amp; Availability</w:t>
            </w:r>
          </w:p>
        </w:tc>
        <w:tc>
          <w:tcPr>
            <w:tcW w:w="11056" w:type="dxa"/>
            <w:tcBorders>
              <w:top w:val="single" w:sz="4" w:space="0" w:color="000000"/>
              <w:left w:val="single" w:sz="4" w:space="0" w:color="000000"/>
              <w:bottom w:val="single" w:sz="4" w:space="0" w:color="000000"/>
            </w:tcBorders>
          </w:tcPr>
          <w:p w14:paraId="1C22733F" w14:textId="77777777" w:rsidR="00433D23" w:rsidRPr="00E24C25" w:rsidRDefault="00433D23" w:rsidP="00F02A75">
            <w:pPr>
              <w:ind w:left="196"/>
              <w:rPr>
                <w:rFonts w:ascii="Times New Roman" w:hAnsi="Times New Roman" w:cs="Times New Roman"/>
                <w:sz w:val="22"/>
                <w:szCs w:val="22"/>
              </w:rPr>
            </w:pPr>
            <w:r w:rsidRPr="00E24C25">
              <w:rPr>
                <w:rFonts w:ascii="Times New Roman" w:hAnsi="Times New Roman" w:cs="Times New Roman"/>
                <w:sz w:val="22"/>
                <w:szCs w:val="22"/>
              </w:rPr>
              <w:t xml:space="preserve">Describe the methods by which CRS can access the electronic banking system. </w:t>
            </w:r>
          </w:p>
          <w:p w14:paraId="70ABE6F0" w14:textId="77777777" w:rsidR="00433D23" w:rsidRPr="00E24C25" w:rsidRDefault="00433D23" w:rsidP="00433D23">
            <w:pPr>
              <w:pStyle w:val="ListParagraph"/>
              <w:numPr>
                <w:ilvl w:val="0"/>
                <w:numId w:val="47"/>
              </w:numPr>
              <w:spacing w:after="0" w:line="240" w:lineRule="auto"/>
              <w:rPr>
                <w:rFonts w:ascii="Times New Roman" w:hAnsi="Times New Roman" w:cs="Times New Roman"/>
              </w:rPr>
            </w:pPr>
            <w:r w:rsidRPr="00E24C25">
              <w:rPr>
                <w:rFonts w:ascii="Times New Roman" w:hAnsi="Times New Roman" w:cs="Times New Roman"/>
              </w:rPr>
              <w:t>Can the system be accessed via the Internet?</w:t>
            </w:r>
          </w:p>
          <w:p w14:paraId="0DC78817" w14:textId="77777777" w:rsidR="00433D23" w:rsidRPr="00E24C25" w:rsidRDefault="00433D23" w:rsidP="00433D23">
            <w:pPr>
              <w:numPr>
                <w:ilvl w:val="0"/>
                <w:numId w:val="47"/>
              </w:numPr>
              <w:rPr>
                <w:rFonts w:ascii="Times New Roman" w:hAnsi="Times New Roman" w:cs="Times New Roman"/>
                <w:sz w:val="22"/>
                <w:szCs w:val="22"/>
              </w:rPr>
            </w:pPr>
            <w:r w:rsidRPr="00E24C25">
              <w:rPr>
                <w:rFonts w:ascii="Times New Roman" w:hAnsi="Times New Roman" w:cs="Times New Roman"/>
                <w:sz w:val="22"/>
                <w:szCs w:val="22"/>
              </w:rPr>
              <w:t>During what hours is the system accessible (specify the time zones)?</w:t>
            </w:r>
          </w:p>
          <w:p w14:paraId="3ABC9A6B" w14:textId="77777777" w:rsidR="00433D23" w:rsidRPr="00E24C25" w:rsidRDefault="00433D23" w:rsidP="00F02A75">
            <w:pPr>
              <w:ind w:left="196"/>
              <w:rPr>
                <w:rFonts w:ascii="Times New Roman" w:hAnsi="Times New Roman" w:cs="Times New Roman"/>
                <w:sz w:val="22"/>
                <w:szCs w:val="22"/>
              </w:rPr>
            </w:pPr>
          </w:p>
        </w:tc>
      </w:tr>
      <w:tr w:rsidR="00F23FC9" w14:paraId="233C1860"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01B6A7BF" w14:textId="01B555E1" w:rsidR="00433D23" w:rsidRPr="00A3099D" w:rsidRDefault="00A3099D" w:rsidP="00A3099D">
            <w:pPr>
              <w:pStyle w:val="TableParagraph"/>
              <w:spacing w:before="9"/>
              <w:ind w:left="0"/>
              <w:jc w:val="center"/>
              <w:rPr>
                <w:b/>
                <w:sz w:val="23"/>
              </w:rPr>
            </w:pPr>
            <w:r>
              <w:rPr>
                <w:b/>
                <w:sz w:val="23"/>
              </w:rPr>
              <w:t>3.1</w:t>
            </w:r>
            <w:r w:rsidR="006D3E82">
              <w:rPr>
                <w:b/>
                <w:sz w:val="23"/>
              </w:rPr>
              <w:t>3</w:t>
            </w:r>
          </w:p>
        </w:tc>
        <w:tc>
          <w:tcPr>
            <w:tcW w:w="2267" w:type="dxa"/>
            <w:tcBorders>
              <w:top w:val="single" w:sz="4" w:space="0" w:color="000000"/>
              <w:left w:val="single" w:sz="4" w:space="0" w:color="000000"/>
              <w:bottom w:val="single" w:sz="4" w:space="0" w:color="000000"/>
              <w:right w:val="single" w:sz="4" w:space="0" w:color="000000"/>
            </w:tcBorders>
          </w:tcPr>
          <w:p w14:paraId="574E0AE6" w14:textId="77777777" w:rsidR="00433D23" w:rsidRDefault="00433D23" w:rsidP="00F02A75">
            <w:pPr>
              <w:pStyle w:val="TableParagraph"/>
              <w:spacing w:before="2"/>
              <w:ind w:left="90"/>
              <w:rPr>
                <w:b/>
              </w:rPr>
            </w:pPr>
            <w:r>
              <w:rPr>
                <w:b/>
              </w:rPr>
              <w:t xml:space="preserve">System Integration </w:t>
            </w:r>
          </w:p>
        </w:tc>
        <w:tc>
          <w:tcPr>
            <w:tcW w:w="11056" w:type="dxa"/>
            <w:tcBorders>
              <w:top w:val="single" w:sz="4" w:space="0" w:color="000000"/>
              <w:left w:val="single" w:sz="4" w:space="0" w:color="000000"/>
              <w:bottom w:val="single" w:sz="4" w:space="0" w:color="000000"/>
            </w:tcBorders>
          </w:tcPr>
          <w:p w14:paraId="68050274" w14:textId="24AC4938" w:rsidR="00433D23" w:rsidRPr="00A47689" w:rsidRDefault="00E264A0" w:rsidP="00A47689">
            <w:pPr>
              <w:pStyle w:val="ListParagraph"/>
              <w:numPr>
                <w:ilvl w:val="0"/>
                <w:numId w:val="87"/>
              </w:numPr>
              <w:rPr>
                <w:rFonts w:ascii="Times New Roman" w:hAnsi="Times New Roman" w:cs="Times New Roman"/>
              </w:rPr>
            </w:pPr>
            <w:r w:rsidRPr="00A47689">
              <w:rPr>
                <w:rFonts w:ascii="Times New Roman" w:hAnsi="Times New Roman" w:cs="Times New Roman"/>
              </w:rPr>
              <w:t>Would you be willing to consider using and/or linking your system to CRS’s electronic platform to manage disbursements?</w:t>
            </w:r>
          </w:p>
        </w:tc>
      </w:tr>
      <w:tr w:rsidR="00433D23" w14:paraId="522584A7"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537FD47E" w14:textId="0081B0D5" w:rsidR="00433D23" w:rsidRPr="00A3099D" w:rsidRDefault="00A3099D" w:rsidP="00A3099D">
            <w:pPr>
              <w:pStyle w:val="TableParagraph"/>
              <w:spacing w:before="9"/>
              <w:ind w:left="0"/>
              <w:jc w:val="center"/>
              <w:rPr>
                <w:b/>
                <w:sz w:val="23"/>
              </w:rPr>
            </w:pPr>
            <w:r>
              <w:rPr>
                <w:b/>
                <w:sz w:val="23"/>
              </w:rPr>
              <w:t>3.1</w:t>
            </w:r>
            <w:r w:rsidR="006D3E82">
              <w:rPr>
                <w:b/>
                <w:sz w:val="23"/>
              </w:rPr>
              <w:t>4</w:t>
            </w:r>
          </w:p>
        </w:tc>
        <w:tc>
          <w:tcPr>
            <w:tcW w:w="2267" w:type="dxa"/>
            <w:tcBorders>
              <w:top w:val="single" w:sz="4" w:space="0" w:color="000000"/>
              <w:left w:val="single" w:sz="4" w:space="0" w:color="000000"/>
              <w:bottom w:val="single" w:sz="4" w:space="0" w:color="000000"/>
              <w:right w:val="single" w:sz="4" w:space="0" w:color="000000"/>
            </w:tcBorders>
          </w:tcPr>
          <w:p w14:paraId="6A07D9C3" w14:textId="77777777" w:rsidR="00433D23" w:rsidRDefault="00433D23" w:rsidP="00F02A75">
            <w:pPr>
              <w:pStyle w:val="TableParagraph"/>
              <w:spacing w:before="2"/>
              <w:ind w:left="90"/>
              <w:rPr>
                <w:b/>
              </w:rPr>
            </w:pPr>
            <w:r w:rsidRPr="00D221A5">
              <w:rPr>
                <w:b/>
              </w:rPr>
              <w:t>Transaction Tracking Capabilities</w:t>
            </w:r>
          </w:p>
        </w:tc>
        <w:tc>
          <w:tcPr>
            <w:tcW w:w="11056" w:type="dxa"/>
            <w:tcBorders>
              <w:top w:val="single" w:sz="4" w:space="0" w:color="000000"/>
              <w:left w:val="single" w:sz="4" w:space="0" w:color="000000"/>
              <w:bottom w:val="single" w:sz="4" w:space="0" w:color="000000"/>
            </w:tcBorders>
          </w:tcPr>
          <w:p w14:paraId="2B8243FD" w14:textId="0DF0A0DD" w:rsidR="00E264A0" w:rsidRDefault="00E264A0" w:rsidP="00433D23">
            <w:pPr>
              <w:pStyle w:val="ListParagraph"/>
              <w:numPr>
                <w:ilvl w:val="0"/>
                <w:numId w:val="49"/>
              </w:numPr>
              <w:spacing w:after="0" w:line="240" w:lineRule="auto"/>
              <w:rPr>
                <w:rFonts w:ascii="Times New Roman" w:hAnsi="Times New Roman" w:cs="Times New Roman"/>
              </w:rPr>
            </w:pPr>
            <w:r>
              <w:t>How</w:t>
            </w:r>
            <w:r w:rsidRPr="001954C1">
              <w:t xml:space="preserve"> are</w:t>
            </w:r>
            <w:r>
              <w:t xml:space="preserve"> beneficiaries/beneficiary accounts </w:t>
            </w:r>
            <w:r w:rsidRPr="001954C1">
              <w:t xml:space="preserve">pre-verified before payment is </w:t>
            </w:r>
            <w:r w:rsidR="006A407B">
              <w:t xml:space="preserve">made </w:t>
            </w:r>
            <w:r w:rsidRPr="001954C1">
              <w:t xml:space="preserve">and the information provided to CRS once payments are made. </w:t>
            </w:r>
          </w:p>
          <w:p w14:paraId="3F76F86F" w14:textId="77777777" w:rsidR="00433D23" w:rsidRPr="00E24C25" w:rsidRDefault="00433D23" w:rsidP="00433D23">
            <w:pPr>
              <w:pStyle w:val="ListParagraph"/>
              <w:numPr>
                <w:ilvl w:val="0"/>
                <w:numId w:val="49"/>
              </w:numPr>
              <w:spacing w:after="0" w:line="240" w:lineRule="auto"/>
              <w:rPr>
                <w:rFonts w:ascii="Times New Roman" w:hAnsi="Times New Roman" w:cs="Times New Roman"/>
              </w:rPr>
            </w:pPr>
            <w:r w:rsidRPr="00E24C25">
              <w:rPr>
                <w:rFonts w:ascii="Times New Roman" w:hAnsi="Times New Roman" w:cs="Times New Roman"/>
              </w:rPr>
              <w:lastRenderedPageBreak/>
              <w:t>Provide a sample transaction statement.</w:t>
            </w:r>
          </w:p>
        </w:tc>
      </w:tr>
      <w:tr w:rsidR="00433D23" w14:paraId="42177DBA" w14:textId="77777777" w:rsidTr="003536DD">
        <w:trPr>
          <w:trHeight w:val="467"/>
          <w:jc w:val="center"/>
        </w:trPr>
        <w:tc>
          <w:tcPr>
            <w:tcW w:w="738" w:type="dxa"/>
            <w:tcBorders>
              <w:top w:val="single" w:sz="4" w:space="0" w:color="000000"/>
              <w:left w:val="single" w:sz="4" w:space="0" w:color="000000"/>
              <w:bottom w:val="single" w:sz="4" w:space="0" w:color="000000"/>
              <w:right w:val="single" w:sz="4" w:space="0" w:color="000000"/>
            </w:tcBorders>
          </w:tcPr>
          <w:p w14:paraId="045EDBB4" w14:textId="635809C6" w:rsidR="00433D23" w:rsidRPr="00A3099D" w:rsidRDefault="00A3099D" w:rsidP="00A3099D">
            <w:pPr>
              <w:pStyle w:val="TableParagraph"/>
              <w:spacing w:before="9"/>
              <w:ind w:left="0"/>
              <w:jc w:val="center"/>
              <w:rPr>
                <w:b/>
                <w:sz w:val="23"/>
              </w:rPr>
            </w:pPr>
            <w:r>
              <w:rPr>
                <w:b/>
                <w:sz w:val="23"/>
              </w:rPr>
              <w:lastRenderedPageBreak/>
              <w:t>3.1</w:t>
            </w:r>
            <w:r w:rsidR="006D3E82">
              <w:rPr>
                <w:b/>
                <w:sz w:val="23"/>
              </w:rPr>
              <w:t>5</w:t>
            </w:r>
          </w:p>
        </w:tc>
        <w:tc>
          <w:tcPr>
            <w:tcW w:w="2267" w:type="dxa"/>
            <w:tcBorders>
              <w:top w:val="single" w:sz="4" w:space="0" w:color="000000"/>
              <w:left w:val="single" w:sz="4" w:space="0" w:color="000000"/>
              <w:bottom w:val="single" w:sz="4" w:space="0" w:color="000000"/>
              <w:right w:val="single" w:sz="4" w:space="0" w:color="000000"/>
            </w:tcBorders>
          </w:tcPr>
          <w:p w14:paraId="461F447C" w14:textId="77777777" w:rsidR="00433D23" w:rsidRDefault="00433D23" w:rsidP="00F02A75">
            <w:pPr>
              <w:pStyle w:val="TableParagraph"/>
              <w:spacing w:before="2"/>
              <w:ind w:left="90"/>
              <w:rPr>
                <w:b/>
              </w:rPr>
            </w:pPr>
            <w:r w:rsidRPr="00D221A5">
              <w:rPr>
                <w:b/>
              </w:rPr>
              <w:t>Reconciliation</w:t>
            </w:r>
          </w:p>
        </w:tc>
        <w:tc>
          <w:tcPr>
            <w:tcW w:w="11056" w:type="dxa"/>
            <w:tcBorders>
              <w:top w:val="single" w:sz="4" w:space="0" w:color="000000"/>
              <w:left w:val="single" w:sz="4" w:space="0" w:color="000000"/>
              <w:bottom w:val="single" w:sz="4" w:space="0" w:color="000000"/>
            </w:tcBorders>
          </w:tcPr>
          <w:p w14:paraId="38931673" w14:textId="77777777" w:rsidR="00E264A0" w:rsidRDefault="00E264A0" w:rsidP="00A47689">
            <w:pPr>
              <w:pStyle w:val="TableParagraph"/>
              <w:numPr>
                <w:ilvl w:val="0"/>
                <w:numId w:val="71"/>
              </w:numPr>
              <w:spacing w:before="9"/>
              <w:ind w:left="946"/>
            </w:pPr>
            <w:r w:rsidRPr="001954C1">
              <w:t xml:space="preserve">What is the </w:t>
            </w:r>
            <w:r>
              <w:t>reconciliation</w:t>
            </w:r>
            <w:r w:rsidRPr="001954C1">
              <w:t xml:space="preserve"> process for payments?</w:t>
            </w:r>
          </w:p>
          <w:p w14:paraId="7DD1059A" w14:textId="77777777" w:rsidR="001E1B76" w:rsidRPr="00612429" w:rsidRDefault="001E1B76" w:rsidP="00A47689">
            <w:pPr>
              <w:pStyle w:val="TableParagraph"/>
              <w:numPr>
                <w:ilvl w:val="0"/>
                <w:numId w:val="71"/>
              </w:numPr>
              <w:spacing w:before="56"/>
              <w:ind w:left="946" w:right="279"/>
            </w:pPr>
            <w:r>
              <w:t xml:space="preserve">Explain </w:t>
            </w:r>
            <w:r w:rsidRPr="00612429">
              <w:t xml:space="preserve">the process for return of funds not received or collected by beneficiaries </w:t>
            </w:r>
          </w:p>
          <w:p w14:paraId="4D1457A4" w14:textId="77777777" w:rsidR="00E264A0" w:rsidRDefault="00E264A0" w:rsidP="00A47689">
            <w:pPr>
              <w:pStyle w:val="TableParagraph"/>
              <w:spacing w:before="9"/>
              <w:ind w:left="0"/>
            </w:pPr>
          </w:p>
          <w:p w14:paraId="2072FC95" w14:textId="77777777" w:rsidR="00E264A0" w:rsidRPr="00A47689" w:rsidRDefault="00AA5387" w:rsidP="00E264A0">
            <w:pPr>
              <w:pStyle w:val="TableParagraph"/>
              <w:spacing w:before="9"/>
              <w:rPr>
                <w:b/>
                <w:i/>
              </w:rPr>
            </w:pPr>
            <w:r w:rsidRPr="00A47689">
              <w:rPr>
                <w:b/>
                <w:i/>
              </w:rPr>
              <w:t xml:space="preserve">*NOTE: </w:t>
            </w:r>
            <w:r w:rsidR="00E264A0" w:rsidRPr="00A47689">
              <w:rPr>
                <w:b/>
                <w:i/>
              </w:rPr>
              <w:t>Reference specific documents in the reconciliation process</w:t>
            </w:r>
          </w:p>
          <w:p w14:paraId="0CBCCD2A" w14:textId="77777777" w:rsidR="00433D23" w:rsidRPr="00E24C25" w:rsidRDefault="00433D23" w:rsidP="00F02A75">
            <w:pPr>
              <w:ind w:left="196"/>
              <w:rPr>
                <w:rFonts w:ascii="Times New Roman" w:hAnsi="Times New Roman" w:cs="Times New Roman"/>
                <w:sz w:val="22"/>
                <w:szCs w:val="22"/>
              </w:rPr>
            </w:pPr>
          </w:p>
        </w:tc>
      </w:tr>
      <w:tr w:rsidR="00433D23" w14:paraId="5083D1B0"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jc w:val="center"/>
        </w:trPr>
        <w:tc>
          <w:tcPr>
            <w:tcW w:w="14061" w:type="dxa"/>
            <w:gridSpan w:val="3"/>
            <w:tcBorders>
              <w:right w:val="double" w:sz="1" w:space="0" w:color="000000"/>
            </w:tcBorders>
            <w:shd w:val="clear" w:color="auto" w:fill="D9D9D9"/>
          </w:tcPr>
          <w:p w14:paraId="60FC7791" w14:textId="77777777" w:rsidR="00433D23" w:rsidRDefault="00433D23" w:rsidP="00F02A75">
            <w:pPr>
              <w:pStyle w:val="TableParagraph"/>
              <w:spacing w:before="132"/>
              <w:rPr>
                <w:b/>
                <w:sz w:val="28"/>
              </w:rPr>
            </w:pPr>
            <w:r>
              <w:rPr>
                <w:b/>
                <w:sz w:val="28"/>
              </w:rPr>
              <w:t>Section 4: Payment Product Details: End User (Payee/Beneficiary)</w:t>
            </w:r>
          </w:p>
        </w:tc>
      </w:tr>
      <w:tr w:rsidR="00433D23" w14:paraId="372CFAE8"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6C1028DF" w14:textId="77777777" w:rsidR="00433D23" w:rsidRPr="00A3099D" w:rsidRDefault="00A3099D" w:rsidP="00A3099D">
            <w:pPr>
              <w:pStyle w:val="TableParagraph"/>
              <w:spacing w:before="194"/>
              <w:ind w:left="0"/>
              <w:jc w:val="center"/>
              <w:rPr>
                <w:b/>
              </w:rPr>
            </w:pPr>
            <w:r>
              <w:rPr>
                <w:b/>
              </w:rPr>
              <w:t>4.1</w:t>
            </w:r>
          </w:p>
        </w:tc>
        <w:tc>
          <w:tcPr>
            <w:tcW w:w="2267" w:type="dxa"/>
          </w:tcPr>
          <w:p w14:paraId="42FCEE58" w14:textId="77777777" w:rsidR="00433D23" w:rsidRPr="00D221A5" w:rsidRDefault="00433D23" w:rsidP="00F02A75">
            <w:pPr>
              <w:pStyle w:val="TableParagraph"/>
              <w:spacing w:before="4"/>
              <w:ind w:left="91"/>
              <w:rPr>
                <w:b/>
              </w:rPr>
            </w:pPr>
            <w:r w:rsidRPr="00D221A5">
              <w:rPr>
                <w:b/>
              </w:rPr>
              <w:t>Beneficiary Registration</w:t>
            </w:r>
          </w:p>
        </w:tc>
        <w:tc>
          <w:tcPr>
            <w:tcW w:w="11056" w:type="dxa"/>
            <w:tcBorders>
              <w:right w:val="double" w:sz="1" w:space="0" w:color="000000"/>
            </w:tcBorders>
          </w:tcPr>
          <w:p w14:paraId="7C507F34" w14:textId="77777777" w:rsidR="00433D23" w:rsidRPr="00D221A5" w:rsidRDefault="00433D23" w:rsidP="00A47689">
            <w:pPr>
              <w:pStyle w:val="TableParagraph"/>
              <w:numPr>
                <w:ilvl w:val="0"/>
                <w:numId w:val="88"/>
              </w:numPr>
              <w:spacing w:before="183"/>
            </w:pPr>
            <w:r>
              <w:rPr>
                <w:rFonts w:cstheme="minorHAnsi"/>
              </w:rPr>
              <w:t>Explain what beneficiary onboarding is required, how this would be done and wh</w:t>
            </w:r>
            <w:r w:rsidRPr="00D221A5">
              <w:rPr>
                <w:rFonts w:cstheme="minorHAnsi"/>
              </w:rPr>
              <w:t xml:space="preserve">ere </w:t>
            </w:r>
          </w:p>
        </w:tc>
      </w:tr>
      <w:tr w:rsidR="00433D23" w14:paraId="2ACAA8D1"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53A26A6D" w14:textId="77777777" w:rsidR="00433D23" w:rsidRPr="00A3099D" w:rsidRDefault="00A3099D" w:rsidP="00A3099D">
            <w:pPr>
              <w:pStyle w:val="TableParagraph"/>
              <w:spacing w:before="194"/>
              <w:ind w:left="0"/>
              <w:jc w:val="center"/>
              <w:rPr>
                <w:b/>
              </w:rPr>
            </w:pPr>
            <w:r>
              <w:rPr>
                <w:b/>
              </w:rPr>
              <w:t>4.2</w:t>
            </w:r>
          </w:p>
        </w:tc>
        <w:tc>
          <w:tcPr>
            <w:tcW w:w="2267" w:type="dxa"/>
          </w:tcPr>
          <w:p w14:paraId="18D9B0C4" w14:textId="77777777" w:rsidR="00433D23" w:rsidRPr="00D221A5" w:rsidRDefault="00433D23" w:rsidP="00F02A75">
            <w:pPr>
              <w:pStyle w:val="TableParagraph"/>
              <w:spacing w:before="4"/>
              <w:ind w:left="0"/>
            </w:pPr>
          </w:p>
          <w:p w14:paraId="725F0885" w14:textId="77777777" w:rsidR="00433D23" w:rsidRPr="00D221A5" w:rsidRDefault="00433D23" w:rsidP="00F02A75">
            <w:pPr>
              <w:pStyle w:val="TableParagraph"/>
              <w:rPr>
                <w:b/>
              </w:rPr>
            </w:pPr>
            <w:r w:rsidRPr="00D221A5">
              <w:rPr>
                <w:b/>
              </w:rPr>
              <w:t>Receipt of Funds</w:t>
            </w:r>
          </w:p>
        </w:tc>
        <w:tc>
          <w:tcPr>
            <w:tcW w:w="11056" w:type="dxa"/>
            <w:tcBorders>
              <w:right w:val="double" w:sz="1" w:space="0" w:color="000000"/>
            </w:tcBorders>
          </w:tcPr>
          <w:p w14:paraId="46AE60F6" w14:textId="2688FD27" w:rsidR="00433D23" w:rsidRPr="00D221A5" w:rsidRDefault="00433D23" w:rsidP="00A47689">
            <w:pPr>
              <w:pStyle w:val="TableParagraph"/>
              <w:numPr>
                <w:ilvl w:val="0"/>
                <w:numId w:val="89"/>
              </w:numPr>
              <w:spacing w:before="183"/>
            </w:pPr>
            <w:r>
              <w:t>Explain how beneficiaries will be notified of payments</w:t>
            </w:r>
            <w:r w:rsidRPr="00D221A5">
              <w:t xml:space="preserve"> </w:t>
            </w:r>
          </w:p>
        </w:tc>
      </w:tr>
      <w:tr w:rsidR="00433D23" w14:paraId="0EC6B292"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3"/>
          <w:jc w:val="center"/>
        </w:trPr>
        <w:tc>
          <w:tcPr>
            <w:tcW w:w="738" w:type="dxa"/>
          </w:tcPr>
          <w:p w14:paraId="3BBB1F89" w14:textId="77777777" w:rsidR="00433D23" w:rsidRPr="00A3099D" w:rsidRDefault="00A3099D" w:rsidP="00A3099D">
            <w:pPr>
              <w:pStyle w:val="TableParagraph"/>
              <w:ind w:left="0"/>
              <w:jc w:val="center"/>
              <w:rPr>
                <w:b/>
              </w:rPr>
            </w:pPr>
            <w:r>
              <w:rPr>
                <w:b/>
              </w:rPr>
              <w:t>4.3</w:t>
            </w:r>
          </w:p>
          <w:p w14:paraId="14B59ACC" w14:textId="77777777" w:rsidR="00433D23" w:rsidRPr="00A3099D" w:rsidRDefault="00433D23" w:rsidP="00A3099D">
            <w:pPr>
              <w:pStyle w:val="TableParagraph"/>
              <w:spacing w:before="150"/>
              <w:ind w:left="0"/>
              <w:jc w:val="center"/>
              <w:rPr>
                <w:b/>
              </w:rPr>
            </w:pPr>
          </w:p>
        </w:tc>
        <w:tc>
          <w:tcPr>
            <w:tcW w:w="2267" w:type="dxa"/>
          </w:tcPr>
          <w:p w14:paraId="1600374A" w14:textId="77777777" w:rsidR="00433D23" w:rsidRPr="00D221A5" w:rsidRDefault="00433D23" w:rsidP="00F02A75">
            <w:pPr>
              <w:pStyle w:val="TableParagraph"/>
              <w:spacing w:before="65"/>
              <w:rPr>
                <w:b/>
              </w:rPr>
            </w:pPr>
            <w:r w:rsidRPr="00D221A5">
              <w:rPr>
                <w:b/>
              </w:rPr>
              <w:t>Registration and Know Your Customer Requirements (end user account)</w:t>
            </w:r>
          </w:p>
        </w:tc>
        <w:tc>
          <w:tcPr>
            <w:tcW w:w="11056" w:type="dxa"/>
            <w:tcBorders>
              <w:right w:val="double" w:sz="1" w:space="0" w:color="000000"/>
            </w:tcBorders>
          </w:tcPr>
          <w:p w14:paraId="2155C7AF" w14:textId="77777777" w:rsidR="00433D23" w:rsidRDefault="00433D23" w:rsidP="00F02A75">
            <w:pPr>
              <w:pStyle w:val="TableParagraph"/>
              <w:spacing w:before="140"/>
              <w:ind w:left="141" w:right="267"/>
            </w:pPr>
            <w:r>
              <w:t>Explain:</w:t>
            </w:r>
          </w:p>
          <w:p w14:paraId="72DA4815" w14:textId="77777777" w:rsidR="00433D23" w:rsidRDefault="00433D23" w:rsidP="00A47689">
            <w:pPr>
              <w:pStyle w:val="TableParagraph"/>
              <w:numPr>
                <w:ilvl w:val="0"/>
                <w:numId w:val="44"/>
              </w:numPr>
              <w:ind w:left="856" w:right="267"/>
            </w:pPr>
            <w:r>
              <w:t>Whether beneficiaries are required to have an account with you to receive payments</w:t>
            </w:r>
          </w:p>
          <w:p w14:paraId="3B0C40B8" w14:textId="77777777" w:rsidR="00433D23" w:rsidRDefault="00433D23" w:rsidP="00A47689">
            <w:pPr>
              <w:pStyle w:val="TableParagraph"/>
              <w:numPr>
                <w:ilvl w:val="0"/>
                <w:numId w:val="44"/>
              </w:numPr>
              <w:ind w:left="856" w:right="267"/>
            </w:pPr>
            <w:r>
              <w:t xml:space="preserve">If an account is required, what are the requirements for account opening and activation </w:t>
            </w:r>
          </w:p>
          <w:p w14:paraId="601BACAE" w14:textId="77777777" w:rsidR="00F10F20" w:rsidRDefault="00433D23" w:rsidP="00A47689">
            <w:pPr>
              <w:pStyle w:val="TableParagraph"/>
              <w:numPr>
                <w:ilvl w:val="0"/>
                <w:numId w:val="44"/>
              </w:numPr>
              <w:ind w:left="856" w:right="267"/>
            </w:pPr>
            <w:r>
              <w:t xml:space="preserve">Process for enacting payments to non-account holders or </w:t>
            </w:r>
          </w:p>
          <w:p w14:paraId="20BC8740" w14:textId="77777777" w:rsidR="00433D23" w:rsidRDefault="00F10F20" w:rsidP="00A47689">
            <w:pPr>
              <w:pStyle w:val="TableParagraph"/>
              <w:numPr>
                <w:ilvl w:val="0"/>
                <w:numId w:val="44"/>
              </w:numPr>
              <w:ind w:left="856" w:right="267"/>
            </w:pPr>
            <w:r>
              <w:t xml:space="preserve">Process for enacting payments for </w:t>
            </w:r>
            <w:r w:rsidR="00433D23">
              <w:t xml:space="preserve">unregistered beneficiaries </w:t>
            </w:r>
          </w:p>
          <w:p w14:paraId="7B9D5546" w14:textId="77777777" w:rsidR="00044812" w:rsidRPr="00195407" w:rsidRDefault="00044812" w:rsidP="00A47689">
            <w:pPr>
              <w:pStyle w:val="ListParagraph"/>
              <w:numPr>
                <w:ilvl w:val="0"/>
                <w:numId w:val="44"/>
              </w:numPr>
              <w:ind w:left="856"/>
              <w:rPr>
                <w:rFonts w:ascii="Times New Roman" w:hAnsi="Times New Roman" w:cs="Times New Roman"/>
              </w:rPr>
            </w:pPr>
            <w:r>
              <w:rPr>
                <w:rFonts w:ascii="Times New Roman" w:hAnsi="Times New Roman" w:cs="Times New Roman"/>
              </w:rPr>
              <w:t xml:space="preserve">What specific types of ID are accepted </w:t>
            </w:r>
            <w:r w:rsidRPr="00F04E97">
              <w:rPr>
                <w:rFonts w:ascii="Times New Roman" w:hAnsi="Times New Roman" w:cs="Times New Roman"/>
              </w:rPr>
              <w:t xml:space="preserve">for beneficiaries </w:t>
            </w:r>
            <w:r>
              <w:rPr>
                <w:rFonts w:ascii="Times New Roman" w:hAnsi="Times New Roman" w:cs="Times New Roman"/>
              </w:rPr>
              <w:t>to register an account</w:t>
            </w:r>
            <w:r w:rsidR="008A463C">
              <w:rPr>
                <w:rFonts w:ascii="Times New Roman" w:hAnsi="Times New Roman" w:cs="Times New Roman"/>
              </w:rPr>
              <w:t xml:space="preserve"> (be as specific as possible)</w:t>
            </w:r>
          </w:p>
          <w:p w14:paraId="5DDD5304" w14:textId="77777777" w:rsidR="00C935B1" w:rsidRPr="00D221A5" w:rsidRDefault="00C935B1" w:rsidP="00A47689">
            <w:pPr>
              <w:pStyle w:val="TableParagraph"/>
              <w:ind w:left="141" w:right="267"/>
            </w:pPr>
          </w:p>
        </w:tc>
      </w:tr>
      <w:tr w:rsidR="00433D23" w14:paraId="107398E4"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jc w:val="center"/>
        </w:trPr>
        <w:tc>
          <w:tcPr>
            <w:tcW w:w="14061" w:type="dxa"/>
            <w:gridSpan w:val="3"/>
            <w:tcBorders>
              <w:right w:val="double" w:sz="1" w:space="0" w:color="000000"/>
            </w:tcBorders>
            <w:shd w:val="clear" w:color="auto" w:fill="D9D9D9"/>
          </w:tcPr>
          <w:p w14:paraId="08D28CE3" w14:textId="77777777" w:rsidR="00433D23" w:rsidRDefault="00433D23" w:rsidP="00F02A75">
            <w:pPr>
              <w:pStyle w:val="TableParagraph"/>
              <w:rPr>
                <w:b/>
                <w:sz w:val="28"/>
              </w:rPr>
            </w:pPr>
            <w:r>
              <w:rPr>
                <w:b/>
                <w:sz w:val="28"/>
              </w:rPr>
              <w:t>Section 5: Distribution</w:t>
            </w:r>
          </w:p>
        </w:tc>
      </w:tr>
      <w:tr w:rsidR="00433D23" w14:paraId="0E2A60BB"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jc w:val="center"/>
        </w:trPr>
        <w:tc>
          <w:tcPr>
            <w:tcW w:w="738" w:type="dxa"/>
          </w:tcPr>
          <w:p w14:paraId="3DBD0DB0" w14:textId="77777777" w:rsidR="00433D23" w:rsidRPr="00A3099D" w:rsidRDefault="00A3099D" w:rsidP="00A3099D">
            <w:pPr>
              <w:pStyle w:val="TableParagraph"/>
              <w:spacing w:before="180"/>
              <w:ind w:left="0"/>
              <w:jc w:val="center"/>
              <w:rPr>
                <w:b/>
              </w:rPr>
            </w:pPr>
            <w:r w:rsidRPr="00A3099D">
              <w:rPr>
                <w:b/>
              </w:rPr>
              <w:t>5.1</w:t>
            </w:r>
          </w:p>
        </w:tc>
        <w:tc>
          <w:tcPr>
            <w:tcW w:w="2267" w:type="dxa"/>
          </w:tcPr>
          <w:p w14:paraId="18C2EEE2" w14:textId="77777777" w:rsidR="00433D23" w:rsidRPr="00D221A5" w:rsidRDefault="00433D23" w:rsidP="00F02A75">
            <w:pPr>
              <w:pStyle w:val="TableParagraph"/>
              <w:spacing w:before="70"/>
              <w:ind w:right="371"/>
              <w:rPr>
                <w:b/>
              </w:rPr>
            </w:pPr>
            <w:r w:rsidRPr="00D221A5">
              <w:rPr>
                <w:b/>
              </w:rPr>
              <w:t>Coverage Area and Distribution network</w:t>
            </w:r>
          </w:p>
        </w:tc>
        <w:tc>
          <w:tcPr>
            <w:tcW w:w="11056" w:type="dxa"/>
            <w:tcBorders>
              <w:right w:val="double" w:sz="1" w:space="0" w:color="000000"/>
            </w:tcBorders>
          </w:tcPr>
          <w:p w14:paraId="095314B2" w14:textId="77777777" w:rsidR="00433D23" w:rsidRPr="00D221A5" w:rsidRDefault="00433D23" w:rsidP="00F02A75">
            <w:pPr>
              <w:pStyle w:val="TableParagraph"/>
              <w:spacing w:before="41"/>
              <w:ind w:left="141" w:right="148"/>
            </w:pPr>
            <w:r w:rsidRPr="00D221A5">
              <w:t xml:space="preserve">Map of service geographic coverage areas in Ethiopia </w:t>
            </w:r>
          </w:p>
          <w:p w14:paraId="534D93CE" w14:textId="77777777" w:rsidR="00433D23" w:rsidRDefault="00433D23" w:rsidP="00433D23">
            <w:pPr>
              <w:pStyle w:val="TableParagraph"/>
              <w:numPr>
                <w:ilvl w:val="0"/>
                <w:numId w:val="30"/>
              </w:numPr>
              <w:spacing w:before="41"/>
              <w:ind w:right="148"/>
            </w:pPr>
            <w:r w:rsidRPr="00D221A5">
              <w:t>List all cash in/cash out access points (agents)</w:t>
            </w:r>
            <w:r>
              <w:t>, locations, and number of staff/agents by location</w:t>
            </w:r>
          </w:p>
          <w:p w14:paraId="622C26F1" w14:textId="706489C6" w:rsidR="00433D23" w:rsidRDefault="00433D23" w:rsidP="00433D23">
            <w:pPr>
              <w:pStyle w:val="TableParagraph"/>
              <w:numPr>
                <w:ilvl w:val="0"/>
                <w:numId w:val="30"/>
              </w:numPr>
              <w:spacing w:before="41"/>
              <w:ind w:right="148"/>
            </w:pPr>
            <w:r>
              <w:t xml:space="preserve">List all </w:t>
            </w:r>
            <w:r w:rsidR="002A7A3D">
              <w:t xml:space="preserve">Regions, Zones and Woredas </w:t>
            </w:r>
            <w:r>
              <w:t>you could cover under the project</w:t>
            </w:r>
          </w:p>
          <w:p w14:paraId="52DED4F9" w14:textId="7BF010F6" w:rsidR="00433D23" w:rsidRPr="00D221A5" w:rsidRDefault="002A7A3D" w:rsidP="00433D23">
            <w:pPr>
              <w:pStyle w:val="TableParagraph"/>
              <w:numPr>
                <w:ilvl w:val="0"/>
                <w:numId w:val="30"/>
              </w:numPr>
              <w:spacing w:before="41"/>
              <w:ind w:right="148"/>
            </w:pPr>
            <w:r>
              <w:t>How many days do you need to</w:t>
            </w:r>
            <w:r w:rsidR="00433D23">
              <w:t xml:space="preserve"> deploy of agents (and mention if/how this differs by location)</w:t>
            </w:r>
          </w:p>
          <w:p w14:paraId="499D441A" w14:textId="77777777" w:rsidR="00433D23" w:rsidRPr="006320CA" w:rsidRDefault="00433D23" w:rsidP="00433D23">
            <w:pPr>
              <w:pStyle w:val="TableParagraph"/>
              <w:numPr>
                <w:ilvl w:val="0"/>
                <w:numId w:val="30"/>
              </w:numPr>
              <w:spacing w:before="41"/>
              <w:ind w:right="148"/>
            </w:pPr>
            <w:r>
              <w:rPr>
                <w:rFonts w:cstheme="minorHAnsi"/>
              </w:rPr>
              <w:t>Explain if/how payments and services can be</w:t>
            </w:r>
            <w:r w:rsidRPr="00BA71BB">
              <w:t xml:space="preserve"> </w:t>
            </w:r>
            <w:r>
              <w:rPr>
                <w:rFonts w:cstheme="minorHAnsi"/>
              </w:rPr>
              <w:t>offered outside branches</w:t>
            </w:r>
          </w:p>
          <w:p w14:paraId="314A65A6" w14:textId="77777777" w:rsidR="00433D23" w:rsidRPr="00D221A5" w:rsidRDefault="00433D23" w:rsidP="00433D23">
            <w:pPr>
              <w:pStyle w:val="TableParagraph"/>
              <w:numPr>
                <w:ilvl w:val="0"/>
                <w:numId w:val="30"/>
              </w:numPr>
              <w:spacing w:before="41"/>
              <w:ind w:right="148"/>
            </w:pPr>
            <w:r>
              <w:rPr>
                <w:rFonts w:cstheme="minorHAnsi"/>
              </w:rPr>
              <w:t xml:space="preserve">Explain how payments can be enacted with/without network connectivity </w:t>
            </w:r>
          </w:p>
        </w:tc>
      </w:tr>
      <w:tr w:rsidR="00433D23" w14:paraId="56FA5064"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jc w:val="center"/>
        </w:trPr>
        <w:tc>
          <w:tcPr>
            <w:tcW w:w="738" w:type="dxa"/>
          </w:tcPr>
          <w:p w14:paraId="0ACDAE18" w14:textId="77777777" w:rsidR="00433D23" w:rsidRPr="00A3099D" w:rsidRDefault="00A3099D" w:rsidP="00A3099D">
            <w:pPr>
              <w:pStyle w:val="TableParagraph"/>
              <w:spacing w:before="180"/>
              <w:ind w:left="0"/>
              <w:jc w:val="center"/>
              <w:rPr>
                <w:b/>
              </w:rPr>
            </w:pPr>
            <w:r w:rsidRPr="00A3099D">
              <w:rPr>
                <w:b/>
              </w:rPr>
              <w:t>5.2</w:t>
            </w:r>
          </w:p>
        </w:tc>
        <w:tc>
          <w:tcPr>
            <w:tcW w:w="2267" w:type="dxa"/>
          </w:tcPr>
          <w:p w14:paraId="0F9C7F20" w14:textId="77777777" w:rsidR="00433D23" w:rsidRPr="0080418A" w:rsidRDefault="00433D23" w:rsidP="00F02A75">
            <w:pPr>
              <w:pStyle w:val="TableParagraph"/>
              <w:spacing w:before="70"/>
              <w:ind w:right="371"/>
              <w:rPr>
                <w:b/>
              </w:rPr>
            </w:pPr>
            <w:r w:rsidRPr="00BA71BB">
              <w:rPr>
                <w:b/>
              </w:rPr>
              <w:t>Adaptability</w:t>
            </w:r>
          </w:p>
        </w:tc>
        <w:tc>
          <w:tcPr>
            <w:tcW w:w="11056" w:type="dxa"/>
            <w:tcBorders>
              <w:right w:val="double" w:sz="1" w:space="0" w:color="000000"/>
            </w:tcBorders>
          </w:tcPr>
          <w:p w14:paraId="01C5AF24" w14:textId="77777777" w:rsidR="00AA5387" w:rsidRDefault="00AA5387" w:rsidP="00A47689">
            <w:pPr>
              <w:pStyle w:val="TableParagraph"/>
              <w:spacing w:before="41"/>
              <w:ind w:left="861" w:right="148"/>
            </w:pPr>
          </w:p>
          <w:p w14:paraId="17DCBA9E" w14:textId="5C5DC2C0" w:rsidR="00433D23" w:rsidRDefault="006524C6" w:rsidP="00A47689">
            <w:pPr>
              <w:pStyle w:val="TableParagraph"/>
              <w:numPr>
                <w:ilvl w:val="0"/>
                <w:numId w:val="90"/>
              </w:numPr>
              <w:spacing w:before="41"/>
              <w:ind w:right="148"/>
            </w:pPr>
            <w:r>
              <w:t>Explain</w:t>
            </w:r>
            <w:r w:rsidR="00433D23">
              <w:t xml:space="preserve"> how you would be able to adapt to a changing </w:t>
            </w:r>
            <w:r>
              <w:t>beneficiary numbers.</w:t>
            </w:r>
            <w:r w:rsidR="00433D23">
              <w:t xml:space="preserve"> </w:t>
            </w:r>
          </w:p>
          <w:p w14:paraId="09EFFE45" w14:textId="77777777" w:rsidR="00AA5387" w:rsidRPr="00D221A5" w:rsidRDefault="00AA5387" w:rsidP="00A47689">
            <w:pPr>
              <w:pStyle w:val="TableParagraph"/>
              <w:spacing w:before="41"/>
              <w:ind w:left="861" w:right="148"/>
            </w:pPr>
          </w:p>
        </w:tc>
      </w:tr>
      <w:tr w:rsidR="00433D23" w14:paraId="2EEC13F4"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5BEAF66D" w14:textId="77777777" w:rsidR="00433D23" w:rsidRPr="00A3099D" w:rsidRDefault="00A3099D" w:rsidP="00A3099D">
            <w:pPr>
              <w:pStyle w:val="TableParagraph"/>
              <w:spacing w:before="194"/>
              <w:ind w:left="0"/>
              <w:jc w:val="center"/>
              <w:rPr>
                <w:b/>
              </w:rPr>
            </w:pPr>
            <w:r w:rsidRPr="00A3099D">
              <w:rPr>
                <w:b/>
              </w:rPr>
              <w:lastRenderedPageBreak/>
              <w:t>5.3</w:t>
            </w:r>
          </w:p>
        </w:tc>
        <w:tc>
          <w:tcPr>
            <w:tcW w:w="2267" w:type="dxa"/>
          </w:tcPr>
          <w:p w14:paraId="5FFC953A" w14:textId="77777777" w:rsidR="00433D23" w:rsidRPr="006524C6" w:rsidRDefault="00433D23" w:rsidP="00F02A75">
            <w:pPr>
              <w:pStyle w:val="TableParagraph"/>
              <w:spacing w:before="84"/>
              <w:ind w:right="582"/>
              <w:rPr>
                <w:b/>
              </w:rPr>
            </w:pPr>
            <w:r w:rsidRPr="006524C6">
              <w:rPr>
                <w:b/>
              </w:rPr>
              <w:t>Cash in/Cash out Liquidity Controls</w:t>
            </w:r>
          </w:p>
        </w:tc>
        <w:tc>
          <w:tcPr>
            <w:tcW w:w="11056" w:type="dxa"/>
            <w:tcBorders>
              <w:right w:val="double" w:sz="1" w:space="0" w:color="000000"/>
            </w:tcBorders>
          </w:tcPr>
          <w:p w14:paraId="77F5C5E8" w14:textId="77777777" w:rsidR="006524C6" w:rsidRDefault="006524C6" w:rsidP="00A47689">
            <w:pPr>
              <w:pStyle w:val="TableParagraph"/>
              <w:spacing w:before="56"/>
              <w:ind w:left="0" w:right="279"/>
            </w:pPr>
          </w:p>
          <w:p w14:paraId="2AB64E71" w14:textId="24CD0F58" w:rsidR="006524C6" w:rsidRPr="006524C6" w:rsidRDefault="006524C6" w:rsidP="00A47689">
            <w:pPr>
              <w:pStyle w:val="TableParagraph"/>
              <w:numPr>
                <w:ilvl w:val="0"/>
                <w:numId w:val="91"/>
              </w:numPr>
              <w:spacing w:before="56"/>
              <w:ind w:left="676" w:right="279" w:hanging="175"/>
            </w:pPr>
            <w:r>
              <w:t xml:space="preserve">    How is liquidity managed at the field level</w:t>
            </w:r>
          </w:p>
        </w:tc>
      </w:tr>
      <w:tr w:rsidR="00433D23" w14:paraId="1BFABDDB"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jc w:val="center"/>
        </w:trPr>
        <w:tc>
          <w:tcPr>
            <w:tcW w:w="14061" w:type="dxa"/>
            <w:gridSpan w:val="3"/>
            <w:tcBorders>
              <w:right w:val="double" w:sz="1" w:space="0" w:color="000000"/>
            </w:tcBorders>
            <w:shd w:val="clear" w:color="auto" w:fill="D9D9D9" w:themeFill="background1" w:themeFillShade="D9"/>
          </w:tcPr>
          <w:p w14:paraId="31C63562" w14:textId="77777777" w:rsidR="00433D23" w:rsidRPr="008A240D" w:rsidRDefault="00433D23" w:rsidP="00F02A75">
            <w:pPr>
              <w:pStyle w:val="TableParagraph"/>
              <w:spacing w:before="56"/>
              <w:ind w:left="141" w:right="279"/>
              <w:rPr>
                <w:b/>
                <w:sz w:val="28"/>
              </w:rPr>
            </w:pPr>
            <w:r>
              <w:rPr>
                <w:b/>
                <w:sz w:val="28"/>
              </w:rPr>
              <w:t>Section 6: Security &amp; Internal Controls</w:t>
            </w:r>
          </w:p>
        </w:tc>
      </w:tr>
      <w:tr w:rsidR="00433D23" w14:paraId="1FD303F7"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7D523872" w14:textId="77777777" w:rsidR="00433D23" w:rsidRPr="00A3099D" w:rsidRDefault="00A3099D" w:rsidP="00A3099D">
            <w:pPr>
              <w:pStyle w:val="TableParagraph"/>
              <w:spacing w:before="194"/>
              <w:jc w:val="center"/>
              <w:rPr>
                <w:b/>
              </w:rPr>
            </w:pPr>
            <w:r w:rsidRPr="00A3099D">
              <w:rPr>
                <w:b/>
              </w:rPr>
              <w:t>6.1</w:t>
            </w:r>
          </w:p>
        </w:tc>
        <w:tc>
          <w:tcPr>
            <w:tcW w:w="2267" w:type="dxa"/>
          </w:tcPr>
          <w:p w14:paraId="564C6EF7" w14:textId="77777777" w:rsidR="00433D23" w:rsidRPr="00D221A5" w:rsidRDefault="00433D23" w:rsidP="00F02A75">
            <w:pPr>
              <w:pStyle w:val="TableParagraph"/>
              <w:spacing w:before="84"/>
              <w:ind w:right="582"/>
              <w:rPr>
                <w:b/>
              </w:rPr>
            </w:pPr>
            <w:r w:rsidRPr="00D221A5">
              <w:rPr>
                <w:b/>
              </w:rPr>
              <w:t>Security Administration</w:t>
            </w:r>
          </w:p>
        </w:tc>
        <w:tc>
          <w:tcPr>
            <w:tcW w:w="11056" w:type="dxa"/>
            <w:tcBorders>
              <w:right w:val="double" w:sz="1" w:space="0" w:color="000000"/>
            </w:tcBorders>
          </w:tcPr>
          <w:p w14:paraId="4D49D5D1" w14:textId="69D278FC" w:rsidR="00433D23" w:rsidRPr="00DE4218" w:rsidRDefault="00433D23" w:rsidP="00F02A75">
            <w:pPr>
              <w:spacing w:line="259" w:lineRule="auto"/>
              <w:ind w:left="120"/>
              <w:rPr>
                <w:rFonts w:ascii="Times New Roman" w:hAnsi="Times New Roman" w:cs="Times New Roman"/>
                <w:sz w:val="22"/>
                <w:szCs w:val="22"/>
              </w:rPr>
            </w:pPr>
            <w:r w:rsidRPr="00DE4218">
              <w:rPr>
                <w:rFonts w:ascii="Times New Roman" w:hAnsi="Times New Roman" w:cs="Times New Roman"/>
                <w:sz w:val="22"/>
                <w:szCs w:val="22"/>
              </w:rPr>
              <w:t>Describe the procedures used for establishing a security administrator</w:t>
            </w:r>
          </w:p>
          <w:p w14:paraId="249C95D5" w14:textId="77777777" w:rsidR="00433D23" w:rsidRPr="00DE4218" w:rsidRDefault="00433D23" w:rsidP="00433D23">
            <w:pPr>
              <w:numPr>
                <w:ilvl w:val="1"/>
                <w:numId w:val="31"/>
              </w:numPr>
              <w:tabs>
                <w:tab w:val="clear" w:pos="1440"/>
                <w:tab w:val="num" w:pos="1110"/>
              </w:tabs>
              <w:spacing w:line="259" w:lineRule="auto"/>
              <w:ind w:left="930"/>
              <w:rPr>
                <w:rFonts w:ascii="Times New Roman" w:hAnsi="Times New Roman" w:cs="Times New Roman"/>
                <w:sz w:val="22"/>
                <w:szCs w:val="22"/>
              </w:rPr>
            </w:pPr>
            <w:r w:rsidRPr="00DE4218">
              <w:rPr>
                <w:rFonts w:ascii="Times New Roman" w:hAnsi="Times New Roman" w:cs="Times New Roman"/>
                <w:sz w:val="22"/>
                <w:szCs w:val="22"/>
              </w:rPr>
              <w:t>Can CRS set up dual security administrators?</w:t>
            </w:r>
          </w:p>
          <w:p w14:paraId="222FD389" w14:textId="77777777" w:rsidR="00433D23" w:rsidRPr="00DE4218" w:rsidRDefault="00433D23" w:rsidP="00A47689">
            <w:pPr>
              <w:shd w:val="clear" w:color="auto" w:fill="FFFFFF" w:themeFill="background1"/>
              <w:spacing w:line="259" w:lineRule="auto"/>
              <w:ind w:left="570"/>
            </w:pPr>
          </w:p>
        </w:tc>
      </w:tr>
      <w:tr w:rsidR="00433D23" w14:paraId="4BC20A61"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7D4BE25C" w14:textId="77777777" w:rsidR="00433D23" w:rsidRPr="00A3099D" w:rsidRDefault="00A3099D" w:rsidP="00A3099D">
            <w:pPr>
              <w:pStyle w:val="TableParagraph"/>
              <w:jc w:val="center"/>
              <w:rPr>
                <w:b/>
              </w:rPr>
            </w:pPr>
            <w:r w:rsidRPr="00A3099D">
              <w:rPr>
                <w:b/>
              </w:rPr>
              <w:t>6.2</w:t>
            </w:r>
          </w:p>
        </w:tc>
        <w:tc>
          <w:tcPr>
            <w:tcW w:w="2267" w:type="dxa"/>
          </w:tcPr>
          <w:p w14:paraId="6337D623" w14:textId="77777777" w:rsidR="00433D23" w:rsidRPr="00D221A5" w:rsidRDefault="00433D23" w:rsidP="00F02A75">
            <w:pPr>
              <w:pStyle w:val="TableParagraph"/>
              <w:ind w:right="582"/>
              <w:rPr>
                <w:b/>
              </w:rPr>
            </w:pPr>
            <w:r w:rsidRPr="00D221A5">
              <w:rPr>
                <w:b/>
              </w:rPr>
              <w:t>Authorized Users</w:t>
            </w:r>
          </w:p>
        </w:tc>
        <w:tc>
          <w:tcPr>
            <w:tcW w:w="11056" w:type="dxa"/>
            <w:tcBorders>
              <w:right w:val="double" w:sz="1" w:space="0" w:color="000000"/>
            </w:tcBorders>
          </w:tcPr>
          <w:p w14:paraId="701EDA26" w14:textId="77777777" w:rsidR="00433D23" w:rsidRPr="00DE4218" w:rsidRDefault="00433D23" w:rsidP="00F02A75">
            <w:pPr>
              <w:spacing w:line="259" w:lineRule="auto"/>
              <w:ind w:left="120"/>
              <w:rPr>
                <w:rFonts w:ascii="Times New Roman" w:hAnsi="Times New Roman" w:cs="Times New Roman"/>
                <w:sz w:val="22"/>
                <w:szCs w:val="22"/>
              </w:rPr>
            </w:pPr>
            <w:r w:rsidRPr="00DE4218">
              <w:rPr>
                <w:rFonts w:ascii="Times New Roman" w:hAnsi="Times New Roman" w:cs="Times New Roman"/>
                <w:sz w:val="22"/>
                <w:szCs w:val="22"/>
              </w:rPr>
              <w:t>Explain the process for establishing authorized users for each proposed system:</w:t>
            </w:r>
          </w:p>
          <w:p w14:paraId="6AA3D10C" w14:textId="77777777" w:rsidR="00433D23" w:rsidRPr="00DE4218" w:rsidRDefault="00433D23" w:rsidP="00433D23">
            <w:pPr>
              <w:numPr>
                <w:ilvl w:val="1"/>
                <w:numId w:val="32"/>
              </w:numPr>
              <w:tabs>
                <w:tab w:val="clear" w:pos="1440"/>
                <w:tab w:val="num" w:pos="1110"/>
              </w:tabs>
              <w:spacing w:line="259" w:lineRule="auto"/>
              <w:ind w:left="1020" w:hanging="450"/>
              <w:rPr>
                <w:rFonts w:ascii="Times New Roman" w:hAnsi="Times New Roman" w:cs="Times New Roman"/>
                <w:sz w:val="22"/>
                <w:szCs w:val="22"/>
              </w:rPr>
            </w:pPr>
            <w:r w:rsidRPr="00DE4218">
              <w:rPr>
                <w:rFonts w:ascii="Times New Roman" w:hAnsi="Times New Roman" w:cs="Times New Roman"/>
                <w:sz w:val="22"/>
                <w:szCs w:val="22"/>
              </w:rPr>
              <w:t>Does the provider or CRS assign passwords?</w:t>
            </w:r>
          </w:p>
          <w:p w14:paraId="2997B345" w14:textId="4334694D" w:rsidR="00E62014" w:rsidRDefault="00D6735E" w:rsidP="00433D23">
            <w:pPr>
              <w:numPr>
                <w:ilvl w:val="1"/>
                <w:numId w:val="32"/>
              </w:numPr>
              <w:tabs>
                <w:tab w:val="clear" w:pos="1440"/>
                <w:tab w:val="num" w:pos="1110"/>
              </w:tabs>
              <w:spacing w:line="259" w:lineRule="auto"/>
              <w:ind w:left="1020" w:hanging="450"/>
              <w:rPr>
                <w:rFonts w:ascii="Times New Roman" w:hAnsi="Times New Roman" w:cs="Times New Roman"/>
                <w:sz w:val="22"/>
                <w:szCs w:val="22"/>
              </w:rPr>
            </w:pPr>
            <w:r>
              <w:rPr>
                <w:rFonts w:ascii="Times New Roman" w:hAnsi="Times New Roman" w:cs="Times New Roman"/>
                <w:sz w:val="22"/>
                <w:szCs w:val="22"/>
              </w:rPr>
              <w:t>How long for p</w:t>
            </w:r>
            <w:r w:rsidR="00E62014">
              <w:rPr>
                <w:rFonts w:ascii="Times New Roman" w:hAnsi="Times New Roman" w:cs="Times New Roman"/>
                <w:sz w:val="22"/>
                <w:szCs w:val="22"/>
              </w:rPr>
              <w:t>asswords expire</w:t>
            </w:r>
            <w:r w:rsidR="00433D23" w:rsidRPr="00DE4218">
              <w:rPr>
                <w:rFonts w:ascii="Times New Roman" w:hAnsi="Times New Roman" w:cs="Times New Roman"/>
                <w:sz w:val="22"/>
                <w:szCs w:val="22"/>
              </w:rPr>
              <w:t xml:space="preserve">? </w:t>
            </w:r>
          </w:p>
          <w:p w14:paraId="1549D020" w14:textId="60343069" w:rsidR="00433D23" w:rsidRPr="00DE4218" w:rsidRDefault="00433D23" w:rsidP="00433D23">
            <w:pPr>
              <w:numPr>
                <w:ilvl w:val="1"/>
                <w:numId w:val="32"/>
              </w:numPr>
              <w:tabs>
                <w:tab w:val="clear" w:pos="1440"/>
                <w:tab w:val="num" w:pos="1110"/>
              </w:tabs>
              <w:spacing w:line="259" w:lineRule="auto"/>
              <w:ind w:left="1020" w:hanging="450"/>
              <w:rPr>
                <w:rFonts w:ascii="Times New Roman" w:hAnsi="Times New Roman" w:cs="Times New Roman"/>
                <w:sz w:val="22"/>
                <w:szCs w:val="22"/>
              </w:rPr>
            </w:pPr>
          </w:p>
        </w:tc>
      </w:tr>
      <w:tr w:rsidR="00433D23" w14:paraId="636C6189"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47874C08" w14:textId="4D322095" w:rsidR="00433D23" w:rsidRPr="00A3099D" w:rsidRDefault="00A3099D" w:rsidP="00A3099D">
            <w:pPr>
              <w:pStyle w:val="TableParagraph"/>
              <w:spacing w:before="194"/>
              <w:jc w:val="center"/>
              <w:rPr>
                <w:b/>
              </w:rPr>
            </w:pPr>
            <w:r w:rsidRPr="00A3099D">
              <w:rPr>
                <w:b/>
              </w:rPr>
              <w:t>6.</w:t>
            </w:r>
            <w:r w:rsidR="006D3E82">
              <w:rPr>
                <w:b/>
              </w:rPr>
              <w:t>3</w:t>
            </w:r>
          </w:p>
        </w:tc>
        <w:tc>
          <w:tcPr>
            <w:tcW w:w="2267" w:type="dxa"/>
          </w:tcPr>
          <w:p w14:paraId="2C7CA9F2" w14:textId="77777777" w:rsidR="00433D23" w:rsidRPr="00D221A5" w:rsidRDefault="00433D23" w:rsidP="00F02A75">
            <w:pPr>
              <w:pStyle w:val="TableParagraph"/>
              <w:spacing w:before="84"/>
              <w:ind w:right="582"/>
              <w:rPr>
                <w:b/>
              </w:rPr>
            </w:pPr>
            <w:r w:rsidRPr="00D221A5">
              <w:rPr>
                <w:b/>
              </w:rPr>
              <w:t>Audit</w:t>
            </w:r>
          </w:p>
        </w:tc>
        <w:tc>
          <w:tcPr>
            <w:tcW w:w="11056" w:type="dxa"/>
            <w:tcBorders>
              <w:right w:val="double" w:sz="1" w:space="0" w:color="000000"/>
            </w:tcBorders>
          </w:tcPr>
          <w:p w14:paraId="459076FD" w14:textId="77777777" w:rsidR="00D6735E" w:rsidRDefault="00433D23" w:rsidP="00A47689">
            <w:pPr>
              <w:pStyle w:val="ListParagraph"/>
              <w:numPr>
                <w:ilvl w:val="0"/>
                <w:numId w:val="70"/>
              </w:numPr>
            </w:pPr>
            <w:r w:rsidRPr="00A47689">
              <w:rPr>
                <w:rFonts w:ascii="Times New Roman" w:hAnsi="Times New Roman" w:cs="Times New Roman"/>
              </w:rPr>
              <w:t>Is an audit trail report available, showing all activity, by whom, and when?</w:t>
            </w:r>
          </w:p>
          <w:p w14:paraId="56A3C293" w14:textId="77777777" w:rsidR="00433D23" w:rsidRPr="00DE4218" w:rsidRDefault="00433D23" w:rsidP="00A47689">
            <w:pPr>
              <w:pStyle w:val="ListParagraph"/>
              <w:numPr>
                <w:ilvl w:val="0"/>
                <w:numId w:val="70"/>
              </w:numPr>
            </w:pPr>
            <w:r w:rsidRPr="00DE4218">
              <w:t>Provide samples of audit trail and other security reports available.</w:t>
            </w:r>
          </w:p>
        </w:tc>
      </w:tr>
      <w:tr w:rsidR="00433D23" w14:paraId="1B38BD4F"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4FE6A055" w14:textId="2F2F22EC" w:rsidR="00433D23" w:rsidRPr="00A3099D" w:rsidRDefault="00A3099D" w:rsidP="00A3099D">
            <w:pPr>
              <w:pStyle w:val="TableParagraph"/>
              <w:spacing w:before="194"/>
              <w:jc w:val="center"/>
              <w:rPr>
                <w:b/>
              </w:rPr>
            </w:pPr>
            <w:r w:rsidRPr="00A3099D">
              <w:rPr>
                <w:b/>
              </w:rPr>
              <w:t>6.</w:t>
            </w:r>
            <w:r w:rsidR="006D3E82">
              <w:rPr>
                <w:b/>
              </w:rPr>
              <w:t>4</w:t>
            </w:r>
          </w:p>
        </w:tc>
        <w:tc>
          <w:tcPr>
            <w:tcW w:w="2267" w:type="dxa"/>
          </w:tcPr>
          <w:p w14:paraId="5DA1B55E" w14:textId="77777777" w:rsidR="00433D23" w:rsidRPr="00D221A5" w:rsidRDefault="00433D23" w:rsidP="00F02A75">
            <w:pPr>
              <w:pStyle w:val="TableParagraph"/>
              <w:spacing w:before="84"/>
              <w:ind w:right="582"/>
              <w:rPr>
                <w:b/>
              </w:rPr>
            </w:pPr>
            <w:r w:rsidRPr="00D221A5">
              <w:rPr>
                <w:b/>
              </w:rPr>
              <w:t>Archived Information</w:t>
            </w:r>
          </w:p>
        </w:tc>
        <w:tc>
          <w:tcPr>
            <w:tcW w:w="11056" w:type="dxa"/>
            <w:tcBorders>
              <w:right w:val="double" w:sz="1" w:space="0" w:color="000000"/>
            </w:tcBorders>
          </w:tcPr>
          <w:p w14:paraId="6807694F" w14:textId="77777777" w:rsidR="00433D23" w:rsidRPr="00DE4218" w:rsidRDefault="00433D23" w:rsidP="00A47689">
            <w:pPr>
              <w:pStyle w:val="TableParagraph"/>
              <w:numPr>
                <w:ilvl w:val="0"/>
                <w:numId w:val="35"/>
              </w:numPr>
              <w:spacing w:before="9"/>
              <w:ind w:left="946"/>
            </w:pPr>
            <w:r w:rsidRPr="00DE4218">
              <w:t>How long is historical information retained?</w:t>
            </w:r>
          </w:p>
          <w:p w14:paraId="2020891C" w14:textId="27BC4D5E" w:rsidR="00433D23" w:rsidRPr="00DE4218" w:rsidRDefault="00433D23" w:rsidP="00A47689">
            <w:pPr>
              <w:pStyle w:val="TableParagraph"/>
              <w:spacing w:before="9"/>
              <w:ind w:left="0"/>
            </w:pPr>
          </w:p>
        </w:tc>
      </w:tr>
      <w:tr w:rsidR="00433D23" w14:paraId="6E5E6D86"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7D7E98DF" w14:textId="7DF0CA43" w:rsidR="00433D23" w:rsidRPr="00A3099D" w:rsidRDefault="00A3099D" w:rsidP="00A3099D">
            <w:pPr>
              <w:pStyle w:val="TableParagraph"/>
              <w:spacing w:before="194"/>
              <w:jc w:val="center"/>
              <w:rPr>
                <w:b/>
              </w:rPr>
            </w:pPr>
            <w:r w:rsidRPr="00A3099D">
              <w:rPr>
                <w:b/>
              </w:rPr>
              <w:t>6.</w:t>
            </w:r>
            <w:r w:rsidR="006D3E82">
              <w:rPr>
                <w:b/>
              </w:rPr>
              <w:t>5</w:t>
            </w:r>
          </w:p>
        </w:tc>
        <w:tc>
          <w:tcPr>
            <w:tcW w:w="2267" w:type="dxa"/>
          </w:tcPr>
          <w:p w14:paraId="7CBBAA7B" w14:textId="77777777" w:rsidR="00433D23" w:rsidRPr="00D221A5" w:rsidRDefault="00433D23" w:rsidP="00F02A75">
            <w:pPr>
              <w:pStyle w:val="TableParagraph"/>
              <w:spacing w:before="84"/>
              <w:ind w:right="582"/>
              <w:rPr>
                <w:b/>
              </w:rPr>
            </w:pPr>
            <w:r>
              <w:rPr>
                <w:b/>
              </w:rPr>
              <w:t>Data Privacy</w:t>
            </w:r>
          </w:p>
        </w:tc>
        <w:tc>
          <w:tcPr>
            <w:tcW w:w="11056" w:type="dxa"/>
            <w:tcBorders>
              <w:right w:val="double" w:sz="1" w:space="0" w:color="000000"/>
            </w:tcBorders>
          </w:tcPr>
          <w:p w14:paraId="46881A1C" w14:textId="1E35FD69" w:rsidR="00433D23" w:rsidRPr="00D221A5" w:rsidRDefault="00433D23" w:rsidP="00A47689">
            <w:pPr>
              <w:pStyle w:val="TableParagraph"/>
              <w:numPr>
                <w:ilvl w:val="0"/>
                <w:numId w:val="73"/>
              </w:numPr>
              <w:spacing w:before="9"/>
              <w:rPr>
                <w:rFonts w:cstheme="minorHAnsi"/>
              </w:rPr>
            </w:pPr>
            <w:r>
              <w:rPr>
                <w:rFonts w:cstheme="minorHAnsi"/>
              </w:rPr>
              <w:t>Describe the p</w:t>
            </w:r>
            <w:r w:rsidRPr="00D221A5">
              <w:rPr>
                <w:rFonts w:cstheme="minorHAnsi"/>
              </w:rPr>
              <w:t xml:space="preserve">rocess and policies </w:t>
            </w:r>
            <w:r>
              <w:rPr>
                <w:rFonts w:cstheme="minorHAnsi"/>
              </w:rPr>
              <w:t xml:space="preserve">you have </w:t>
            </w:r>
            <w:r w:rsidRPr="00D221A5">
              <w:rPr>
                <w:rFonts w:cstheme="minorHAnsi"/>
              </w:rPr>
              <w:t xml:space="preserve">for ensuring the privacy and security of </w:t>
            </w:r>
            <w:r w:rsidR="00412CF5">
              <w:rPr>
                <w:rFonts w:cstheme="minorHAnsi"/>
              </w:rPr>
              <w:t xml:space="preserve">beneficiary </w:t>
            </w:r>
            <w:r>
              <w:rPr>
                <w:rFonts w:cstheme="minorHAnsi"/>
              </w:rPr>
              <w:t>data/information</w:t>
            </w:r>
            <w:r w:rsidRPr="00D221A5">
              <w:rPr>
                <w:rFonts w:cstheme="minorHAnsi"/>
              </w:rPr>
              <w:t xml:space="preserve"> involving the</w:t>
            </w:r>
            <w:r w:rsidR="00412CF5">
              <w:rPr>
                <w:rFonts w:cstheme="minorHAnsi"/>
              </w:rPr>
              <w:t>ir personal information and</w:t>
            </w:r>
            <w:r w:rsidRPr="00D221A5">
              <w:rPr>
                <w:rFonts w:cstheme="minorHAnsi"/>
              </w:rPr>
              <w:t xml:space="preserve"> transactional history</w:t>
            </w:r>
            <w:r w:rsidR="00412CF5">
              <w:rPr>
                <w:rFonts w:cstheme="minorHAnsi"/>
              </w:rPr>
              <w:t>.</w:t>
            </w:r>
          </w:p>
        </w:tc>
      </w:tr>
      <w:tr w:rsidR="00412CF5" w14:paraId="1DD134DF"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35BC4B31" w14:textId="184762F7" w:rsidR="00412CF5" w:rsidRPr="00A3099D" w:rsidRDefault="00412CF5" w:rsidP="00A3099D">
            <w:pPr>
              <w:pStyle w:val="TableParagraph"/>
              <w:spacing w:before="194"/>
              <w:jc w:val="center"/>
              <w:rPr>
                <w:b/>
              </w:rPr>
            </w:pPr>
            <w:r>
              <w:rPr>
                <w:b/>
              </w:rPr>
              <w:t>6.</w:t>
            </w:r>
            <w:r w:rsidR="006D3E82">
              <w:rPr>
                <w:b/>
              </w:rPr>
              <w:t>6</w:t>
            </w:r>
          </w:p>
        </w:tc>
        <w:tc>
          <w:tcPr>
            <w:tcW w:w="2267" w:type="dxa"/>
          </w:tcPr>
          <w:p w14:paraId="139D6CF9" w14:textId="77777777" w:rsidR="00412CF5" w:rsidRDefault="00412CF5" w:rsidP="00F02A75">
            <w:pPr>
              <w:pStyle w:val="TableParagraph"/>
              <w:spacing w:before="84"/>
              <w:ind w:right="582"/>
              <w:rPr>
                <w:b/>
              </w:rPr>
            </w:pPr>
            <w:r>
              <w:rPr>
                <w:b/>
              </w:rPr>
              <w:t>Insurance</w:t>
            </w:r>
          </w:p>
        </w:tc>
        <w:tc>
          <w:tcPr>
            <w:tcW w:w="11056" w:type="dxa"/>
            <w:tcBorders>
              <w:right w:val="double" w:sz="1" w:space="0" w:color="000000"/>
            </w:tcBorders>
          </w:tcPr>
          <w:p w14:paraId="196A3B97" w14:textId="77777777" w:rsidR="00412CF5" w:rsidRDefault="00412CF5" w:rsidP="00A47689">
            <w:pPr>
              <w:pStyle w:val="TableParagraph"/>
              <w:numPr>
                <w:ilvl w:val="0"/>
                <w:numId w:val="74"/>
              </w:numPr>
              <w:spacing w:before="9"/>
            </w:pPr>
            <w:r>
              <w:t>Are CRS Funds insured?</w:t>
            </w:r>
          </w:p>
          <w:p w14:paraId="1B7CCD00" w14:textId="77777777" w:rsidR="00412CF5" w:rsidRPr="00D221A5" w:rsidRDefault="00412CF5" w:rsidP="00A47689">
            <w:pPr>
              <w:pStyle w:val="TableParagraph"/>
              <w:numPr>
                <w:ilvl w:val="0"/>
                <w:numId w:val="74"/>
              </w:numPr>
              <w:spacing w:before="9"/>
            </w:pPr>
            <w:r>
              <w:t>Explain if there is a deductible and the cost?</w:t>
            </w:r>
          </w:p>
        </w:tc>
      </w:tr>
      <w:tr w:rsidR="00433D23" w14:paraId="603450C8"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14061" w:type="dxa"/>
            <w:gridSpan w:val="3"/>
            <w:tcBorders>
              <w:right w:val="double" w:sz="1" w:space="0" w:color="000000"/>
            </w:tcBorders>
            <w:shd w:val="clear" w:color="auto" w:fill="D9D9D9" w:themeFill="background1" w:themeFillShade="D9"/>
          </w:tcPr>
          <w:p w14:paraId="009B4861" w14:textId="77777777" w:rsidR="00433D23" w:rsidRPr="001A2715" w:rsidRDefault="00433D23" w:rsidP="00F02A75">
            <w:pPr>
              <w:pStyle w:val="TableParagraph"/>
              <w:spacing w:before="56"/>
              <w:ind w:left="0" w:right="279"/>
              <w:rPr>
                <w:b/>
                <w:sz w:val="28"/>
              </w:rPr>
            </w:pPr>
            <w:r>
              <w:rPr>
                <w:b/>
                <w:sz w:val="28"/>
              </w:rPr>
              <w:t xml:space="preserve">  Section 7:</w:t>
            </w:r>
            <w:r w:rsidRPr="001A2715">
              <w:rPr>
                <w:b/>
                <w:sz w:val="28"/>
              </w:rPr>
              <w:t xml:space="preserve"> Service Relationship Management</w:t>
            </w:r>
            <w:r>
              <w:rPr>
                <w:b/>
                <w:sz w:val="28"/>
              </w:rPr>
              <w:t>/Technical Support &amp; Training</w:t>
            </w:r>
          </w:p>
        </w:tc>
      </w:tr>
      <w:tr w:rsidR="00433D23" w14:paraId="6BD63572"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11900056" w14:textId="05AC4B97" w:rsidR="00433D23" w:rsidRPr="00A3099D" w:rsidRDefault="00A3099D" w:rsidP="00A3099D">
            <w:pPr>
              <w:pStyle w:val="TableParagraph"/>
              <w:spacing w:before="194"/>
              <w:jc w:val="center"/>
              <w:rPr>
                <w:b/>
              </w:rPr>
            </w:pPr>
            <w:r w:rsidRPr="00A3099D">
              <w:rPr>
                <w:b/>
              </w:rPr>
              <w:t>7.</w:t>
            </w:r>
            <w:r w:rsidR="00F87586">
              <w:rPr>
                <w:b/>
              </w:rPr>
              <w:t>1</w:t>
            </w:r>
          </w:p>
        </w:tc>
        <w:tc>
          <w:tcPr>
            <w:tcW w:w="2267" w:type="dxa"/>
          </w:tcPr>
          <w:p w14:paraId="5C699C7C" w14:textId="77777777" w:rsidR="00433D23" w:rsidRPr="00D221A5" w:rsidRDefault="00433D23" w:rsidP="00F02A75">
            <w:pPr>
              <w:pStyle w:val="TableParagraph"/>
              <w:spacing w:before="84"/>
              <w:ind w:right="582"/>
              <w:rPr>
                <w:b/>
              </w:rPr>
            </w:pPr>
            <w:r w:rsidRPr="00D221A5">
              <w:rPr>
                <w:b/>
              </w:rPr>
              <w:t>Relationship Specific</w:t>
            </w:r>
          </w:p>
        </w:tc>
        <w:tc>
          <w:tcPr>
            <w:tcW w:w="11056" w:type="dxa"/>
            <w:tcBorders>
              <w:right w:val="double" w:sz="1" w:space="0" w:color="000000"/>
            </w:tcBorders>
          </w:tcPr>
          <w:p w14:paraId="5AA5388E" w14:textId="77777777" w:rsidR="00433D23" w:rsidRPr="00330054" w:rsidRDefault="00433D23" w:rsidP="00F02A75">
            <w:pPr>
              <w:pStyle w:val="TableParagraph"/>
              <w:spacing w:before="56"/>
              <w:ind w:left="141" w:right="279"/>
            </w:pPr>
            <w:r w:rsidRPr="00330054">
              <w:t>Details on how the relationship will be managed with CRS:</w:t>
            </w:r>
          </w:p>
          <w:p w14:paraId="0F7794ED" w14:textId="77777777" w:rsidR="00433D23" w:rsidRPr="00330054" w:rsidRDefault="00433D23" w:rsidP="00433D23">
            <w:pPr>
              <w:pStyle w:val="TableParagraph"/>
              <w:numPr>
                <w:ilvl w:val="0"/>
                <w:numId w:val="41"/>
              </w:numPr>
              <w:spacing w:before="56"/>
              <w:ind w:right="279"/>
            </w:pPr>
            <w:r w:rsidRPr="00330054">
              <w:t xml:space="preserve">Describe the staffing structure for this project </w:t>
            </w:r>
          </w:p>
          <w:p w14:paraId="79990CCE" w14:textId="77777777" w:rsidR="00433D23" w:rsidRPr="00330054" w:rsidRDefault="00433D23" w:rsidP="00433D23">
            <w:pPr>
              <w:pStyle w:val="TableParagraph"/>
              <w:numPr>
                <w:ilvl w:val="0"/>
                <w:numId w:val="41"/>
              </w:numPr>
              <w:spacing w:before="56"/>
              <w:ind w:left="737" w:right="279"/>
            </w:pPr>
            <w:r w:rsidRPr="00330054">
              <w:t>Describe if an implementation manager and/or implementation team will be assigned to CRS. Describe the personnel assigned (e.g. position/title, location, experience).</w:t>
            </w:r>
          </w:p>
          <w:p w14:paraId="7F8D2A53" w14:textId="77777777" w:rsidR="00433D23" w:rsidRPr="00330054" w:rsidRDefault="00433D23" w:rsidP="00433D23">
            <w:pPr>
              <w:pStyle w:val="TableParagraph"/>
              <w:numPr>
                <w:ilvl w:val="0"/>
                <w:numId w:val="41"/>
              </w:numPr>
              <w:spacing w:before="56"/>
              <w:ind w:right="279"/>
            </w:pPr>
            <w:r w:rsidRPr="00330054">
              <w:t>Please describe how communication will be managed between CRS and your agency</w:t>
            </w:r>
          </w:p>
          <w:p w14:paraId="659DBD24" w14:textId="77777777" w:rsidR="00433D23" w:rsidRPr="00330054" w:rsidRDefault="00433D23" w:rsidP="00433D23">
            <w:pPr>
              <w:pStyle w:val="TableParagraph"/>
              <w:numPr>
                <w:ilvl w:val="0"/>
                <w:numId w:val="41"/>
              </w:numPr>
              <w:spacing w:before="56"/>
              <w:ind w:right="279"/>
            </w:pPr>
            <w:r w:rsidRPr="00330054">
              <w:t>Provide details on the service provider's customer service and support availability and standards.</w:t>
            </w:r>
          </w:p>
          <w:p w14:paraId="6F6E0C2E" w14:textId="77777777" w:rsidR="00433D23" w:rsidRPr="00330054" w:rsidRDefault="00433D23" w:rsidP="00433D23">
            <w:pPr>
              <w:pStyle w:val="TableParagraph"/>
              <w:numPr>
                <w:ilvl w:val="0"/>
                <w:numId w:val="41"/>
              </w:numPr>
              <w:spacing w:before="56"/>
              <w:ind w:right="279"/>
            </w:pPr>
            <w:r w:rsidRPr="00330054">
              <w:t>Discuss the resources (human and time) CRS is expected to commit.</w:t>
            </w:r>
          </w:p>
        </w:tc>
      </w:tr>
      <w:tr w:rsidR="00433D23" w14:paraId="6F97CA85"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13CD569F" w14:textId="3DDC99A0" w:rsidR="00433D23" w:rsidRPr="00A3099D" w:rsidRDefault="00A3099D" w:rsidP="00A3099D">
            <w:pPr>
              <w:pStyle w:val="TableParagraph"/>
              <w:spacing w:before="194"/>
              <w:jc w:val="center"/>
              <w:rPr>
                <w:b/>
              </w:rPr>
            </w:pPr>
            <w:r w:rsidRPr="00A3099D">
              <w:rPr>
                <w:b/>
              </w:rPr>
              <w:t>7.</w:t>
            </w:r>
            <w:r w:rsidR="00F87586">
              <w:rPr>
                <w:b/>
              </w:rPr>
              <w:t>2</w:t>
            </w:r>
          </w:p>
        </w:tc>
        <w:tc>
          <w:tcPr>
            <w:tcW w:w="2267" w:type="dxa"/>
          </w:tcPr>
          <w:p w14:paraId="4780BD25" w14:textId="77777777" w:rsidR="00433D23" w:rsidRDefault="00433D23" w:rsidP="00F02A75">
            <w:pPr>
              <w:pStyle w:val="TableParagraph"/>
              <w:spacing w:before="84"/>
              <w:ind w:right="582"/>
              <w:rPr>
                <w:b/>
                <w:sz w:val="20"/>
              </w:rPr>
            </w:pPr>
            <w:r w:rsidRPr="00D221A5">
              <w:rPr>
                <w:b/>
              </w:rPr>
              <w:t>Technical Support</w:t>
            </w:r>
          </w:p>
        </w:tc>
        <w:tc>
          <w:tcPr>
            <w:tcW w:w="11056" w:type="dxa"/>
            <w:tcBorders>
              <w:right w:val="double" w:sz="1" w:space="0" w:color="000000"/>
            </w:tcBorders>
          </w:tcPr>
          <w:p w14:paraId="30E514CD" w14:textId="77777777" w:rsidR="00433D23" w:rsidRPr="00330054" w:rsidRDefault="00433D23" w:rsidP="0066377B">
            <w:pPr>
              <w:pStyle w:val="TableParagraph"/>
              <w:spacing w:before="200"/>
              <w:ind w:right="77"/>
            </w:pPr>
            <w:r w:rsidRPr="00330054">
              <w:t>Explain the service provider's support availability, monitoring, measurement, and reporting of technical support services</w:t>
            </w:r>
          </w:p>
          <w:p w14:paraId="5F5BC693" w14:textId="77777777" w:rsidR="00433D23" w:rsidRPr="00330054" w:rsidRDefault="00433D23" w:rsidP="00433D23">
            <w:pPr>
              <w:numPr>
                <w:ilvl w:val="0"/>
                <w:numId w:val="39"/>
              </w:numPr>
              <w:rPr>
                <w:rFonts w:ascii="Times New Roman" w:hAnsi="Times New Roman" w:cs="Times New Roman"/>
                <w:sz w:val="22"/>
                <w:szCs w:val="22"/>
              </w:rPr>
            </w:pPr>
            <w:r w:rsidRPr="00330054">
              <w:rPr>
                <w:rFonts w:ascii="Times New Roman" w:hAnsi="Times New Roman" w:cs="Times New Roman"/>
                <w:sz w:val="22"/>
                <w:szCs w:val="22"/>
              </w:rPr>
              <w:t>Is technical support provided within the country? Describe the structure of your technical support team.</w:t>
            </w:r>
          </w:p>
          <w:p w14:paraId="021604A7" w14:textId="52FE6AB0" w:rsidR="00412CF5" w:rsidRPr="00F87586" w:rsidRDefault="00433D23">
            <w:pPr>
              <w:numPr>
                <w:ilvl w:val="0"/>
                <w:numId w:val="39"/>
              </w:numPr>
              <w:rPr>
                <w:rFonts w:ascii="Times New Roman" w:hAnsi="Times New Roman" w:cs="Times New Roman"/>
                <w:sz w:val="22"/>
                <w:szCs w:val="22"/>
              </w:rPr>
            </w:pPr>
            <w:r w:rsidRPr="00330054">
              <w:rPr>
                <w:rFonts w:ascii="Times New Roman" w:hAnsi="Times New Roman" w:cs="Times New Roman"/>
                <w:sz w:val="22"/>
                <w:szCs w:val="22"/>
              </w:rPr>
              <w:lastRenderedPageBreak/>
              <w:t xml:space="preserve">During what hours is technical support available (specify time zones)? </w:t>
            </w:r>
          </w:p>
          <w:p w14:paraId="21BD2095" w14:textId="77777777" w:rsidR="00433D23" w:rsidRPr="00330054" w:rsidRDefault="00433D23" w:rsidP="00F02A75">
            <w:pPr>
              <w:pStyle w:val="TableParagraph"/>
              <w:spacing w:before="56"/>
              <w:ind w:left="141" w:right="279"/>
            </w:pPr>
          </w:p>
        </w:tc>
      </w:tr>
      <w:tr w:rsidR="00433D23" w14:paraId="2EF62DC0"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2D4151B8" w14:textId="054FBA6F" w:rsidR="00433D23" w:rsidRPr="00A3099D" w:rsidRDefault="00A3099D" w:rsidP="00A3099D">
            <w:pPr>
              <w:pStyle w:val="TableParagraph"/>
              <w:spacing w:before="194"/>
              <w:jc w:val="center"/>
              <w:rPr>
                <w:b/>
              </w:rPr>
            </w:pPr>
            <w:r w:rsidRPr="00A3099D">
              <w:rPr>
                <w:b/>
              </w:rPr>
              <w:lastRenderedPageBreak/>
              <w:t>7.</w:t>
            </w:r>
            <w:r w:rsidR="00F87586">
              <w:rPr>
                <w:b/>
              </w:rPr>
              <w:t>3</w:t>
            </w:r>
          </w:p>
        </w:tc>
        <w:tc>
          <w:tcPr>
            <w:tcW w:w="2267" w:type="dxa"/>
          </w:tcPr>
          <w:p w14:paraId="3DE8CDFF" w14:textId="77777777" w:rsidR="00433D23" w:rsidRDefault="00433D23" w:rsidP="00F02A75">
            <w:pPr>
              <w:pStyle w:val="TableParagraph"/>
              <w:spacing w:before="84"/>
              <w:ind w:right="582"/>
              <w:rPr>
                <w:b/>
                <w:sz w:val="20"/>
              </w:rPr>
            </w:pPr>
            <w:r w:rsidRPr="00D221A5">
              <w:rPr>
                <w:b/>
                <w:w w:val="95"/>
              </w:rPr>
              <w:t>Troubleshooting</w:t>
            </w:r>
          </w:p>
        </w:tc>
        <w:tc>
          <w:tcPr>
            <w:tcW w:w="11056" w:type="dxa"/>
            <w:tcBorders>
              <w:right w:val="double" w:sz="1" w:space="0" w:color="000000"/>
            </w:tcBorders>
          </w:tcPr>
          <w:p w14:paraId="2733746C" w14:textId="77777777" w:rsidR="00433D23" w:rsidRPr="00330054" w:rsidRDefault="00433D23" w:rsidP="00F02A75">
            <w:pPr>
              <w:spacing w:line="259" w:lineRule="auto"/>
              <w:ind w:left="210"/>
              <w:rPr>
                <w:rFonts w:ascii="Times New Roman" w:hAnsi="Times New Roman" w:cs="Times New Roman"/>
                <w:sz w:val="22"/>
                <w:szCs w:val="22"/>
              </w:rPr>
            </w:pPr>
            <w:r w:rsidRPr="00330054">
              <w:rPr>
                <w:rFonts w:ascii="Times New Roman" w:hAnsi="Times New Roman" w:cs="Times New Roman"/>
                <w:sz w:val="22"/>
                <w:szCs w:val="22"/>
              </w:rPr>
              <w:t xml:space="preserve">Explain the </w:t>
            </w:r>
            <w:r w:rsidRPr="00330054">
              <w:rPr>
                <w:rFonts w:ascii="Times New Roman" w:hAnsi="Times New Roman" w:cs="Times New Roman"/>
                <w:sz w:val="22"/>
                <w:szCs w:val="22"/>
                <w:u w:val="single"/>
              </w:rPr>
              <w:t>trouble shooting methods</w:t>
            </w:r>
            <w:r w:rsidRPr="00330054">
              <w:rPr>
                <w:rFonts w:ascii="Times New Roman" w:hAnsi="Times New Roman" w:cs="Times New Roman"/>
                <w:sz w:val="22"/>
                <w:szCs w:val="22"/>
              </w:rPr>
              <w:t xml:space="preserve"> and </w:t>
            </w:r>
            <w:r w:rsidRPr="00330054">
              <w:rPr>
                <w:rFonts w:ascii="Times New Roman" w:hAnsi="Times New Roman" w:cs="Times New Roman"/>
                <w:sz w:val="22"/>
                <w:szCs w:val="22"/>
                <w:u w:val="single"/>
              </w:rPr>
              <w:t>solutions</w:t>
            </w:r>
            <w:r w:rsidRPr="00330054">
              <w:rPr>
                <w:rFonts w:ascii="Times New Roman" w:hAnsi="Times New Roman" w:cs="Times New Roman"/>
                <w:sz w:val="22"/>
                <w:szCs w:val="22"/>
              </w:rPr>
              <w:t xml:space="preserve"> outlined for different scenarios:</w:t>
            </w:r>
          </w:p>
          <w:p w14:paraId="7C062354"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 xml:space="preserve">Beneficiaries with/without access to ID, </w:t>
            </w:r>
          </w:p>
          <w:p w14:paraId="12865464"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 xml:space="preserve">Beneficiaries with/without accounts, </w:t>
            </w:r>
          </w:p>
          <w:p w14:paraId="46603201"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Beneficiaries with/without physical access to bricks and mortar branches</w:t>
            </w:r>
          </w:p>
          <w:p w14:paraId="736B3A9C"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Who (CRS or FSP) is responsible for troubleshooting transaction problems encountered by beneficiaries.</w:t>
            </w:r>
          </w:p>
          <w:p w14:paraId="73B4623D" w14:textId="77777777" w:rsidR="00433D23" w:rsidRPr="00330054"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Explain the timeframe for complaint/issue resolution.</w:t>
            </w:r>
          </w:p>
          <w:p w14:paraId="6A29A9D4" w14:textId="77777777" w:rsidR="00433D23" w:rsidRDefault="00433D23" w:rsidP="00433D23">
            <w:pPr>
              <w:pStyle w:val="ListParagraph"/>
              <w:numPr>
                <w:ilvl w:val="0"/>
                <w:numId w:val="40"/>
              </w:numPr>
              <w:spacing w:after="0"/>
              <w:rPr>
                <w:rFonts w:ascii="Times New Roman" w:hAnsi="Times New Roman" w:cs="Times New Roman"/>
              </w:rPr>
            </w:pPr>
            <w:r w:rsidRPr="00330054">
              <w:rPr>
                <w:rFonts w:ascii="Times New Roman" w:hAnsi="Times New Roman" w:cs="Times New Roman"/>
              </w:rPr>
              <w:t>Beneficiaries who do not redeem or collect their transfer</w:t>
            </w:r>
          </w:p>
          <w:p w14:paraId="5B652AF7" w14:textId="77777777" w:rsidR="00412CF5" w:rsidRPr="00330054" w:rsidRDefault="00412CF5" w:rsidP="00433D23">
            <w:pPr>
              <w:pStyle w:val="ListParagraph"/>
              <w:numPr>
                <w:ilvl w:val="0"/>
                <w:numId w:val="40"/>
              </w:numPr>
              <w:spacing w:after="0"/>
              <w:rPr>
                <w:rFonts w:ascii="Times New Roman" w:hAnsi="Times New Roman" w:cs="Times New Roman"/>
              </w:rPr>
            </w:pPr>
            <w:r>
              <w:rPr>
                <w:rFonts w:ascii="Times New Roman" w:hAnsi="Times New Roman" w:cs="Times New Roman"/>
              </w:rPr>
              <w:t>Explain how your organization will communicate any type of service disruption with CRS</w:t>
            </w:r>
          </w:p>
          <w:p w14:paraId="532E36B9" w14:textId="77777777" w:rsidR="00433D23" w:rsidRPr="00330054" w:rsidRDefault="00433D23" w:rsidP="00F02A75">
            <w:pPr>
              <w:pStyle w:val="TableParagraph"/>
              <w:spacing w:before="56"/>
              <w:ind w:left="141" w:right="279"/>
            </w:pPr>
          </w:p>
        </w:tc>
      </w:tr>
      <w:tr w:rsidR="00433D23" w14:paraId="3FE73A4D" w14:textId="77777777" w:rsidTr="00353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3545F0B9" w14:textId="5EAFD54B" w:rsidR="00433D23" w:rsidRPr="00A3099D" w:rsidRDefault="00A3099D" w:rsidP="00A3099D">
            <w:pPr>
              <w:pStyle w:val="TableParagraph"/>
              <w:spacing w:before="194"/>
              <w:jc w:val="center"/>
              <w:rPr>
                <w:b/>
              </w:rPr>
            </w:pPr>
            <w:r w:rsidRPr="00A3099D">
              <w:rPr>
                <w:b/>
              </w:rPr>
              <w:t>7.</w:t>
            </w:r>
            <w:r w:rsidR="00F87586">
              <w:rPr>
                <w:b/>
              </w:rPr>
              <w:t>4</w:t>
            </w:r>
          </w:p>
        </w:tc>
        <w:tc>
          <w:tcPr>
            <w:tcW w:w="2267" w:type="dxa"/>
          </w:tcPr>
          <w:p w14:paraId="5730B81B" w14:textId="77777777" w:rsidR="00433D23" w:rsidRPr="00D221A5" w:rsidRDefault="00433D23" w:rsidP="00F02A75">
            <w:pPr>
              <w:pStyle w:val="TableParagraph"/>
              <w:spacing w:before="84"/>
              <w:ind w:right="582"/>
              <w:rPr>
                <w:b/>
              </w:rPr>
            </w:pPr>
            <w:r>
              <w:rPr>
                <w:b/>
                <w:sz w:val="20"/>
              </w:rPr>
              <w:t xml:space="preserve">Registration &amp; Know Your </w:t>
            </w:r>
            <w:r w:rsidRPr="00D221A5">
              <w:rPr>
                <w:b/>
                <w:sz w:val="20"/>
              </w:rPr>
              <w:t>Customer Requirements (Corporate Account)</w:t>
            </w:r>
          </w:p>
        </w:tc>
        <w:tc>
          <w:tcPr>
            <w:tcW w:w="11056" w:type="dxa"/>
            <w:tcBorders>
              <w:right w:val="double" w:sz="1" w:space="0" w:color="000000"/>
            </w:tcBorders>
          </w:tcPr>
          <w:p w14:paraId="0313C7EB" w14:textId="77777777" w:rsidR="00F87586" w:rsidRDefault="00F87586" w:rsidP="00F02A75">
            <w:pPr>
              <w:pStyle w:val="TableParagraph"/>
              <w:spacing w:before="56"/>
              <w:ind w:left="141" w:right="279"/>
            </w:pPr>
          </w:p>
          <w:p w14:paraId="28E92943" w14:textId="77777777" w:rsidR="00433D23" w:rsidRPr="00612429" w:rsidRDefault="00433D23" w:rsidP="00F02A75">
            <w:pPr>
              <w:pStyle w:val="TableParagraph"/>
              <w:spacing w:before="56"/>
              <w:ind w:left="141" w:right="279"/>
            </w:pPr>
            <w:r w:rsidRPr="00612429">
              <w:t>List the process to activate an account with the service provider</w:t>
            </w:r>
          </w:p>
          <w:p w14:paraId="3C05A712" w14:textId="741B8BE5" w:rsidR="00433D23" w:rsidRPr="00612429" w:rsidRDefault="00433D23">
            <w:pPr>
              <w:pStyle w:val="TableParagraph"/>
              <w:numPr>
                <w:ilvl w:val="0"/>
                <w:numId w:val="50"/>
              </w:numPr>
              <w:spacing w:before="56"/>
              <w:ind w:left="720" w:right="279"/>
            </w:pPr>
            <w:r w:rsidRPr="00612429">
              <w:t>Does CRS need to have an account with the Service Provider for the project?</w:t>
            </w:r>
          </w:p>
        </w:tc>
      </w:tr>
      <w:tr w:rsidR="001E1B76" w14:paraId="1AE1FF5E"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jc w:val="center"/>
        </w:trPr>
        <w:tc>
          <w:tcPr>
            <w:tcW w:w="738" w:type="dxa"/>
          </w:tcPr>
          <w:p w14:paraId="24B470DE" w14:textId="36469C5E" w:rsidR="001E1B76" w:rsidRPr="00A3099D" w:rsidRDefault="001E1B76" w:rsidP="00A3099D">
            <w:pPr>
              <w:pStyle w:val="TableParagraph"/>
              <w:spacing w:before="194"/>
              <w:jc w:val="center"/>
              <w:rPr>
                <w:b/>
              </w:rPr>
            </w:pPr>
            <w:r w:rsidRPr="00A3099D">
              <w:rPr>
                <w:b/>
              </w:rPr>
              <w:t>7.</w:t>
            </w:r>
            <w:r w:rsidR="00F87586">
              <w:rPr>
                <w:b/>
              </w:rPr>
              <w:t>5</w:t>
            </w:r>
          </w:p>
        </w:tc>
        <w:tc>
          <w:tcPr>
            <w:tcW w:w="2267" w:type="dxa"/>
          </w:tcPr>
          <w:p w14:paraId="395AC6C5" w14:textId="4DE98C07" w:rsidR="001E1B76" w:rsidRPr="00D221A5" w:rsidRDefault="001E1B76" w:rsidP="00F02A75">
            <w:pPr>
              <w:pStyle w:val="TableParagraph"/>
              <w:spacing w:before="84"/>
              <w:ind w:right="582"/>
              <w:rPr>
                <w:b/>
              </w:rPr>
            </w:pPr>
            <w:r w:rsidRPr="00D221A5">
              <w:rPr>
                <w:b/>
              </w:rPr>
              <w:t>Training for CRS Staff</w:t>
            </w:r>
          </w:p>
        </w:tc>
        <w:tc>
          <w:tcPr>
            <w:tcW w:w="11056" w:type="dxa"/>
            <w:tcBorders>
              <w:right w:val="double" w:sz="1" w:space="0" w:color="000000"/>
            </w:tcBorders>
          </w:tcPr>
          <w:p w14:paraId="6A885066" w14:textId="77777777" w:rsidR="00CD136C" w:rsidRDefault="001E1B76" w:rsidP="00A47689">
            <w:pPr>
              <w:pStyle w:val="TableParagraph"/>
              <w:numPr>
                <w:ilvl w:val="0"/>
                <w:numId w:val="81"/>
              </w:numPr>
              <w:spacing w:before="56"/>
              <w:ind w:left="766" w:right="279"/>
            </w:pPr>
            <w:r w:rsidRPr="00612429">
              <w:t xml:space="preserve">Detail the training provided to CRS staff </w:t>
            </w:r>
          </w:p>
          <w:p w14:paraId="17F486BF" w14:textId="0CA3345B" w:rsidR="001E1B76" w:rsidRPr="00612429" w:rsidRDefault="001E1B76" w:rsidP="00A47689">
            <w:pPr>
              <w:pStyle w:val="TableParagraph"/>
              <w:spacing w:before="56"/>
              <w:ind w:left="720" w:right="279"/>
            </w:pPr>
          </w:p>
        </w:tc>
      </w:tr>
      <w:tr w:rsidR="001E1B76" w:rsidRPr="00D221A5" w14:paraId="3EC1FA9D"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7"/>
          <w:jc w:val="center"/>
        </w:trPr>
        <w:tc>
          <w:tcPr>
            <w:tcW w:w="738" w:type="dxa"/>
          </w:tcPr>
          <w:p w14:paraId="6B0E728B" w14:textId="130F7F29" w:rsidR="001E1B76" w:rsidRPr="00A3099D" w:rsidRDefault="00F87586" w:rsidP="00A3099D">
            <w:pPr>
              <w:pStyle w:val="TableParagraph"/>
              <w:spacing w:before="6"/>
              <w:ind w:left="0"/>
              <w:jc w:val="center"/>
              <w:rPr>
                <w:b/>
              </w:rPr>
            </w:pPr>
            <w:r>
              <w:rPr>
                <w:b/>
              </w:rPr>
              <w:t xml:space="preserve"> </w:t>
            </w:r>
            <w:r w:rsidR="001E1B76" w:rsidRPr="00A3099D">
              <w:rPr>
                <w:b/>
              </w:rPr>
              <w:t>7.</w:t>
            </w:r>
            <w:r>
              <w:rPr>
                <w:b/>
              </w:rPr>
              <w:t>6</w:t>
            </w:r>
          </w:p>
        </w:tc>
        <w:tc>
          <w:tcPr>
            <w:tcW w:w="2267" w:type="dxa"/>
          </w:tcPr>
          <w:p w14:paraId="244D1D95" w14:textId="64B50B68" w:rsidR="001E1B76" w:rsidRPr="00D221A5" w:rsidRDefault="001E1B76" w:rsidP="00F02A75">
            <w:pPr>
              <w:pStyle w:val="TableParagraph"/>
              <w:spacing w:line="237" w:lineRule="auto"/>
              <w:rPr>
                <w:b/>
              </w:rPr>
            </w:pPr>
            <w:r w:rsidRPr="00D221A5">
              <w:rPr>
                <w:b/>
              </w:rPr>
              <w:t>Training or end users (</w:t>
            </w:r>
            <w:r>
              <w:rPr>
                <w:b/>
              </w:rPr>
              <w:t>beneficiaries</w:t>
            </w:r>
            <w:r w:rsidRPr="00D221A5">
              <w:rPr>
                <w:b/>
              </w:rPr>
              <w:t>)</w:t>
            </w:r>
          </w:p>
        </w:tc>
        <w:tc>
          <w:tcPr>
            <w:tcW w:w="11056" w:type="dxa"/>
            <w:tcBorders>
              <w:right w:val="double" w:sz="1" w:space="0" w:color="000000"/>
            </w:tcBorders>
          </w:tcPr>
          <w:p w14:paraId="3D74A3F0" w14:textId="10838D7E" w:rsidR="001E1B76" w:rsidRPr="00A47689" w:rsidRDefault="001E1B76" w:rsidP="00A47689">
            <w:pPr>
              <w:pStyle w:val="ListParagraph"/>
              <w:numPr>
                <w:ilvl w:val="0"/>
                <w:numId w:val="83"/>
              </w:numPr>
              <w:ind w:left="766"/>
              <w:rPr>
                <w:rFonts w:ascii="Times New Roman" w:hAnsi="Times New Roman" w:cs="Times New Roman"/>
              </w:rPr>
            </w:pPr>
            <w:r w:rsidRPr="00A47689">
              <w:rPr>
                <w:rFonts w:ascii="Times New Roman" w:hAnsi="Times New Roman" w:cs="Times New Roman"/>
              </w:rPr>
              <w:t>Details on training provided to the end user (payees/beneficiaries).</w:t>
            </w:r>
          </w:p>
        </w:tc>
      </w:tr>
      <w:tr w:rsidR="001E1B76" w:rsidRPr="00D221A5" w14:paraId="77E1165C"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0"/>
          <w:jc w:val="center"/>
        </w:trPr>
        <w:tc>
          <w:tcPr>
            <w:tcW w:w="738" w:type="dxa"/>
          </w:tcPr>
          <w:p w14:paraId="32B83D5E" w14:textId="72A535AA" w:rsidR="001E1B76" w:rsidRPr="00A3099D" w:rsidRDefault="00F87586" w:rsidP="00A3099D">
            <w:pPr>
              <w:pStyle w:val="TableParagraph"/>
              <w:spacing w:before="6"/>
              <w:ind w:left="0"/>
              <w:jc w:val="center"/>
              <w:rPr>
                <w:b/>
              </w:rPr>
            </w:pPr>
            <w:r>
              <w:rPr>
                <w:b/>
              </w:rPr>
              <w:t xml:space="preserve"> </w:t>
            </w:r>
            <w:r w:rsidR="001E1B76" w:rsidRPr="00A3099D">
              <w:rPr>
                <w:b/>
              </w:rPr>
              <w:t>7.</w:t>
            </w:r>
            <w:r>
              <w:rPr>
                <w:b/>
              </w:rPr>
              <w:t>7</w:t>
            </w:r>
          </w:p>
        </w:tc>
        <w:tc>
          <w:tcPr>
            <w:tcW w:w="2267" w:type="dxa"/>
          </w:tcPr>
          <w:p w14:paraId="6116FAF1" w14:textId="3FEBCFA8" w:rsidR="001E1B76" w:rsidRPr="00D221A5" w:rsidRDefault="001E1B76" w:rsidP="00F02A75">
            <w:pPr>
              <w:pStyle w:val="TableParagraph"/>
              <w:spacing w:line="237" w:lineRule="auto"/>
              <w:rPr>
                <w:b/>
              </w:rPr>
            </w:pPr>
            <w:r>
              <w:rPr>
                <w:b/>
              </w:rPr>
              <w:t>Other</w:t>
            </w:r>
          </w:p>
        </w:tc>
        <w:tc>
          <w:tcPr>
            <w:tcW w:w="11056" w:type="dxa"/>
            <w:tcBorders>
              <w:right w:val="double" w:sz="1" w:space="0" w:color="000000"/>
            </w:tcBorders>
          </w:tcPr>
          <w:p w14:paraId="49A5C771" w14:textId="548A4569" w:rsidR="001E1B76" w:rsidRPr="00A47689" w:rsidRDefault="001E1B76" w:rsidP="00A47689">
            <w:pPr>
              <w:pStyle w:val="ListParagraph"/>
              <w:numPr>
                <w:ilvl w:val="0"/>
                <w:numId w:val="84"/>
              </w:numPr>
              <w:ind w:left="766"/>
              <w:rPr>
                <w:rFonts w:ascii="Times New Roman" w:hAnsi="Times New Roman" w:cs="Times New Roman"/>
              </w:rPr>
            </w:pPr>
            <w:r w:rsidRPr="00A47689">
              <w:rPr>
                <w:rFonts w:ascii="Times New Roman" w:hAnsi="Times New Roman" w:cs="Times New Roman"/>
              </w:rPr>
              <w:t>Please share any other information you think is relevant to your proposal.</w:t>
            </w:r>
          </w:p>
        </w:tc>
      </w:tr>
      <w:tr w:rsidR="001E1B76" w:rsidRPr="00D221A5" w14:paraId="2AB8D5FB" w14:textId="77777777" w:rsidTr="00A476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jc w:val="center"/>
        </w:trPr>
        <w:tc>
          <w:tcPr>
            <w:tcW w:w="14061" w:type="dxa"/>
            <w:gridSpan w:val="3"/>
            <w:tcBorders>
              <w:right w:val="double" w:sz="1" w:space="0" w:color="000000"/>
            </w:tcBorders>
            <w:shd w:val="clear" w:color="auto" w:fill="365F91" w:themeFill="accent1" w:themeFillShade="BF"/>
          </w:tcPr>
          <w:p w14:paraId="64C9BF32" w14:textId="77777777" w:rsidR="001E1B76" w:rsidRPr="00D221A5" w:rsidRDefault="001E1B76" w:rsidP="00A47689">
            <w:pPr>
              <w:spacing w:line="259" w:lineRule="auto"/>
            </w:pPr>
          </w:p>
        </w:tc>
      </w:tr>
    </w:tbl>
    <w:p w14:paraId="0FF5B87B" w14:textId="77777777" w:rsidR="00433D23" w:rsidRDefault="00433D23" w:rsidP="00433D23">
      <w:pPr>
        <w:pBdr>
          <w:bottom w:val="single" w:sz="12" w:space="1" w:color="auto"/>
        </w:pBdr>
        <w:spacing w:line="320" w:lineRule="exact"/>
      </w:pPr>
    </w:p>
    <w:p w14:paraId="60B3064C" w14:textId="77777777" w:rsidR="00E30C59" w:rsidRDefault="00E30C59" w:rsidP="00E30C59">
      <w:pPr>
        <w:widowControl w:val="0"/>
        <w:autoSpaceDE w:val="0"/>
        <w:autoSpaceDN w:val="0"/>
        <w:adjustRightInd w:val="0"/>
        <w:spacing w:after="240"/>
        <w:ind w:left="360"/>
        <w:jc w:val="center"/>
        <w:rPr>
          <w:rFonts w:cs="Times"/>
          <w:b/>
          <w:sz w:val="28"/>
          <w:u w:val="single"/>
        </w:rPr>
      </w:pPr>
    </w:p>
    <w:p w14:paraId="4F05739D" w14:textId="77777777" w:rsidR="00F23FC9" w:rsidRDefault="00F23FC9" w:rsidP="00E30C59">
      <w:pPr>
        <w:widowControl w:val="0"/>
        <w:autoSpaceDE w:val="0"/>
        <w:autoSpaceDN w:val="0"/>
        <w:adjustRightInd w:val="0"/>
        <w:spacing w:after="240"/>
        <w:ind w:left="360"/>
        <w:jc w:val="center"/>
        <w:rPr>
          <w:rFonts w:cs="Times"/>
          <w:b/>
          <w:sz w:val="28"/>
          <w:u w:val="single"/>
        </w:rPr>
      </w:pPr>
    </w:p>
    <w:p w14:paraId="1F313E5B" w14:textId="2DE3F058" w:rsidR="00F23FC9" w:rsidRDefault="00F23FC9" w:rsidP="00E30C59">
      <w:pPr>
        <w:widowControl w:val="0"/>
        <w:autoSpaceDE w:val="0"/>
        <w:autoSpaceDN w:val="0"/>
        <w:adjustRightInd w:val="0"/>
        <w:spacing w:after="240"/>
        <w:ind w:left="360"/>
        <w:jc w:val="center"/>
        <w:rPr>
          <w:rFonts w:cs="Times"/>
          <w:b/>
          <w:sz w:val="28"/>
          <w:u w:val="single"/>
        </w:rPr>
      </w:pPr>
    </w:p>
    <w:p w14:paraId="1C8839AA" w14:textId="77777777" w:rsidR="00A47689" w:rsidRDefault="00A47689" w:rsidP="00E30C59">
      <w:pPr>
        <w:widowControl w:val="0"/>
        <w:autoSpaceDE w:val="0"/>
        <w:autoSpaceDN w:val="0"/>
        <w:adjustRightInd w:val="0"/>
        <w:spacing w:after="240"/>
        <w:ind w:left="360"/>
        <w:jc w:val="center"/>
        <w:rPr>
          <w:rFonts w:cs="Times"/>
          <w:b/>
          <w:sz w:val="28"/>
          <w:u w:val="single"/>
        </w:rPr>
      </w:pPr>
    </w:p>
    <w:p w14:paraId="3F31E740" w14:textId="77777777" w:rsidR="00433D23" w:rsidRDefault="00656A59" w:rsidP="006F67CE">
      <w:pPr>
        <w:widowControl w:val="0"/>
        <w:autoSpaceDE w:val="0"/>
        <w:autoSpaceDN w:val="0"/>
        <w:adjustRightInd w:val="0"/>
        <w:spacing w:after="240"/>
        <w:jc w:val="center"/>
        <w:rPr>
          <w:rFonts w:cs="Times"/>
          <w:b/>
          <w:sz w:val="28"/>
          <w:u w:val="single"/>
        </w:rPr>
      </w:pPr>
      <w:r>
        <w:rPr>
          <w:rFonts w:cs="Times"/>
          <w:b/>
          <w:sz w:val="28"/>
          <w:u w:val="single"/>
        </w:rPr>
        <w:lastRenderedPageBreak/>
        <w:t>Component</w:t>
      </w:r>
      <w:r w:rsidR="001A5A98">
        <w:rPr>
          <w:rFonts w:cs="Times"/>
          <w:b/>
          <w:sz w:val="28"/>
          <w:u w:val="single"/>
        </w:rPr>
        <w:t xml:space="preserve"> IV: </w:t>
      </w:r>
      <w:r w:rsidR="00A853A8">
        <w:rPr>
          <w:rFonts w:cs="Times"/>
          <w:b/>
          <w:sz w:val="28"/>
          <w:u w:val="single"/>
        </w:rPr>
        <w:t>Questionnaire – Financial Proposal</w:t>
      </w:r>
    </w:p>
    <w:tbl>
      <w:tblPr>
        <w:tblW w:w="14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267"/>
        <w:gridCol w:w="11047"/>
      </w:tblGrid>
      <w:tr w:rsidR="00A853A8" w14:paraId="1457FFCF" w14:textId="77777777" w:rsidTr="00A47689">
        <w:trPr>
          <w:trHeight w:val="422"/>
          <w:jc w:val="center"/>
        </w:trPr>
        <w:tc>
          <w:tcPr>
            <w:tcW w:w="14052" w:type="dxa"/>
            <w:gridSpan w:val="3"/>
            <w:tcBorders>
              <w:right w:val="double" w:sz="1" w:space="0" w:color="000000"/>
            </w:tcBorders>
            <w:shd w:val="clear" w:color="auto" w:fill="365F91" w:themeFill="accent1" w:themeFillShade="BF"/>
          </w:tcPr>
          <w:p w14:paraId="788152F2" w14:textId="77777777" w:rsidR="00A853A8" w:rsidRDefault="00A853A8" w:rsidP="00A47689">
            <w:pPr>
              <w:pStyle w:val="TableParagraph"/>
              <w:spacing w:before="56"/>
              <w:ind w:left="141" w:right="279"/>
              <w:jc w:val="center"/>
            </w:pPr>
            <w:r w:rsidRPr="00E30C59">
              <w:rPr>
                <w:b/>
                <w:color w:val="FFFFFF" w:themeColor="background1"/>
                <w:sz w:val="28"/>
              </w:rPr>
              <w:t>Section 1: Financial Proposal - Costing Structure &amp; Fees</w:t>
            </w:r>
          </w:p>
        </w:tc>
      </w:tr>
      <w:tr w:rsidR="00A853A8" w:rsidRPr="00D221A5" w14:paraId="5AA537B6" w14:textId="77777777" w:rsidTr="00A47689">
        <w:trPr>
          <w:trHeight w:val="630"/>
          <w:jc w:val="center"/>
        </w:trPr>
        <w:tc>
          <w:tcPr>
            <w:tcW w:w="738" w:type="dxa"/>
          </w:tcPr>
          <w:p w14:paraId="0EFD5F46" w14:textId="77777777" w:rsidR="00A853A8" w:rsidRPr="00A853A8" w:rsidRDefault="00A853A8" w:rsidP="00F87F43">
            <w:pPr>
              <w:pStyle w:val="TableParagraph"/>
              <w:spacing w:before="194"/>
              <w:rPr>
                <w:b/>
              </w:rPr>
            </w:pPr>
            <w:r w:rsidRPr="00A853A8">
              <w:rPr>
                <w:b/>
              </w:rPr>
              <w:t>1.1</w:t>
            </w:r>
          </w:p>
        </w:tc>
        <w:tc>
          <w:tcPr>
            <w:tcW w:w="2267" w:type="dxa"/>
          </w:tcPr>
          <w:p w14:paraId="293CC750" w14:textId="77777777" w:rsidR="00A853A8" w:rsidRPr="00A853A8" w:rsidRDefault="00A853A8" w:rsidP="00F87F43">
            <w:pPr>
              <w:pStyle w:val="TableParagraph"/>
              <w:spacing w:before="84"/>
              <w:ind w:right="582"/>
              <w:rPr>
                <w:b/>
              </w:rPr>
            </w:pPr>
            <w:r w:rsidRPr="00A853A8">
              <w:rPr>
                <w:b/>
              </w:rPr>
              <w:t>Costing Structure</w:t>
            </w:r>
          </w:p>
        </w:tc>
        <w:tc>
          <w:tcPr>
            <w:tcW w:w="11047" w:type="dxa"/>
            <w:tcBorders>
              <w:right w:val="double" w:sz="1" w:space="0" w:color="000000"/>
            </w:tcBorders>
          </w:tcPr>
          <w:p w14:paraId="1BB71B76" w14:textId="77777777" w:rsidR="00A853A8" w:rsidRPr="00A853A8" w:rsidRDefault="00A853A8" w:rsidP="00F87F43">
            <w:pPr>
              <w:spacing w:after="160" w:line="259" w:lineRule="auto"/>
              <w:ind w:left="210"/>
              <w:rPr>
                <w:rFonts w:ascii="Times New Roman" w:hAnsi="Times New Roman" w:cs="Times New Roman"/>
                <w:sz w:val="22"/>
                <w:szCs w:val="22"/>
              </w:rPr>
            </w:pPr>
            <w:r w:rsidRPr="00A853A8">
              <w:rPr>
                <w:rFonts w:ascii="Times New Roman" w:hAnsi="Times New Roman" w:cs="Times New Roman"/>
                <w:sz w:val="22"/>
                <w:szCs w:val="22"/>
              </w:rPr>
              <w:t>Provide a comprehensive price list in Ethiopian Birr (ETB) for all services. Categorize each price as one-time, monthly, quarterly, annual charges or transaction-based charges.</w:t>
            </w:r>
          </w:p>
        </w:tc>
      </w:tr>
      <w:tr w:rsidR="00A853A8" w:rsidRPr="00D221A5" w14:paraId="627381E8" w14:textId="77777777" w:rsidTr="00A47689">
        <w:trPr>
          <w:trHeight w:val="630"/>
          <w:jc w:val="center"/>
        </w:trPr>
        <w:tc>
          <w:tcPr>
            <w:tcW w:w="738" w:type="dxa"/>
          </w:tcPr>
          <w:p w14:paraId="0F5723A7" w14:textId="77777777" w:rsidR="00A853A8" w:rsidRPr="00A853A8" w:rsidRDefault="00A853A8" w:rsidP="00F87F43">
            <w:pPr>
              <w:pStyle w:val="TableParagraph"/>
              <w:spacing w:before="194"/>
              <w:rPr>
                <w:b/>
              </w:rPr>
            </w:pPr>
            <w:r w:rsidRPr="00A853A8">
              <w:rPr>
                <w:b/>
              </w:rPr>
              <w:t>1.2</w:t>
            </w:r>
          </w:p>
        </w:tc>
        <w:tc>
          <w:tcPr>
            <w:tcW w:w="2267" w:type="dxa"/>
          </w:tcPr>
          <w:p w14:paraId="1CFF6BAD" w14:textId="77777777" w:rsidR="00A853A8" w:rsidRPr="00A853A8" w:rsidRDefault="00A853A8" w:rsidP="00F87F43">
            <w:pPr>
              <w:pStyle w:val="TableParagraph"/>
              <w:spacing w:before="84"/>
              <w:ind w:right="582"/>
              <w:rPr>
                <w:b/>
              </w:rPr>
            </w:pPr>
            <w:r w:rsidRPr="00A853A8">
              <w:rPr>
                <w:b/>
              </w:rPr>
              <w:t>End User Charges</w:t>
            </w:r>
          </w:p>
        </w:tc>
        <w:tc>
          <w:tcPr>
            <w:tcW w:w="11047" w:type="dxa"/>
            <w:tcBorders>
              <w:right w:val="double" w:sz="1" w:space="0" w:color="000000"/>
            </w:tcBorders>
          </w:tcPr>
          <w:p w14:paraId="0DD2938F" w14:textId="21D25321" w:rsidR="00A853A8" w:rsidRPr="00A853A8" w:rsidRDefault="00A853A8" w:rsidP="00F87F43">
            <w:pPr>
              <w:pStyle w:val="TableParagraph"/>
              <w:spacing w:before="56"/>
              <w:ind w:left="141" w:right="279"/>
            </w:pPr>
            <w:r w:rsidRPr="00A853A8">
              <w:t>Are beneficiaries charged a</w:t>
            </w:r>
            <w:r w:rsidR="0007209F">
              <w:t>ny fees whether for account opening</w:t>
            </w:r>
            <w:r w:rsidR="00F87586">
              <w:t xml:space="preserve">, </w:t>
            </w:r>
            <w:r w:rsidRPr="00A853A8">
              <w:t>cash reception</w:t>
            </w:r>
            <w:r w:rsidR="0007209F">
              <w:t>, or any other transaction fees</w:t>
            </w:r>
            <w:r w:rsidRPr="00A853A8">
              <w:t>? If yes, please provide details of these fees.</w:t>
            </w:r>
          </w:p>
        </w:tc>
      </w:tr>
      <w:tr w:rsidR="00A853A8" w:rsidRPr="00D221A5" w14:paraId="38015996" w14:textId="77777777" w:rsidTr="00A47689">
        <w:trPr>
          <w:trHeight w:val="630"/>
          <w:jc w:val="center"/>
        </w:trPr>
        <w:tc>
          <w:tcPr>
            <w:tcW w:w="738" w:type="dxa"/>
          </w:tcPr>
          <w:p w14:paraId="044B7A86" w14:textId="77777777" w:rsidR="00A853A8" w:rsidRPr="00A853A8" w:rsidRDefault="00A853A8" w:rsidP="00F87F43">
            <w:pPr>
              <w:pStyle w:val="TableParagraph"/>
              <w:spacing w:before="194"/>
              <w:rPr>
                <w:b/>
              </w:rPr>
            </w:pPr>
            <w:r w:rsidRPr="00A853A8">
              <w:rPr>
                <w:b/>
              </w:rPr>
              <w:t>1.3</w:t>
            </w:r>
          </w:p>
        </w:tc>
        <w:tc>
          <w:tcPr>
            <w:tcW w:w="2267" w:type="dxa"/>
          </w:tcPr>
          <w:p w14:paraId="5EA826F7" w14:textId="77777777" w:rsidR="00A853A8" w:rsidRPr="00A853A8" w:rsidRDefault="00A853A8" w:rsidP="00F87F43">
            <w:pPr>
              <w:pStyle w:val="TableParagraph"/>
              <w:spacing w:before="84"/>
              <w:ind w:right="582"/>
              <w:rPr>
                <w:b/>
              </w:rPr>
            </w:pPr>
            <w:r w:rsidRPr="00A853A8">
              <w:rPr>
                <w:b/>
              </w:rPr>
              <w:t>Additional Charges</w:t>
            </w:r>
          </w:p>
        </w:tc>
        <w:tc>
          <w:tcPr>
            <w:tcW w:w="11047" w:type="dxa"/>
            <w:tcBorders>
              <w:right w:val="double" w:sz="1" w:space="0" w:color="000000"/>
            </w:tcBorders>
          </w:tcPr>
          <w:p w14:paraId="73EBCC16" w14:textId="77777777" w:rsidR="00A853A8" w:rsidRPr="00A853A8" w:rsidRDefault="00A853A8" w:rsidP="00F87F43">
            <w:pPr>
              <w:pStyle w:val="TableParagraph"/>
              <w:spacing w:before="56"/>
              <w:ind w:left="141" w:right="279"/>
            </w:pPr>
            <w:r w:rsidRPr="00A853A8">
              <w:t>Are there any costs for additional services or reports not detailed in proposal? If yes, please provide details</w:t>
            </w:r>
          </w:p>
        </w:tc>
      </w:tr>
      <w:tr w:rsidR="00A853A8" w:rsidRPr="00D221A5" w14:paraId="4F446F80" w14:textId="77777777" w:rsidTr="00A47689">
        <w:trPr>
          <w:trHeight w:val="630"/>
          <w:jc w:val="center"/>
        </w:trPr>
        <w:tc>
          <w:tcPr>
            <w:tcW w:w="738" w:type="dxa"/>
          </w:tcPr>
          <w:p w14:paraId="26D6910E" w14:textId="77777777" w:rsidR="00A853A8" w:rsidRPr="00A853A8" w:rsidRDefault="00A853A8" w:rsidP="00F87F43">
            <w:pPr>
              <w:pStyle w:val="TableParagraph"/>
              <w:spacing w:before="194"/>
              <w:rPr>
                <w:b/>
              </w:rPr>
            </w:pPr>
            <w:r w:rsidRPr="00A853A8">
              <w:rPr>
                <w:b/>
              </w:rPr>
              <w:t>1.4</w:t>
            </w:r>
          </w:p>
        </w:tc>
        <w:tc>
          <w:tcPr>
            <w:tcW w:w="2267" w:type="dxa"/>
          </w:tcPr>
          <w:p w14:paraId="10879D75" w14:textId="77777777" w:rsidR="00A853A8" w:rsidRPr="00A853A8" w:rsidRDefault="00A853A8" w:rsidP="00F87F43">
            <w:pPr>
              <w:pStyle w:val="TableParagraph"/>
              <w:spacing w:before="84"/>
              <w:ind w:right="582"/>
              <w:rPr>
                <w:b/>
              </w:rPr>
            </w:pPr>
            <w:r w:rsidRPr="00A853A8">
              <w:rPr>
                <w:b/>
              </w:rPr>
              <w:t>Proposed Payment Mechanism</w:t>
            </w:r>
          </w:p>
        </w:tc>
        <w:tc>
          <w:tcPr>
            <w:tcW w:w="11047" w:type="dxa"/>
            <w:tcBorders>
              <w:right w:val="double" w:sz="1" w:space="0" w:color="000000"/>
            </w:tcBorders>
          </w:tcPr>
          <w:p w14:paraId="3DB03D0A" w14:textId="77777777" w:rsidR="0007209F" w:rsidRDefault="00A853A8" w:rsidP="0007209F">
            <w:pPr>
              <w:pStyle w:val="TableParagraph"/>
              <w:spacing w:before="56"/>
              <w:ind w:left="141" w:right="279"/>
            </w:pPr>
            <w:r w:rsidRPr="00A853A8">
              <w:t>Please explain your proposed payment mechanism for 1) transfers made to beneficiaries and 2) fees mentioned above. Please mention if you are able to advance funds to enact payments, prior to receiving the funds from CRS.</w:t>
            </w:r>
            <w:r w:rsidR="0007209F">
              <w:t xml:space="preserve"> </w:t>
            </w:r>
          </w:p>
          <w:p w14:paraId="2D227091" w14:textId="77777777" w:rsidR="0007209F" w:rsidRDefault="0007209F" w:rsidP="0007209F">
            <w:pPr>
              <w:pStyle w:val="TableParagraph"/>
              <w:spacing w:before="56"/>
              <w:ind w:left="141" w:right="279"/>
            </w:pPr>
          </w:p>
          <w:p w14:paraId="1D452C8A" w14:textId="77777777" w:rsidR="0007209F" w:rsidRPr="0007209F" w:rsidRDefault="0007209F" w:rsidP="0007209F">
            <w:pPr>
              <w:pStyle w:val="TableParagraph"/>
              <w:spacing w:before="56"/>
              <w:ind w:left="141" w:right="279"/>
            </w:pPr>
            <w:r>
              <w:t xml:space="preserve">Please </w:t>
            </w:r>
            <w:r w:rsidRPr="0007209F">
              <w:t xml:space="preserve">describe </w:t>
            </w:r>
            <w:r>
              <w:t xml:space="preserve">any available </w:t>
            </w:r>
            <w:r w:rsidRPr="0007209F">
              <w:t>escrow or trust account arrangements</w:t>
            </w:r>
            <w:r>
              <w:t>,</w:t>
            </w:r>
            <w:r w:rsidRPr="0007209F">
              <w:t xml:space="preserve"> or </w:t>
            </w:r>
            <w:r>
              <w:t>any other</w:t>
            </w:r>
            <w:r w:rsidRPr="0007209F">
              <w:t xml:space="preserve"> </w:t>
            </w:r>
            <w:r>
              <w:t>type</w:t>
            </w:r>
            <w:r w:rsidRPr="0007209F">
              <w:t xml:space="preserve"> of advance payment bonds. </w:t>
            </w:r>
          </w:p>
          <w:p w14:paraId="01CA7703" w14:textId="77777777" w:rsidR="00A853A8" w:rsidRPr="00A853A8" w:rsidRDefault="00A853A8" w:rsidP="00F245E7">
            <w:pPr>
              <w:pStyle w:val="TableParagraph"/>
              <w:spacing w:before="56"/>
              <w:ind w:right="279"/>
            </w:pPr>
          </w:p>
        </w:tc>
      </w:tr>
    </w:tbl>
    <w:p w14:paraId="0F76714C" w14:textId="77777777" w:rsidR="00433D23" w:rsidRDefault="00433D23" w:rsidP="006F67CE">
      <w:pPr>
        <w:widowControl w:val="0"/>
        <w:autoSpaceDE w:val="0"/>
        <w:autoSpaceDN w:val="0"/>
        <w:adjustRightInd w:val="0"/>
        <w:spacing w:after="240"/>
        <w:jc w:val="center"/>
        <w:rPr>
          <w:rFonts w:cs="Times"/>
          <w:b/>
          <w:sz w:val="28"/>
          <w:u w:val="single"/>
        </w:rPr>
      </w:pPr>
    </w:p>
    <w:p w14:paraId="4DE53B63" w14:textId="77777777" w:rsidR="004B1D0C" w:rsidRPr="00F245E7" w:rsidRDefault="00656A59" w:rsidP="006F67CE">
      <w:pPr>
        <w:widowControl w:val="0"/>
        <w:autoSpaceDE w:val="0"/>
        <w:autoSpaceDN w:val="0"/>
        <w:adjustRightInd w:val="0"/>
        <w:spacing w:after="240"/>
        <w:jc w:val="center"/>
        <w:rPr>
          <w:rFonts w:cs="Times"/>
          <w:b/>
          <w:sz w:val="28"/>
          <w:u w:val="single"/>
        </w:rPr>
      </w:pPr>
      <w:r>
        <w:rPr>
          <w:rFonts w:cs="Times"/>
          <w:b/>
          <w:sz w:val="28"/>
          <w:u w:val="single"/>
        </w:rPr>
        <w:t>Component</w:t>
      </w:r>
      <w:r w:rsidR="001A5A98">
        <w:rPr>
          <w:rFonts w:cs="Times"/>
          <w:b/>
          <w:sz w:val="28"/>
          <w:u w:val="single"/>
        </w:rPr>
        <w:t xml:space="preserve"> </w:t>
      </w:r>
      <w:r w:rsidR="00433D23">
        <w:rPr>
          <w:rFonts w:cs="Times"/>
          <w:b/>
          <w:sz w:val="28"/>
          <w:u w:val="single"/>
        </w:rPr>
        <w:t>V</w:t>
      </w:r>
      <w:r w:rsidR="001A5A98">
        <w:rPr>
          <w:rFonts w:cs="Times"/>
          <w:b/>
          <w:sz w:val="28"/>
          <w:u w:val="single"/>
        </w:rPr>
        <w:t>: Annex</w:t>
      </w:r>
      <w:r w:rsidR="000A736D">
        <w:rPr>
          <w:rFonts w:cs="Times"/>
          <w:b/>
          <w:sz w:val="28"/>
          <w:u w:val="single"/>
        </w:rPr>
        <w:t>es</w:t>
      </w:r>
    </w:p>
    <w:p w14:paraId="6E242971" w14:textId="77777777" w:rsidR="007D76BD" w:rsidRPr="00F5168B" w:rsidRDefault="007D76BD" w:rsidP="006F67CE">
      <w:r w:rsidRPr="00F5168B">
        <w:rPr>
          <w:rFonts w:eastAsia="Times New Roman"/>
        </w:rPr>
        <w:t xml:space="preserve">Annex </w:t>
      </w:r>
      <w:r w:rsidR="001A5A98">
        <w:rPr>
          <w:rFonts w:eastAsia="Times New Roman"/>
        </w:rPr>
        <w:t>1</w:t>
      </w:r>
      <w:r w:rsidRPr="00F5168B">
        <w:rPr>
          <w:rFonts w:eastAsia="Times New Roman"/>
        </w:rPr>
        <w:t xml:space="preserve"> - USAID Mandatory Standard Provisions </w:t>
      </w:r>
    </w:p>
    <w:p w14:paraId="7C56C424" w14:textId="77777777" w:rsidR="00B071CF" w:rsidRDefault="00B071CF" w:rsidP="006F67CE"/>
    <w:p w14:paraId="27AF8F18" w14:textId="77777777" w:rsidR="00487682" w:rsidRDefault="00487682" w:rsidP="006F67CE"/>
    <w:p w14:paraId="1511427F" w14:textId="77777777" w:rsidR="00487682" w:rsidRDefault="00487682" w:rsidP="006F67CE"/>
    <w:p w14:paraId="5230AD25" w14:textId="77777777" w:rsidR="00487682" w:rsidRPr="00F245E7" w:rsidRDefault="00487682" w:rsidP="00F245E7">
      <w:pPr>
        <w:jc w:val="center"/>
        <w:rPr>
          <w:b/>
          <w:sz w:val="32"/>
        </w:rPr>
      </w:pPr>
      <w:r w:rsidRPr="00F245E7">
        <w:rPr>
          <w:b/>
          <w:sz w:val="32"/>
        </w:rPr>
        <w:t>---END---</w:t>
      </w:r>
    </w:p>
    <w:sectPr w:rsidR="00487682" w:rsidRPr="00F245E7" w:rsidSect="006A40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9700" w14:textId="77777777" w:rsidR="00CA5E09" w:rsidRDefault="00CA5E09" w:rsidP="00B071CF">
      <w:r>
        <w:separator/>
      </w:r>
    </w:p>
  </w:endnote>
  <w:endnote w:type="continuationSeparator" w:id="0">
    <w:p w14:paraId="6675C6DD" w14:textId="77777777" w:rsidR="00CA5E09" w:rsidRDefault="00CA5E09" w:rsidP="00B0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8EA6" w14:textId="77777777" w:rsidR="006A407B" w:rsidRDefault="006A407B"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24833" w14:textId="77777777" w:rsidR="006A407B" w:rsidRDefault="006A407B" w:rsidP="00B07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F283" w14:textId="77777777" w:rsidR="006A407B" w:rsidRDefault="006A407B" w:rsidP="00B0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AB7ED5" w14:textId="77777777" w:rsidR="006A407B" w:rsidRDefault="006A407B" w:rsidP="00B071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2327" w14:textId="77777777" w:rsidR="00CA5E09" w:rsidRDefault="00CA5E09" w:rsidP="00B071CF">
      <w:r>
        <w:separator/>
      </w:r>
    </w:p>
  </w:footnote>
  <w:footnote w:type="continuationSeparator" w:id="0">
    <w:p w14:paraId="1B3C2EA7" w14:textId="77777777" w:rsidR="00CA5E09" w:rsidRDefault="00CA5E09" w:rsidP="00B071CF">
      <w:r>
        <w:continuationSeparator/>
      </w:r>
    </w:p>
  </w:footnote>
  <w:footnote w:id="1">
    <w:p w14:paraId="1C092F45" w14:textId="77777777" w:rsidR="006A407B" w:rsidRPr="00B84C7F" w:rsidRDefault="006A407B" w:rsidP="00F5168B">
      <w:pPr>
        <w:pStyle w:val="FootnoteText"/>
        <w:rPr>
          <w:lang w:val="en-GB"/>
        </w:rPr>
      </w:pPr>
      <w:r>
        <w:rPr>
          <w:rStyle w:val="FootnoteReference"/>
        </w:rPr>
        <w:footnoteRef/>
      </w:r>
      <w:r>
        <w:t xml:space="preserve"> </w:t>
      </w:r>
      <w:r>
        <w:rPr>
          <w:lang w:val="en-GB"/>
        </w:rPr>
        <w:t>Note: the transfer value for each household in most locations will vary depending on the number of household 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Roman"/>
      <w:lvlText w:val="%1."/>
      <w:lvlJc w:val="left"/>
      <w:pPr>
        <w:ind w:left="3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lowerRoman"/>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2507B"/>
    <w:multiLevelType w:val="hybridMultilevel"/>
    <w:tmpl w:val="F13062FC"/>
    <w:lvl w:ilvl="0" w:tplc="E93082EA">
      <w:start w:val="1"/>
      <w:numFmt w:val="lowerLetter"/>
      <w:lvlText w:val="%1)"/>
      <w:lvlJc w:val="left"/>
      <w:pPr>
        <w:ind w:left="1349" w:hanging="360"/>
      </w:pPr>
      <w:rPr>
        <w:strike w:val="0"/>
      </w:r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15:restartNumberingAfterBreak="0">
    <w:nsid w:val="02FC2F9F"/>
    <w:multiLevelType w:val="hybridMultilevel"/>
    <w:tmpl w:val="5A96B80E"/>
    <w:lvl w:ilvl="0" w:tplc="9C20F2D6">
      <w:start w:val="1"/>
      <w:numFmt w:val="lowerLetter"/>
      <w:lvlText w:val="%1)"/>
      <w:lvlJc w:val="left"/>
      <w:pPr>
        <w:ind w:left="900"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 w15:restartNumberingAfterBreak="0">
    <w:nsid w:val="03213128"/>
    <w:multiLevelType w:val="hybridMultilevel"/>
    <w:tmpl w:val="2B5CCCAC"/>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03C9645F"/>
    <w:multiLevelType w:val="hybridMultilevel"/>
    <w:tmpl w:val="C842309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3E17A5C"/>
    <w:multiLevelType w:val="hybridMultilevel"/>
    <w:tmpl w:val="CD4C7DF8"/>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268F9"/>
    <w:multiLevelType w:val="hybridMultilevel"/>
    <w:tmpl w:val="C2CA3D7C"/>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15:restartNumberingAfterBreak="0">
    <w:nsid w:val="04780D26"/>
    <w:multiLevelType w:val="hybridMultilevel"/>
    <w:tmpl w:val="A976A284"/>
    <w:lvl w:ilvl="0" w:tplc="0409001B">
      <w:start w:val="1"/>
      <w:numFmt w:val="lowerRoman"/>
      <w:lvlText w:val="%1."/>
      <w:lvlJc w:val="right"/>
      <w:pPr>
        <w:ind w:left="720" w:hanging="360"/>
      </w:pPr>
    </w:lvl>
    <w:lvl w:ilvl="1" w:tplc="2F260B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05B70"/>
    <w:multiLevelType w:val="hybridMultilevel"/>
    <w:tmpl w:val="83C8E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E13C91"/>
    <w:multiLevelType w:val="hybridMultilevel"/>
    <w:tmpl w:val="7D74286A"/>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07D525A2"/>
    <w:multiLevelType w:val="hybridMultilevel"/>
    <w:tmpl w:val="C52E2DF4"/>
    <w:lvl w:ilvl="0" w:tplc="437C39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639F6"/>
    <w:multiLevelType w:val="hybridMultilevel"/>
    <w:tmpl w:val="B976807C"/>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 w15:restartNumberingAfterBreak="0">
    <w:nsid w:val="094003EA"/>
    <w:multiLevelType w:val="hybridMultilevel"/>
    <w:tmpl w:val="B546B2E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15:restartNumberingAfterBreak="0">
    <w:nsid w:val="09F06089"/>
    <w:multiLevelType w:val="hybridMultilevel"/>
    <w:tmpl w:val="76E21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C54CC3"/>
    <w:multiLevelType w:val="hybridMultilevel"/>
    <w:tmpl w:val="94E24E5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6" w15:restartNumberingAfterBreak="0">
    <w:nsid w:val="0BD173A7"/>
    <w:multiLevelType w:val="hybridMultilevel"/>
    <w:tmpl w:val="5A5A9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436494"/>
    <w:multiLevelType w:val="hybridMultilevel"/>
    <w:tmpl w:val="BD2CBE36"/>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0DBF04DD"/>
    <w:multiLevelType w:val="hybridMultilevel"/>
    <w:tmpl w:val="8020ECEA"/>
    <w:lvl w:ilvl="0" w:tplc="91F86C9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4057E"/>
    <w:multiLevelType w:val="hybridMultilevel"/>
    <w:tmpl w:val="C5F85146"/>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0" w15:restartNumberingAfterBreak="0">
    <w:nsid w:val="12130770"/>
    <w:multiLevelType w:val="hybridMultilevel"/>
    <w:tmpl w:val="15328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986CD5"/>
    <w:multiLevelType w:val="hybridMultilevel"/>
    <w:tmpl w:val="666CCBF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2" w15:restartNumberingAfterBreak="0">
    <w:nsid w:val="140F362C"/>
    <w:multiLevelType w:val="hybridMultilevel"/>
    <w:tmpl w:val="EC40D8F0"/>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15134171"/>
    <w:multiLevelType w:val="hybridMultilevel"/>
    <w:tmpl w:val="99CA7DF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4" w15:restartNumberingAfterBreak="0">
    <w:nsid w:val="17FA005F"/>
    <w:multiLevelType w:val="hybridMultilevel"/>
    <w:tmpl w:val="A1EA300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5" w15:restartNumberingAfterBreak="0">
    <w:nsid w:val="19086CDE"/>
    <w:multiLevelType w:val="hybridMultilevel"/>
    <w:tmpl w:val="7DACA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150892"/>
    <w:multiLevelType w:val="hybridMultilevel"/>
    <w:tmpl w:val="D36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912BE0"/>
    <w:multiLevelType w:val="hybridMultilevel"/>
    <w:tmpl w:val="6418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D237D95"/>
    <w:multiLevelType w:val="hybridMultilevel"/>
    <w:tmpl w:val="12DCD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FC2E80"/>
    <w:multiLevelType w:val="hybridMultilevel"/>
    <w:tmpl w:val="88521284"/>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0" w15:restartNumberingAfterBreak="0">
    <w:nsid w:val="23826AC6"/>
    <w:multiLevelType w:val="hybridMultilevel"/>
    <w:tmpl w:val="20107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545F39"/>
    <w:multiLevelType w:val="hybridMultilevel"/>
    <w:tmpl w:val="7DACCFA6"/>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15:restartNumberingAfterBreak="0">
    <w:nsid w:val="25403B06"/>
    <w:multiLevelType w:val="hybridMultilevel"/>
    <w:tmpl w:val="6C740222"/>
    <w:lvl w:ilvl="0" w:tplc="9C20F2D6">
      <w:start w:val="1"/>
      <w:numFmt w:val="lowerLetter"/>
      <w:lvlText w:val="%1)"/>
      <w:lvlJc w:val="left"/>
      <w:pPr>
        <w:ind w:left="916"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3" w15:restartNumberingAfterBreak="0">
    <w:nsid w:val="27262663"/>
    <w:multiLevelType w:val="hybridMultilevel"/>
    <w:tmpl w:val="A052027E"/>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28F610CE"/>
    <w:multiLevelType w:val="hybridMultilevel"/>
    <w:tmpl w:val="64185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929410D"/>
    <w:multiLevelType w:val="hybridMultilevel"/>
    <w:tmpl w:val="EBDCE70E"/>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6" w15:restartNumberingAfterBreak="0">
    <w:nsid w:val="2B2D1270"/>
    <w:multiLevelType w:val="hybridMultilevel"/>
    <w:tmpl w:val="29D65768"/>
    <w:lvl w:ilvl="0" w:tplc="7834DF60">
      <w:numFmt w:val="bullet"/>
      <w:lvlText w:val="-"/>
      <w:lvlJc w:val="left"/>
      <w:pPr>
        <w:ind w:left="720" w:hanging="360"/>
      </w:pPr>
      <w:rPr>
        <w:rFonts w:ascii="Cambria" w:eastAsiaTheme="minorEastAsia"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1C6EFD"/>
    <w:multiLevelType w:val="hybridMultilevel"/>
    <w:tmpl w:val="BD14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393738"/>
    <w:multiLevelType w:val="hybridMultilevel"/>
    <w:tmpl w:val="1C5C6D10"/>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9" w15:restartNumberingAfterBreak="0">
    <w:nsid w:val="2C917994"/>
    <w:multiLevelType w:val="hybridMultilevel"/>
    <w:tmpl w:val="FEE8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875AED"/>
    <w:multiLevelType w:val="hybridMultilevel"/>
    <w:tmpl w:val="05166FA2"/>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1" w15:restartNumberingAfterBreak="0">
    <w:nsid w:val="2E0E03F2"/>
    <w:multiLevelType w:val="hybridMultilevel"/>
    <w:tmpl w:val="177EB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A631D2"/>
    <w:multiLevelType w:val="hybridMultilevel"/>
    <w:tmpl w:val="20C0B9C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3" w15:restartNumberingAfterBreak="0">
    <w:nsid w:val="31F377D5"/>
    <w:multiLevelType w:val="hybridMultilevel"/>
    <w:tmpl w:val="174AD760"/>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33463004"/>
    <w:multiLevelType w:val="hybridMultilevel"/>
    <w:tmpl w:val="9B441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F11AAB"/>
    <w:multiLevelType w:val="hybridMultilevel"/>
    <w:tmpl w:val="8F0AD8D6"/>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46" w15:restartNumberingAfterBreak="0">
    <w:nsid w:val="363F4100"/>
    <w:multiLevelType w:val="hybridMultilevel"/>
    <w:tmpl w:val="DA4C1DFE"/>
    <w:lvl w:ilvl="0" w:tplc="04090017">
      <w:start w:val="1"/>
      <w:numFmt w:val="low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7" w15:restartNumberingAfterBreak="0">
    <w:nsid w:val="36634487"/>
    <w:multiLevelType w:val="hybridMultilevel"/>
    <w:tmpl w:val="5A7CB044"/>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8" w15:restartNumberingAfterBreak="0">
    <w:nsid w:val="368835E5"/>
    <w:multiLevelType w:val="hybridMultilevel"/>
    <w:tmpl w:val="76E83978"/>
    <w:lvl w:ilvl="0" w:tplc="60F28518">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9" w15:restartNumberingAfterBreak="0">
    <w:nsid w:val="377F3125"/>
    <w:multiLevelType w:val="hybridMultilevel"/>
    <w:tmpl w:val="3C7A7EEC"/>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0" w15:restartNumberingAfterBreak="0">
    <w:nsid w:val="3BC12092"/>
    <w:multiLevelType w:val="multilevel"/>
    <w:tmpl w:val="9446CE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BE90BFF"/>
    <w:multiLevelType w:val="hybridMultilevel"/>
    <w:tmpl w:val="80ACC0B8"/>
    <w:lvl w:ilvl="0" w:tplc="8A125C5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D83D4D"/>
    <w:multiLevelType w:val="hybridMultilevel"/>
    <w:tmpl w:val="FA425AE6"/>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3" w15:restartNumberingAfterBreak="0">
    <w:nsid w:val="419115CA"/>
    <w:multiLevelType w:val="hybridMultilevel"/>
    <w:tmpl w:val="7204715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4" w15:restartNumberingAfterBreak="0">
    <w:nsid w:val="42C96947"/>
    <w:multiLevelType w:val="hybridMultilevel"/>
    <w:tmpl w:val="7D74286A"/>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5" w15:restartNumberingAfterBreak="0">
    <w:nsid w:val="447C14F0"/>
    <w:multiLevelType w:val="hybridMultilevel"/>
    <w:tmpl w:val="BFC09CF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6" w15:restartNumberingAfterBreak="0">
    <w:nsid w:val="47332D8F"/>
    <w:multiLevelType w:val="hybridMultilevel"/>
    <w:tmpl w:val="A554184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811682A"/>
    <w:multiLevelType w:val="hybridMultilevel"/>
    <w:tmpl w:val="D0EA2CD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8" w15:restartNumberingAfterBreak="0">
    <w:nsid w:val="486E6B64"/>
    <w:multiLevelType w:val="hybridMultilevel"/>
    <w:tmpl w:val="4FA8449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49A871D8"/>
    <w:multiLevelType w:val="hybridMultilevel"/>
    <w:tmpl w:val="9C24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8D22EB"/>
    <w:multiLevelType w:val="hybridMultilevel"/>
    <w:tmpl w:val="90801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4D272734"/>
    <w:multiLevelType w:val="hybridMultilevel"/>
    <w:tmpl w:val="5D6C543E"/>
    <w:lvl w:ilvl="0" w:tplc="8A125C50">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696B0B"/>
    <w:multiLevelType w:val="hybridMultilevel"/>
    <w:tmpl w:val="BECC176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3" w15:restartNumberingAfterBreak="0">
    <w:nsid w:val="502312FA"/>
    <w:multiLevelType w:val="hybridMultilevel"/>
    <w:tmpl w:val="3B6289D4"/>
    <w:lvl w:ilvl="0" w:tplc="499653D4">
      <w:start w:val="1"/>
      <w:numFmt w:val="decimal"/>
      <w:lvlText w:val="%1."/>
      <w:lvlJc w:val="left"/>
      <w:pPr>
        <w:ind w:left="720" w:hanging="360"/>
      </w:pPr>
      <w:rPr>
        <w:rFonts w:cs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1C729C"/>
    <w:multiLevelType w:val="hybridMultilevel"/>
    <w:tmpl w:val="4A18C7A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4CE3D77"/>
    <w:multiLevelType w:val="hybridMultilevel"/>
    <w:tmpl w:val="8254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4A00C0"/>
    <w:multiLevelType w:val="hybridMultilevel"/>
    <w:tmpl w:val="30DCD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A928E3"/>
    <w:multiLevelType w:val="hybridMultilevel"/>
    <w:tmpl w:val="79065822"/>
    <w:lvl w:ilvl="0" w:tplc="71402EA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83B1D76"/>
    <w:multiLevelType w:val="hybridMultilevel"/>
    <w:tmpl w:val="F8A0C5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89B6952"/>
    <w:multiLevelType w:val="hybridMultilevel"/>
    <w:tmpl w:val="9F1EB57E"/>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0" w15:restartNumberingAfterBreak="0">
    <w:nsid w:val="5CE74C28"/>
    <w:multiLevelType w:val="hybridMultilevel"/>
    <w:tmpl w:val="06FE7BEE"/>
    <w:lvl w:ilvl="0" w:tplc="273C726C">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1" w15:restartNumberingAfterBreak="0">
    <w:nsid w:val="5ED9043D"/>
    <w:multiLevelType w:val="hybridMultilevel"/>
    <w:tmpl w:val="88521284"/>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2" w15:restartNumberingAfterBreak="0">
    <w:nsid w:val="5FAC0883"/>
    <w:multiLevelType w:val="hybridMultilevel"/>
    <w:tmpl w:val="6910F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105133"/>
    <w:multiLevelType w:val="hybridMultilevel"/>
    <w:tmpl w:val="5A96B80E"/>
    <w:lvl w:ilvl="0" w:tplc="9C20F2D6">
      <w:start w:val="1"/>
      <w:numFmt w:val="lowerLetter"/>
      <w:lvlText w:val="%1)"/>
      <w:lvlJc w:val="left"/>
      <w:pPr>
        <w:ind w:left="900" w:hanging="360"/>
      </w:pPr>
      <w:rPr>
        <w:b w:val="0"/>
        <w:i w:val="0"/>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4" w15:restartNumberingAfterBreak="0">
    <w:nsid w:val="621D3596"/>
    <w:multiLevelType w:val="hybridMultilevel"/>
    <w:tmpl w:val="F372078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5" w15:restartNumberingAfterBreak="0">
    <w:nsid w:val="626C0E49"/>
    <w:multiLevelType w:val="hybridMultilevel"/>
    <w:tmpl w:val="B58A2738"/>
    <w:lvl w:ilvl="0" w:tplc="6972C7A6">
      <w:start w:val="1"/>
      <w:numFmt w:val="lowerLetter"/>
      <w:lvlText w:val="%1)"/>
      <w:lvlJc w:val="left"/>
      <w:pPr>
        <w:ind w:left="556" w:hanging="360"/>
      </w:pPr>
      <w:rPr>
        <w:rFonts w:cstheme="minorHAnsi"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76" w15:restartNumberingAfterBreak="0">
    <w:nsid w:val="633A6EA1"/>
    <w:multiLevelType w:val="hybridMultilevel"/>
    <w:tmpl w:val="E5A0D5CE"/>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77" w15:restartNumberingAfterBreak="0">
    <w:nsid w:val="64A55EA9"/>
    <w:multiLevelType w:val="hybridMultilevel"/>
    <w:tmpl w:val="976207DE"/>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8" w15:restartNumberingAfterBreak="0">
    <w:nsid w:val="66163823"/>
    <w:multiLevelType w:val="hybridMultilevel"/>
    <w:tmpl w:val="C4DE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20615B"/>
    <w:multiLevelType w:val="hybridMultilevel"/>
    <w:tmpl w:val="66C2B7D8"/>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0" w15:restartNumberingAfterBreak="0">
    <w:nsid w:val="69B33999"/>
    <w:multiLevelType w:val="hybridMultilevel"/>
    <w:tmpl w:val="C79416EA"/>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1" w15:restartNumberingAfterBreak="0">
    <w:nsid w:val="69F120F5"/>
    <w:multiLevelType w:val="hybridMultilevel"/>
    <w:tmpl w:val="62DC0022"/>
    <w:lvl w:ilvl="0" w:tplc="CBCE40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4E10EF"/>
    <w:multiLevelType w:val="hybridMultilevel"/>
    <w:tmpl w:val="A1EA3000"/>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3" w15:restartNumberingAfterBreak="0">
    <w:nsid w:val="72C653AF"/>
    <w:multiLevelType w:val="hybridMultilevel"/>
    <w:tmpl w:val="2F72B52C"/>
    <w:lvl w:ilvl="0" w:tplc="04090017">
      <w:start w:val="1"/>
      <w:numFmt w:val="low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4" w15:restartNumberingAfterBreak="0">
    <w:nsid w:val="72EB6059"/>
    <w:multiLevelType w:val="hybridMultilevel"/>
    <w:tmpl w:val="BA6C5A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45A7A99"/>
    <w:multiLevelType w:val="hybridMultilevel"/>
    <w:tmpl w:val="2F008B12"/>
    <w:lvl w:ilvl="0" w:tplc="04090017">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6" w15:restartNumberingAfterBreak="0">
    <w:nsid w:val="74F05E03"/>
    <w:multiLevelType w:val="hybridMultilevel"/>
    <w:tmpl w:val="454AB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9C7E79"/>
    <w:multiLevelType w:val="hybridMultilevel"/>
    <w:tmpl w:val="1FEAC992"/>
    <w:lvl w:ilvl="0" w:tplc="04090017">
      <w:start w:val="1"/>
      <w:numFmt w:val="lowerLetter"/>
      <w:lvlText w:val="%1)"/>
      <w:lvlJc w:val="left"/>
      <w:pPr>
        <w:ind w:left="1349" w:hanging="360"/>
      </w:pPr>
    </w:lvl>
    <w:lvl w:ilvl="1" w:tplc="0409001B">
      <w:start w:val="1"/>
      <w:numFmt w:val="lowerRoman"/>
      <w:lvlText w:val="%2."/>
      <w:lvlJc w:val="righ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88" w15:restartNumberingAfterBreak="0">
    <w:nsid w:val="77C628C1"/>
    <w:multiLevelType w:val="hybridMultilevel"/>
    <w:tmpl w:val="5566AE5C"/>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9" w15:restartNumberingAfterBreak="0">
    <w:nsid w:val="78D6752C"/>
    <w:multiLevelType w:val="hybridMultilevel"/>
    <w:tmpl w:val="BD14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ED0D9A"/>
    <w:multiLevelType w:val="hybridMultilevel"/>
    <w:tmpl w:val="7BCCC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D31A16"/>
    <w:multiLevelType w:val="hybridMultilevel"/>
    <w:tmpl w:val="94E24E52"/>
    <w:lvl w:ilvl="0" w:tplc="04090017">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0"/>
  </w:num>
  <w:num w:numId="2">
    <w:abstractNumId w:val="1"/>
  </w:num>
  <w:num w:numId="3">
    <w:abstractNumId w:val="25"/>
  </w:num>
  <w:num w:numId="4">
    <w:abstractNumId w:val="37"/>
  </w:num>
  <w:num w:numId="5">
    <w:abstractNumId w:val="63"/>
  </w:num>
  <w:num w:numId="6">
    <w:abstractNumId w:val="16"/>
  </w:num>
  <w:num w:numId="7">
    <w:abstractNumId w:val="30"/>
  </w:num>
  <w:num w:numId="8">
    <w:abstractNumId w:val="5"/>
  </w:num>
  <w:num w:numId="9">
    <w:abstractNumId w:val="50"/>
  </w:num>
  <w:num w:numId="10">
    <w:abstractNumId w:val="81"/>
  </w:num>
  <w:num w:numId="11">
    <w:abstractNumId w:val="60"/>
  </w:num>
  <w:num w:numId="12">
    <w:abstractNumId w:val="67"/>
  </w:num>
  <w:num w:numId="13">
    <w:abstractNumId w:val="65"/>
  </w:num>
  <w:num w:numId="14">
    <w:abstractNumId w:val="39"/>
  </w:num>
  <w:num w:numId="15">
    <w:abstractNumId w:val="59"/>
  </w:num>
  <w:num w:numId="16">
    <w:abstractNumId w:val="51"/>
  </w:num>
  <w:num w:numId="17">
    <w:abstractNumId w:val="61"/>
  </w:num>
  <w:num w:numId="18">
    <w:abstractNumId w:val="89"/>
  </w:num>
  <w:num w:numId="19">
    <w:abstractNumId w:val="11"/>
  </w:num>
  <w:num w:numId="20">
    <w:abstractNumId w:val="18"/>
  </w:num>
  <w:num w:numId="21">
    <w:abstractNumId w:val="8"/>
  </w:num>
  <w:num w:numId="22">
    <w:abstractNumId w:val="14"/>
  </w:num>
  <w:num w:numId="23">
    <w:abstractNumId w:val="72"/>
  </w:num>
  <w:num w:numId="24">
    <w:abstractNumId w:val="20"/>
  </w:num>
  <w:num w:numId="25">
    <w:abstractNumId w:val="2"/>
  </w:num>
  <w:num w:numId="26">
    <w:abstractNumId w:val="82"/>
  </w:num>
  <w:num w:numId="27">
    <w:abstractNumId w:val="53"/>
  </w:num>
  <w:num w:numId="28">
    <w:abstractNumId w:val="22"/>
  </w:num>
  <w:num w:numId="29">
    <w:abstractNumId w:val="85"/>
  </w:num>
  <w:num w:numId="30">
    <w:abstractNumId w:val="12"/>
  </w:num>
  <w:num w:numId="31">
    <w:abstractNumId w:val="6"/>
  </w:num>
  <w:num w:numId="32">
    <w:abstractNumId w:val="56"/>
  </w:num>
  <w:num w:numId="33">
    <w:abstractNumId w:val="64"/>
  </w:num>
  <w:num w:numId="34">
    <w:abstractNumId w:val="42"/>
  </w:num>
  <w:num w:numId="35">
    <w:abstractNumId w:val="33"/>
  </w:num>
  <w:num w:numId="36">
    <w:abstractNumId w:val="31"/>
  </w:num>
  <w:num w:numId="37">
    <w:abstractNumId w:val="46"/>
  </w:num>
  <w:num w:numId="38">
    <w:abstractNumId w:val="88"/>
  </w:num>
  <w:num w:numId="39">
    <w:abstractNumId w:val="10"/>
  </w:num>
  <w:num w:numId="40">
    <w:abstractNumId w:val="54"/>
  </w:num>
  <w:num w:numId="41">
    <w:abstractNumId w:val="86"/>
  </w:num>
  <w:num w:numId="42">
    <w:abstractNumId w:val="52"/>
  </w:num>
  <w:num w:numId="43">
    <w:abstractNumId w:val="83"/>
  </w:num>
  <w:num w:numId="44">
    <w:abstractNumId w:val="48"/>
  </w:num>
  <w:num w:numId="45">
    <w:abstractNumId w:val="66"/>
  </w:num>
  <w:num w:numId="46">
    <w:abstractNumId w:val="3"/>
  </w:num>
  <w:num w:numId="47">
    <w:abstractNumId w:val="35"/>
  </w:num>
  <w:num w:numId="48">
    <w:abstractNumId w:val="23"/>
  </w:num>
  <w:num w:numId="49">
    <w:abstractNumId w:val="45"/>
  </w:num>
  <w:num w:numId="50">
    <w:abstractNumId w:val="80"/>
  </w:num>
  <w:num w:numId="51">
    <w:abstractNumId w:val="32"/>
  </w:num>
  <w:num w:numId="52">
    <w:abstractNumId w:val="21"/>
  </w:num>
  <w:num w:numId="53">
    <w:abstractNumId w:val="90"/>
  </w:num>
  <w:num w:numId="54">
    <w:abstractNumId w:val="87"/>
  </w:num>
  <w:num w:numId="55">
    <w:abstractNumId w:val="24"/>
  </w:num>
  <w:num w:numId="56">
    <w:abstractNumId w:val="75"/>
  </w:num>
  <w:num w:numId="57">
    <w:abstractNumId w:val="70"/>
  </w:num>
  <w:num w:numId="58">
    <w:abstractNumId w:val="44"/>
  </w:num>
  <w:num w:numId="59">
    <w:abstractNumId w:val="78"/>
  </w:num>
  <w:num w:numId="60">
    <w:abstractNumId w:val="36"/>
  </w:num>
  <w:num w:numId="61">
    <w:abstractNumId w:val="13"/>
  </w:num>
  <w:num w:numId="62">
    <w:abstractNumId w:val="57"/>
  </w:num>
  <w:num w:numId="63">
    <w:abstractNumId w:val="74"/>
  </w:num>
  <w:num w:numId="64">
    <w:abstractNumId w:val="17"/>
  </w:num>
  <w:num w:numId="65">
    <w:abstractNumId w:val="43"/>
  </w:num>
  <w:num w:numId="66">
    <w:abstractNumId w:val="76"/>
  </w:num>
  <w:num w:numId="67">
    <w:abstractNumId w:val="19"/>
  </w:num>
  <w:num w:numId="68">
    <w:abstractNumId w:val="7"/>
  </w:num>
  <w:num w:numId="69">
    <w:abstractNumId w:val="47"/>
  </w:num>
  <w:num w:numId="70">
    <w:abstractNumId w:val="40"/>
  </w:num>
  <w:num w:numId="71">
    <w:abstractNumId w:val="41"/>
  </w:num>
  <w:num w:numId="72">
    <w:abstractNumId w:val="55"/>
  </w:num>
  <w:num w:numId="73">
    <w:abstractNumId w:val="62"/>
  </w:num>
  <w:num w:numId="74">
    <w:abstractNumId w:val="49"/>
  </w:num>
  <w:num w:numId="75">
    <w:abstractNumId w:val="58"/>
  </w:num>
  <w:num w:numId="76">
    <w:abstractNumId w:val="38"/>
  </w:num>
  <w:num w:numId="77">
    <w:abstractNumId w:val="77"/>
  </w:num>
  <w:num w:numId="78">
    <w:abstractNumId w:val="4"/>
  </w:num>
  <w:num w:numId="79">
    <w:abstractNumId w:val="28"/>
  </w:num>
  <w:num w:numId="80">
    <w:abstractNumId w:val="68"/>
  </w:num>
  <w:num w:numId="81">
    <w:abstractNumId w:val="84"/>
  </w:num>
  <w:num w:numId="82">
    <w:abstractNumId w:val="9"/>
  </w:num>
  <w:num w:numId="83">
    <w:abstractNumId w:val="34"/>
  </w:num>
  <w:num w:numId="84">
    <w:abstractNumId w:val="27"/>
  </w:num>
  <w:num w:numId="85">
    <w:abstractNumId w:val="73"/>
  </w:num>
  <w:num w:numId="86">
    <w:abstractNumId w:val="79"/>
  </w:num>
  <w:num w:numId="87">
    <w:abstractNumId w:val="69"/>
  </w:num>
  <w:num w:numId="88">
    <w:abstractNumId w:val="15"/>
  </w:num>
  <w:num w:numId="89">
    <w:abstractNumId w:val="91"/>
  </w:num>
  <w:num w:numId="90">
    <w:abstractNumId w:val="29"/>
  </w:num>
  <w:num w:numId="91">
    <w:abstractNumId w:val="71"/>
  </w:num>
  <w:num w:numId="92">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A8"/>
    <w:rsid w:val="0003238A"/>
    <w:rsid w:val="00044812"/>
    <w:rsid w:val="00047B82"/>
    <w:rsid w:val="000506F2"/>
    <w:rsid w:val="00052CA8"/>
    <w:rsid w:val="00054EE7"/>
    <w:rsid w:val="00070106"/>
    <w:rsid w:val="0007209F"/>
    <w:rsid w:val="000A1AFB"/>
    <w:rsid w:val="000A736D"/>
    <w:rsid w:val="000B0CAD"/>
    <w:rsid w:val="000C31FD"/>
    <w:rsid w:val="000F1ABF"/>
    <w:rsid w:val="00111166"/>
    <w:rsid w:val="00115AD8"/>
    <w:rsid w:val="00131370"/>
    <w:rsid w:val="001414D4"/>
    <w:rsid w:val="0014220F"/>
    <w:rsid w:val="001954C1"/>
    <w:rsid w:val="001A0CC2"/>
    <w:rsid w:val="001A48FC"/>
    <w:rsid w:val="001A5A98"/>
    <w:rsid w:val="001B048B"/>
    <w:rsid w:val="001B759F"/>
    <w:rsid w:val="001D3294"/>
    <w:rsid w:val="001D5CF7"/>
    <w:rsid w:val="001E1B76"/>
    <w:rsid w:val="001E4821"/>
    <w:rsid w:val="002022DD"/>
    <w:rsid w:val="00202E1B"/>
    <w:rsid w:val="00214676"/>
    <w:rsid w:val="0024286B"/>
    <w:rsid w:val="00260ADC"/>
    <w:rsid w:val="00261098"/>
    <w:rsid w:val="00264D63"/>
    <w:rsid w:val="00281C10"/>
    <w:rsid w:val="00295574"/>
    <w:rsid w:val="002A4DDB"/>
    <w:rsid w:val="002A7A3D"/>
    <w:rsid w:val="002B78EA"/>
    <w:rsid w:val="002C1C20"/>
    <w:rsid w:val="002C597B"/>
    <w:rsid w:val="002D3F58"/>
    <w:rsid w:val="002D4068"/>
    <w:rsid w:val="0030262C"/>
    <w:rsid w:val="00304DDF"/>
    <w:rsid w:val="00330054"/>
    <w:rsid w:val="00330063"/>
    <w:rsid w:val="00334AE3"/>
    <w:rsid w:val="003536DD"/>
    <w:rsid w:val="00354122"/>
    <w:rsid w:val="00361DE1"/>
    <w:rsid w:val="00367AE7"/>
    <w:rsid w:val="00372E14"/>
    <w:rsid w:val="00385157"/>
    <w:rsid w:val="003A51DC"/>
    <w:rsid w:val="003E6698"/>
    <w:rsid w:val="003E6F51"/>
    <w:rsid w:val="00400360"/>
    <w:rsid w:val="00412CF5"/>
    <w:rsid w:val="004229DF"/>
    <w:rsid w:val="00433D23"/>
    <w:rsid w:val="00453194"/>
    <w:rsid w:val="00476E71"/>
    <w:rsid w:val="00487682"/>
    <w:rsid w:val="004A39E5"/>
    <w:rsid w:val="004B1D0C"/>
    <w:rsid w:val="004C50D7"/>
    <w:rsid w:val="004D532B"/>
    <w:rsid w:val="004E4149"/>
    <w:rsid w:val="004E4FB6"/>
    <w:rsid w:val="004F7286"/>
    <w:rsid w:val="00503572"/>
    <w:rsid w:val="00512B76"/>
    <w:rsid w:val="0052667D"/>
    <w:rsid w:val="0055028D"/>
    <w:rsid w:val="00566C75"/>
    <w:rsid w:val="005933D7"/>
    <w:rsid w:val="005A0C40"/>
    <w:rsid w:val="005C6BEE"/>
    <w:rsid w:val="00612429"/>
    <w:rsid w:val="006127C5"/>
    <w:rsid w:val="006524C6"/>
    <w:rsid w:val="00656A59"/>
    <w:rsid w:val="0066377B"/>
    <w:rsid w:val="00663B6E"/>
    <w:rsid w:val="006827FC"/>
    <w:rsid w:val="00687435"/>
    <w:rsid w:val="006A407B"/>
    <w:rsid w:val="006A5C11"/>
    <w:rsid w:val="006A7530"/>
    <w:rsid w:val="006D3E82"/>
    <w:rsid w:val="006E3F6A"/>
    <w:rsid w:val="006F67CE"/>
    <w:rsid w:val="00706B55"/>
    <w:rsid w:val="007074A2"/>
    <w:rsid w:val="00712CBA"/>
    <w:rsid w:val="0071652D"/>
    <w:rsid w:val="00716843"/>
    <w:rsid w:val="007410C5"/>
    <w:rsid w:val="00743A4C"/>
    <w:rsid w:val="0075154D"/>
    <w:rsid w:val="007572E9"/>
    <w:rsid w:val="0077392F"/>
    <w:rsid w:val="00774F59"/>
    <w:rsid w:val="00790350"/>
    <w:rsid w:val="007C15A6"/>
    <w:rsid w:val="007C165E"/>
    <w:rsid w:val="007D74BB"/>
    <w:rsid w:val="007D76BD"/>
    <w:rsid w:val="0080436B"/>
    <w:rsid w:val="008144C7"/>
    <w:rsid w:val="008360E3"/>
    <w:rsid w:val="008408FE"/>
    <w:rsid w:val="00845455"/>
    <w:rsid w:val="00846686"/>
    <w:rsid w:val="0085251A"/>
    <w:rsid w:val="00897952"/>
    <w:rsid w:val="008A463C"/>
    <w:rsid w:val="008B297B"/>
    <w:rsid w:val="008B5ABF"/>
    <w:rsid w:val="008B7A09"/>
    <w:rsid w:val="00954CBA"/>
    <w:rsid w:val="00994DD3"/>
    <w:rsid w:val="00996391"/>
    <w:rsid w:val="009C36C8"/>
    <w:rsid w:val="009F3E7E"/>
    <w:rsid w:val="00A1680B"/>
    <w:rsid w:val="00A2453D"/>
    <w:rsid w:val="00A24F49"/>
    <w:rsid w:val="00A308E3"/>
    <w:rsid w:val="00A30967"/>
    <w:rsid w:val="00A3099D"/>
    <w:rsid w:val="00A30CA3"/>
    <w:rsid w:val="00A31135"/>
    <w:rsid w:val="00A47689"/>
    <w:rsid w:val="00A660CD"/>
    <w:rsid w:val="00A81B4F"/>
    <w:rsid w:val="00A8464B"/>
    <w:rsid w:val="00A853A8"/>
    <w:rsid w:val="00A93E5B"/>
    <w:rsid w:val="00AA5387"/>
    <w:rsid w:val="00AC5B23"/>
    <w:rsid w:val="00AE27AC"/>
    <w:rsid w:val="00AF4FF4"/>
    <w:rsid w:val="00B071CF"/>
    <w:rsid w:val="00B30C9B"/>
    <w:rsid w:val="00B4378E"/>
    <w:rsid w:val="00B60138"/>
    <w:rsid w:val="00B620DC"/>
    <w:rsid w:val="00B87EF0"/>
    <w:rsid w:val="00B94C35"/>
    <w:rsid w:val="00BA2B25"/>
    <w:rsid w:val="00BB1E80"/>
    <w:rsid w:val="00BB71A9"/>
    <w:rsid w:val="00BE31A8"/>
    <w:rsid w:val="00C12B49"/>
    <w:rsid w:val="00C1340E"/>
    <w:rsid w:val="00C13FE6"/>
    <w:rsid w:val="00C16980"/>
    <w:rsid w:val="00C34F1B"/>
    <w:rsid w:val="00C35501"/>
    <w:rsid w:val="00C51680"/>
    <w:rsid w:val="00C652EA"/>
    <w:rsid w:val="00C71D0C"/>
    <w:rsid w:val="00C935B1"/>
    <w:rsid w:val="00CA5E09"/>
    <w:rsid w:val="00CC3514"/>
    <w:rsid w:val="00CD136C"/>
    <w:rsid w:val="00CD5D0E"/>
    <w:rsid w:val="00D06CE9"/>
    <w:rsid w:val="00D273FD"/>
    <w:rsid w:val="00D669CE"/>
    <w:rsid w:val="00D6735E"/>
    <w:rsid w:val="00D76361"/>
    <w:rsid w:val="00DE4218"/>
    <w:rsid w:val="00DE477C"/>
    <w:rsid w:val="00DE5F33"/>
    <w:rsid w:val="00E020E9"/>
    <w:rsid w:val="00E24C25"/>
    <w:rsid w:val="00E264A0"/>
    <w:rsid w:val="00E30C59"/>
    <w:rsid w:val="00E418EA"/>
    <w:rsid w:val="00E62014"/>
    <w:rsid w:val="00E63724"/>
    <w:rsid w:val="00E758E4"/>
    <w:rsid w:val="00E85048"/>
    <w:rsid w:val="00EB6F5D"/>
    <w:rsid w:val="00EC2033"/>
    <w:rsid w:val="00EC5BA1"/>
    <w:rsid w:val="00EE077E"/>
    <w:rsid w:val="00EE71AA"/>
    <w:rsid w:val="00EE74B4"/>
    <w:rsid w:val="00F02A75"/>
    <w:rsid w:val="00F0337E"/>
    <w:rsid w:val="00F04E97"/>
    <w:rsid w:val="00F10F20"/>
    <w:rsid w:val="00F23FC9"/>
    <w:rsid w:val="00F245E7"/>
    <w:rsid w:val="00F42975"/>
    <w:rsid w:val="00F5168B"/>
    <w:rsid w:val="00F52AF2"/>
    <w:rsid w:val="00F61299"/>
    <w:rsid w:val="00F822BF"/>
    <w:rsid w:val="00F87586"/>
    <w:rsid w:val="00F87F43"/>
    <w:rsid w:val="00F9476A"/>
    <w:rsid w:val="00FB2339"/>
    <w:rsid w:val="00FD4CED"/>
    <w:rsid w:val="00FD5313"/>
    <w:rsid w:val="00FF30FB"/>
    <w:rsid w:val="00FF506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64A29"/>
  <w14:defaultImageDpi w14:val="300"/>
  <w15:docId w15:val="{1EC087B6-3811-4F7D-A662-F5F642E4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71CF"/>
    <w:pPr>
      <w:tabs>
        <w:tab w:val="center" w:pos="4320"/>
        <w:tab w:val="right" w:pos="8640"/>
      </w:tabs>
    </w:pPr>
  </w:style>
  <w:style w:type="character" w:customStyle="1" w:styleId="FooterChar">
    <w:name w:val="Footer Char"/>
    <w:basedOn w:val="DefaultParagraphFont"/>
    <w:link w:val="Footer"/>
    <w:uiPriority w:val="99"/>
    <w:rsid w:val="00B071CF"/>
  </w:style>
  <w:style w:type="character" w:styleId="PageNumber">
    <w:name w:val="page number"/>
    <w:basedOn w:val="DefaultParagraphFont"/>
    <w:uiPriority w:val="99"/>
    <w:semiHidden/>
    <w:unhideWhenUsed/>
    <w:rsid w:val="00B071CF"/>
  </w:style>
  <w:style w:type="paragraph" w:styleId="BalloonText">
    <w:name w:val="Balloon Text"/>
    <w:basedOn w:val="Normal"/>
    <w:link w:val="BalloonTextChar"/>
    <w:uiPriority w:val="99"/>
    <w:semiHidden/>
    <w:unhideWhenUsed/>
    <w:rsid w:val="00304DDF"/>
    <w:rPr>
      <w:rFonts w:ascii="Tahoma" w:hAnsi="Tahoma" w:cs="Tahoma"/>
      <w:sz w:val="16"/>
      <w:szCs w:val="16"/>
    </w:rPr>
  </w:style>
  <w:style w:type="character" w:customStyle="1" w:styleId="BalloonTextChar">
    <w:name w:val="Balloon Text Char"/>
    <w:basedOn w:val="DefaultParagraphFont"/>
    <w:link w:val="BalloonText"/>
    <w:uiPriority w:val="99"/>
    <w:semiHidden/>
    <w:rsid w:val="00304DDF"/>
    <w:rPr>
      <w:rFonts w:ascii="Tahoma" w:hAnsi="Tahoma" w:cs="Tahoma"/>
      <w:sz w:val="16"/>
      <w:szCs w:val="16"/>
    </w:rPr>
  </w:style>
  <w:style w:type="character" w:styleId="Hyperlink">
    <w:name w:val="Hyperlink"/>
    <w:basedOn w:val="DefaultParagraphFont"/>
    <w:uiPriority w:val="99"/>
    <w:unhideWhenUsed/>
    <w:rsid w:val="00A24F49"/>
    <w:rPr>
      <w:color w:val="0000FF" w:themeColor="hyperlink"/>
      <w:u w:val="single"/>
    </w:rPr>
  </w:style>
  <w:style w:type="character" w:styleId="FollowedHyperlink">
    <w:name w:val="FollowedHyperlink"/>
    <w:basedOn w:val="DefaultParagraphFont"/>
    <w:uiPriority w:val="99"/>
    <w:semiHidden/>
    <w:unhideWhenUsed/>
    <w:rsid w:val="00A24F49"/>
    <w:rPr>
      <w:color w:val="800080" w:themeColor="followedHyperlink"/>
      <w:u w:val="single"/>
    </w:rPr>
  </w:style>
  <w:style w:type="paragraph" w:styleId="ListParagraph">
    <w:name w:val="List Paragraph"/>
    <w:basedOn w:val="Normal"/>
    <w:uiPriority w:val="34"/>
    <w:qFormat/>
    <w:rsid w:val="00F0337E"/>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400360"/>
    <w:rPr>
      <w:sz w:val="16"/>
      <w:szCs w:val="16"/>
    </w:rPr>
  </w:style>
  <w:style w:type="paragraph" w:styleId="CommentText">
    <w:name w:val="annotation text"/>
    <w:basedOn w:val="Normal"/>
    <w:link w:val="CommentTextChar"/>
    <w:uiPriority w:val="99"/>
    <w:semiHidden/>
    <w:unhideWhenUsed/>
    <w:rsid w:val="00400360"/>
    <w:rPr>
      <w:sz w:val="20"/>
      <w:szCs w:val="20"/>
    </w:rPr>
  </w:style>
  <w:style w:type="character" w:customStyle="1" w:styleId="CommentTextChar">
    <w:name w:val="Comment Text Char"/>
    <w:basedOn w:val="DefaultParagraphFont"/>
    <w:link w:val="CommentText"/>
    <w:uiPriority w:val="99"/>
    <w:semiHidden/>
    <w:rsid w:val="00400360"/>
    <w:rPr>
      <w:sz w:val="20"/>
      <w:szCs w:val="20"/>
    </w:rPr>
  </w:style>
  <w:style w:type="paragraph" w:styleId="CommentSubject">
    <w:name w:val="annotation subject"/>
    <w:basedOn w:val="CommentText"/>
    <w:next w:val="CommentText"/>
    <w:link w:val="CommentSubjectChar"/>
    <w:uiPriority w:val="99"/>
    <w:semiHidden/>
    <w:unhideWhenUsed/>
    <w:rsid w:val="00400360"/>
    <w:rPr>
      <w:b/>
      <w:bCs/>
    </w:rPr>
  </w:style>
  <w:style w:type="character" w:customStyle="1" w:styleId="CommentSubjectChar">
    <w:name w:val="Comment Subject Char"/>
    <w:basedOn w:val="CommentTextChar"/>
    <w:link w:val="CommentSubject"/>
    <w:uiPriority w:val="99"/>
    <w:semiHidden/>
    <w:rsid w:val="00400360"/>
    <w:rPr>
      <w:b/>
      <w:bCs/>
      <w:sz w:val="20"/>
      <w:szCs w:val="20"/>
    </w:rPr>
  </w:style>
  <w:style w:type="paragraph" w:customStyle="1" w:styleId="Body">
    <w:name w:val="Body"/>
    <w:rsid w:val="00F5168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semiHidden/>
    <w:unhideWhenUsed/>
    <w:rsid w:val="00F5168B"/>
    <w:rPr>
      <w:rFonts w:eastAsiaTheme="minorHAnsi"/>
      <w:sz w:val="20"/>
      <w:szCs w:val="20"/>
    </w:rPr>
  </w:style>
  <w:style w:type="character" w:customStyle="1" w:styleId="FootnoteTextChar">
    <w:name w:val="Footnote Text Char"/>
    <w:basedOn w:val="DefaultParagraphFont"/>
    <w:link w:val="FootnoteText"/>
    <w:uiPriority w:val="99"/>
    <w:semiHidden/>
    <w:rsid w:val="00F5168B"/>
    <w:rPr>
      <w:rFonts w:eastAsiaTheme="minorHAnsi"/>
      <w:sz w:val="20"/>
      <w:szCs w:val="20"/>
    </w:rPr>
  </w:style>
  <w:style w:type="character" w:styleId="FootnoteReference">
    <w:name w:val="footnote reference"/>
    <w:basedOn w:val="DefaultParagraphFont"/>
    <w:uiPriority w:val="99"/>
    <w:semiHidden/>
    <w:unhideWhenUsed/>
    <w:rsid w:val="00F5168B"/>
    <w:rPr>
      <w:vertAlign w:val="superscript"/>
    </w:rPr>
  </w:style>
  <w:style w:type="paragraph" w:customStyle="1" w:styleId="Default">
    <w:name w:val="Default"/>
    <w:rsid w:val="006F67CE"/>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4C50D7"/>
    <w:rPr>
      <w:color w:val="808080"/>
      <w:shd w:val="clear" w:color="auto" w:fill="E6E6E6"/>
    </w:rPr>
  </w:style>
  <w:style w:type="paragraph" w:customStyle="1" w:styleId="TableParagraph">
    <w:name w:val="Table Paragraph"/>
    <w:basedOn w:val="Normal"/>
    <w:uiPriority w:val="1"/>
    <w:qFormat/>
    <w:rsid w:val="00433D23"/>
    <w:pPr>
      <w:widowControl w:val="0"/>
      <w:autoSpaceDE w:val="0"/>
      <w:autoSpaceDN w:val="0"/>
      <w:ind w:left="107"/>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5218">
      <w:bodyDiv w:val="1"/>
      <w:marLeft w:val="0"/>
      <w:marRight w:val="0"/>
      <w:marTop w:val="0"/>
      <w:marBottom w:val="0"/>
      <w:divBdr>
        <w:top w:val="none" w:sz="0" w:space="0" w:color="auto"/>
        <w:left w:val="none" w:sz="0" w:space="0" w:color="auto"/>
        <w:bottom w:val="none" w:sz="0" w:space="0" w:color="auto"/>
        <w:right w:val="none" w:sz="0" w:space="0" w:color="auto"/>
      </w:divBdr>
    </w:div>
    <w:div w:id="499857800">
      <w:bodyDiv w:val="1"/>
      <w:marLeft w:val="0"/>
      <w:marRight w:val="0"/>
      <w:marTop w:val="0"/>
      <w:marBottom w:val="0"/>
      <w:divBdr>
        <w:top w:val="none" w:sz="0" w:space="0" w:color="auto"/>
        <w:left w:val="none" w:sz="0" w:space="0" w:color="auto"/>
        <w:bottom w:val="none" w:sz="0" w:space="0" w:color="auto"/>
        <w:right w:val="none" w:sz="0" w:space="0" w:color="auto"/>
      </w:divBdr>
    </w:div>
    <w:div w:id="1047484484">
      <w:bodyDiv w:val="1"/>
      <w:marLeft w:val="0"/>
      <w:marRight w:val="0"/>
      <w:marTop w:val="0"/>
      <w:marBottom w:val="0"/>
      <w:divBdr>
        <w:top w:val="none" w:sz="0" w:space="0" w:color="auto"/>
        <w:left w:val="none" w:sz="0" w:space="0" w:color="auto"/>
        <w:bottom w:val="none" w:sz="0" w:space="0" w:color="auto"/>
        <w:right w:val="none" w:sz="0" w:space="0" w:color="auto"/>
      </w:divBdr>
    </w:div>
    <w:div w:id="1198471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_ADD_Procurement@global.crs.org" TargetMode="External"/><Relationship Id="rId18" Type="http://schemas.openxmlformats.org/officeDocument/2006/relationships/hyperlink" Target="mailto:Et_ADD_Procurement@global.cr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t_ADD_Procurement@global.crs.org" TargetMode="External"/><Relationship Id="rId17" Type="http://schemas.openxmlformats.org/officeDocument/2006/relationships/hyperlink" Target="https://www.treasury.gov/ofac/downloads/sdnlist.pdf" TargetMode="External"/><Relationship Id="rId2" Type="http://schemas.openxmlformats.org/officeDocument/2006/relationships/customXml" Target="../customXml/item2.xml"/><Relationship Id="rId16" Type="http://schemas.openxmlformats.org/officeDocument/2006/relationships/hyperlink" Target="http://www.un.org/sc/committees/1267/aq_sanctions_lis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setfsptender2018@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427AF64F033449FD870A4631DEB99" ma:contentTypeVersion="62" ma:contentTypeDescription="Create a new document." ma:contentTypeScope="" ma:versionID="be15c460d6b06afc67be924ecefc1313">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dfefc577c388397e26efb36a5508edd4"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ma:displayName="Country" ma:default="None" ma:format="Dropdown" ma:internalName="Geography">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This template is a good tool to use when issuing RFP's. </Description_x0020_Text>
    <Geography xmlns="b4e4be8c-aae4-4fdd-b2d1-ab6d4aae907d">Global</Geography>
    <Topic xmlns="b4e4be8c-aae4-4fdd-b2d1-ab6d4aae907d">None</Topic>
    <CRS_x0020_Region xmlns="b4e4be8c-aae4-4fdd-b2d1-ab6d4aae90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A42-F94C-4B7D-A9B5-249C9B2D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C6F94-3379-4DD9-AB8C-77A9A7D00911}">
  <ds:schemaRefs>
    <ds:schemaRef ds:uri="http://schemas.microsoft.com/office/2006/metadata/properties"/>
    <ds:schemaRef ds:uri="http://schemas.microsoft.com/office/infopath/2007/PartnerControls"/>
    <ds:schemaRef ds:uri="http://schemas.microsoft.com/sharepoint/v3"/>
    <ds:schemaRef ds:uri="b4e4be8c-aae4-4fdd-b2d1-ab6d4aae907d"/>
  </ds:schemaRefs>
</ds:datastoreItem>
</file>

<file path=customXml/itemProps3.xml><?xml version="1.0" encoding="utf-8"?>
<ds:datastoreItem xmlns:ds="http://schemas.openxmlformats.org/officeDocument/2006/customXml" ds:itemID="{CF04A14B-A083-4B89-8EC5-3EDC52DF3215}">
  <ds:schemaRefs>
    <ds:schemaRef ds:uri="http://schemas.microsoft.com/sharepoint/v3/contenttype/forms"/>
  </ds:schemaRefs>
</ds:datastoreItem>
</file>

<file path=customXml/itemProps4.xml><?xml version="1.0" encoding="utf-8"?>
<ds:datastoreItem xmlns:ds="http://schemas.openxmlformats.org/officeDocument/2006/customXml" ds:itemID="{9940C763-D1B3-4639-BFA5-17FC866A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Request for Proposal (RFP) Template</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dc:title>
  <dc:creator>LINDA</dc:creator>
  <cp:keywords>RFP, request for proposal, template</cp:keywords>
  <cp:lastModifiedBy>Sophie Daniel</cp:lastModifiedBy>
  <cp:revision>2</cp:revision>
  <dcterms:created xsi:type="dcterms:W3CDTF">2018-11-30T13:41:00Z</dcterms:created>
  <dcterms:modified xsi:type="dcterms:W3CDTF">2018-11-30T13:41:00Z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0x01010054A427AF64F033449FD870A4631DEB99</vt:lpwstr>
  </property>
  <property fmtid="{D5CDD505-2E9C-101B-9397-08002B2CF9AE}" pid="3" name="Order">
    <vt:r8>500</vt:r8>
  </property>
  <property fmtid="{D5CDD505-2E9C-101B-9397-08002B2CF9AE}" pid="4" name="_CopySource">
    <vt:lpwstr>https://global.crs.org/communities/PurchasingAcquisition/ANNEXES for New Procurement Manual/CRS Request for Proposal (RFP) Template.docx</vt:lpwstr>
  </property>
  <property fmtid="{D5CDD505-2E9C-101B-9397-08002B2CF9AE}" pid="5" name="xd_ProgID">
    <vt:lpwstr/>
  </property>
  <property fmtid="{D5CDD505-2E9C-101B-9397-08002B2CF9AE}" pid="6" name="TemplateUrl">
    <vt:lpwstr/>
  </property>
</Properties>
</file>