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942777" w14:textId="77777777" w:rsidR="00BB65F6" w:rsidRPr="0096378D" w:rsidRDefault="00BB65F6" w:rsidP="00BB65F6">
      <w:pPr>
        <w:pStyle w:val="Heading1"/>
        <w:rPr>
          <w:rFonts w:asciiTheme="minorHAnsi" w:hAnsiTheme="minorHAnsi" w:cstheme="minorHAnsi"/>
          <w:b/>
        </w:rPr>
      </w:pPr>
      <w:bookmarkStart w:id="0" w:name="_Toc475693364"/>
      <w:r w:rsidRPr="0096378D">
        <w:rPr>
          <w:rFonts w:asciiTheme="minorHAnsi" w:hAnsiTheme="minorHAnsi" w:cstheme="minorHAnsi"/>
          <w:b/>
        </w:rPr>
        <w:t>Annex 4: Emergency checklist for protection mainstreaming</w:t>
      </w:r>
      <w:bookmarkEnd w:id="0"/>
      <w:r w:rsidRPr="0096378D">
        <w:rPr>
          <w:rFonts w:asciiTheme="minorHAnsi" w:hAnsiTheme="minorHAnsi" w:cstheme="minorHAnsi"/>
          <w:b/>
        </w:rPr>
        <w:t xml:space="preserve"> </w:t>
      </w:r>
    </w:p>
    <w:tbl>
      <w:tblPr>
        <w:tblStyle w:val="TableGrid1"/>
        <w:tblW w:w="10172" w:type="dxa"/>
        <w:tblInd w:w="137" w:type="dxa"/>
        <w:tblLayout w:type="fixed"/>
        <w:tblLook w:val="04A0" w:firstRow="1" w:lastRow="0" w:firstColumn="1" w:lastColumn="0" w:noHBand="0" w:noVBand="1"/>
      </w:tblPr>
      <w:tblGrid>
        <w:gridCol w:w="1418"/>
        <w:gridCol w:w="7927"/>
        <w:gridCol w:w="827"/>
      </w:tblGrid>
      <w:tr w:rsidR="00BB65F6" w:rsidRPr="00520F9B" w14:paraId="7493B8E1" w14:textId="77777777" w:rsidTr="003577D6">
        <w:trPr>
          <w:trHeight w:val="277"/>
        </w:trPr>
        <w:tc>
          <w:tcPr>
            <w:tcW w:w="1418" w:type="dxa"/>
            <w:shd w:val="clear" w:color="auto" w:fill="D9D9D9" w:themeFill="background1" w:themeFillShade="D9"/>
            <w:textDirection w:val="btLr"/>
          </w:tcPr>
          <w:p w14:paraId="46BAD832" w14:textId="77777777" w:rsidR="00BB65F6" w:rsidRPr="00520F9B" w:rsidRDefault="00BB65F6" w:rsidP="003577D6">
            <w:pPr>
              <w:ind w:left="113" w:right="113"/>
              <w:jc w:val="center"/>
              <w:rPr>
                <w:rFonts w:cstheme="minorHAnsi"/>
                <w:b/>
                <w:sz w:val="21"/>
                <w:szCs w:val="21"/>
              </w:rPr>
            </w:pPr>
          </w:p>
        </w:tc>
        <w:tc>
          <w:tcPr>
            <w:tcW w:w="7927" w:type="dxa"/>
            <w:shd w:val="clear" w:color="auto" w:fill="D9D9D9" w:themeFill="background1" w:themeFillShade="D9"/>
          </w:tcPr>
          <w:p w14:paraId="0904D973" w14:textId="77777777" w:rsidR="00BB65F6" w:rsidRPr="000100E0" w:rsidRDefault="00BB65F6" w:rsidP="003577D6">
            <w:pPr>
              <w:jc w:val="both"/>
              <w:rPr>
                <w:rFonts w:cstheme="minorHAnsi"/>
                <w:b/>
                <w:sz w:val="20"/>
                <w:szCs w:val="20"/>
              </w:rPr>
            </w:pPr>
            <w:r w:rsidRPr="000100E0">
              <w:rPr>
                <w:rFonts w:cstheme="minorHAnsi"/>
                <w:b/>
                <w:sz w:val="20"/>
                <w:szCs w:val="20"/>
              </w:rPr>
              <w:t xml:space="preserve">Key actions: </w:t>
            </w:r>
          </w:p>
        </w:tc>
        <w:tc>
          <w:tcPr>
            <w:tcW w:w="827" w:type="dxa"/>
            <w:shd w:val="clear" w:color="auto" w:fill="D9D9D9" w:themeFill="background1" w:themeFillShade="D9"/>
          </w:tcPr>
          <w:p w14:paraId="1A16B7BE" w14:textId="77777777" w:rsidR="00BB65F6" w:rsidRPr="000100E0" w:rsidRDefault="00BB65F6" w:rsidP="003577D6">
            <w:pPr>
              <w:jc w:val="both"/>
              <w:rPr>
                <w:rFonts w:cstheme="minorHAnsi"/>
                <w:b/>
                <w:sz w:val="20"/>
                <w:szCs w:val="20"/>
              </w:rPr>
            </w:pPr>
            <w:r w:rsidRPr="000100E0">
              <w:rPr>
                <w:rFonts w:cstheme="minorHAnsi"/>
                <w:b/>
                <w:sz w:val="20"/>
                <w:szCs w:val="20"/>
              </w:rPr>
              <w:t>Y/N</w:t>
            </w:r>
          </w:p>
        </w:tc>
      </w:tr>
      <w:tr w:rsidR="00BB65F6" w:rsidRPr="00520F9B" w14:paraId="43948F96" w14:textId="77777777" w:rsidTr="003577D6">
        <w:trPr>
          <w:trHeight w:val="147"/>
        </w:trPr>
        <w:tc>
          <w:tcPr>
            <w:tcW w:w="1418" w:type="dxa"/>
            <w:vMerge w:val="restart"/>
            <w:shd w:val="clear" w:color="auto" w:fill="ACB9CA" w:themeFill="text2" w:themeFillTint="66"/>
            <w:textDirection w:val="btLr"/>
          </w:tcPr>
          <w:p w14:paraId="62288D2B" w14:textId="77777777" w:rsidR="00BB65F6" w:rsidRPr="00C323EF" w:rsidRDefault="00BB65F6" w:rsidP="003577D6">
            <w:pPr>
              <w:ind w:left="113" w:right="113"/>
              <w:jc w:val="center"/>
              <w:rPr>
                <w:rFonts w:cstheme="minorHAnsi"/>
                <w:b/>
                <w:sz w:val="20"/>
                <w:szCs w:val="20"/>
              </w:rPr>
            </w:pPr>
            <w:r w:rsidRPr="00C323EF">
              <w:rPr>
                <w:rFonts w:cstheme="minorHAnsi"/>
                <w:b/>
                <w:sz w:val="20"/>
                <w:szCs w:val="20"/>
              </w:rPr>
              <w:t>Analysis</w:t>
            </w:r>
          </w:p>
        </w:tc>
        <w:tc>
          <w:tcPr>
            <w:tcW w:w="7927" w:type="dxa"/>
            <w:shd w:val="clear" w:color="auto" w:fill="auto"/>
          </w:tcPr>
          <w:p w14:paraId="48BC8728" w14:textId="77777777" w:rsidR="00BB65F6" w:rsidRPr="00520F9B" w:rsidRDefault="00BB65F6" w:rsidP="003577D6">
            <w:pPr>
              <w:jc w:val="both"/>
              <w:rPr>
                <w:rFonts w:cstheme="minorHAnsi"/>
                <w:sz w:val="21"/>
                <w:szCs w:val="21"/>
              </w:rPr>
            </w:pPr>
            <w:r w:rsidRPr="00520F9B">
              <w:rPr>
                <w:rFonts w:cstheme="minorHAnsi"/>
                <w:sz w:val="21"/>
                <w:szCs w:val="21"/>
              </w:rPr>
              <w:t xml:space="preserve">Do relevant programme/sector teams (WASH, livelihoods, etc.) include questions about </w:t>
            </w:r>
            <w:r w:rsidRPr="00520F9B">
              <w:rPr>
                <w:rFonts w:cstheme="minorHAnsi"/>
                <w:b/>
                <w:sz w:val="21"/>
                <w:szCs w:val="21"/>
              </w:rPr>
              <w:t>safety</w:t>
            </w:r>
            <w:r w:rsidRPr="00520F9B">
              <w:rPr>
                <w:rFonts w:cstheme="minorHAnsi"/>
                <w:sz w:val="21"/>
                <w:szCs w:val="21"/>
              </w:rPr>
              <w:t xml:space="preserve"> and </w:t>
            </w:r>
            <w:r w:rsidRPr="00520F9B">
              <w:rPr>
                <w:rFonts w:cstheme="minorHAnsi"/>
                <w:b/>
                <w:sz w:val="21"/>
                <w:szCs w:val="21"/>
              </w:rPr>
              <w:t>dignity</w:t>
            </w:r>
            <w:r w:rsidRPr="00520F9B">
              <w:rPr>
                <w:rFonts w:cstheme="minorHAnsi"/>
                <w:sz w:val="21"/>
                <w:szCs w:val="21"/>
              </w:rPr>
              <w:t xml:space="preserve"> issues and </w:t>
            </w:r>
            <w:r w:rsidRPr="00520F9B">
              <w:rPr>
                <w:rFonts w:cstheme="minorHAnsi"/>
                <w:b/>
                <w:sz w:val="21"/>
                <w:szCs w:val="21"/>
              </w:rPr>
              <w:t>barriers</w:t>
            </w:r>
            <w:r w:rsidRPr="00520F9B">
              <w:rPr>
                <w:rFonts w:cstheme="minorHAnsi"/>
                <w:sz w:val="21"/>
                <w:szCs w:val="21"/>
              </w:rPr>
              <w:t xml:space="preserve"> to accessing assistance in assessments?</w:t>
            </w:r>
          </w:p>
        </w:tc>
        <w:tc>
          <w:tcPr>
            <w:tcW w:w="827" w:type="dxa"/>
          </w:tcPr>
          <w:p w14:paraId="0399EFE3" w14:textId="77777777" w:rsidR="00BB65F6" w:rsidRPr="00520F9B" w:rsidRDefault="00BB65F6" w:rsidP="003577D6">
            <w:pPr>
              <w:jc w:val="both"/>
              <w:rPr>
                <w:rFonts w:cstheme="minorHAnsi"/>
                <w:sz w:val="21"/>
                <w:szCs w:val="21"/>
              </w:rPr>
            </w:pPr>
          </w:p>
        </w:tc>
      </w:tr>
      <w:tr w:rsidR="00BB65F6" w:rsidRPr="00520F9B" w14:paraId="1A14DD55" w14:textId="77777777" w:rsidTr="003577D6">
        <w:trPr>
          <w:trHeight w:val="147"/>
        </w:trPr>
        <w:tc>
          <w:tcPr>
            <w:tcW w:w="1418" w:type="dxa"/>
            <w:vMerge/>
            <w:shd w:val="clear" w:color="auto" w:fill="ACB9CA" w:themeFill="text2" w:themeFillTint="66"/>
          </w:tcPr>
          <w:p w14:paraId="35554935" w14:textId="77777777" w:rsidR="00BB65F6" w:rsidRPr="00C323EF" w:rsidRDefault="00BB65F6" w:rsidP="003577D6">
            <w:pPr>
              <w:jc w:val="center"/>
              <w:rPr>
                <w:rFonts w:cstheme="minorHAnsi"/>
                <w:sz w:val="20"/>
                <w:szCs w:val="20"/>
              </w:rPr>
            </w:pPr>
          </w:p>
        </w:tc>
        <w:tc>
          <w:tcPr>
            <w:tcW w:w="7927" w:type="dxa"/>
            <w:shd w:val="clear" w:color="auto" w:fill="auto"/>
          </w:tcPr>
          <w:p w14:paraId="23E63652" w14:textId="77777777" w:rsidR="00BB65F6" w:rsidRPr="00520F9B" w:rsidRDefault="00BB65F6" w:rsidP="003577D6">
            <w:pPr>
              <w:jc w:val="both"/>
              <w:rPr>
                <w:rFonts w:cstheme="minorHAnsi"/>
                <w:sz w:val="21"/>
                <w:szCs w:val="21"/>
              </w:rPr>
            </w:pPr>
            <w:r w:rsidRPr="00520F9B">
              <w:rPr>
                <w:rFonts w:cstheme="minorHAnsi"/>
                <w:sz w:val="21"/>
                <w:szCs w:val="21"/>
              </w:rPr>
              <w:t xml:space="preserve">Do staff compile and regularly update information about the context risks through Do No Harm or other risk analyses? </w:t>
            </w:r>
          </w:p>
        </w:tc>
        <w:tc>
          <w:tcPr>
            <w:tcW w:w="827" w:type="dxa"/>
          </w:tcPr>
          <w:p w14:paraId="51BEA6E1" w14:textId="77777777" w:rsidR="00BB65F6" w:rsidRPr="00520F9B" w:rsidRDefault="00BB65F6" w:rsidP="003577D6">
            <w:pPr>
              <w:jc w:val="both"/>
              <w:rPr>
                <w:rFonts w:cstheme="minorHAnsi"/>
                <w:sz w:val="21"/>
                <w:szCs w:val="21"/>
              </w:rPr>
            </w:pPr>
          </w:p>
        </w:tc>
      </w:tr>
      <w:tr w:rsidR="00BB65F6" w:rsidRPr="00520F9B" w14:paraId="26FA2576" w14:textId="77777777" w:rsidTr="003577D6">
        <w:trPr>
          <w:trHeight w:val="48"/>
        </w:trPr>
        <w:tc>
          <w:tcPr>
            <w:tcW w:w="1418" w:type="dxa"/>
            <w:vMerge/>
            <w:shd w:val="clear" w:color="auto" w:fill="ACB9CA" w:themeFill="text2" w:themeFillTint="66"/>
          </w:tcPr>
          <w:p w14:paraId="2D7BC652" w14:textId="77777777" w:rsidR="00BB65F6" w:rsidRPr="00C323EF" w:rsidRDefault="00BB65F6" w:rsidP="003577D6">
            <w:pPr>
              <w:jc w:val="center"/>
              <w:rPr>
                <w:rFonts w:cstheme="minorHAnsi"/>
                <w:sz w:val="20"/>
                <w:szCs w:val="20"/>
              </w:rPr>
            </w:pPr>
          </w:p>
        </w:tc>
        <w:tc>
          <w:tcPr>
            <w:tcW w:w="7927" w:type="dxa"/>
          </w:tcPr>
          <w:p w14:paraId="0073F35C" w14:textId="77777777" w:rsidR="00BB65F6" w:rsidRPr="00520F9B" w:rsidRDefault="00BB65F6" w:rsidP="003577D6">
            <w:pPr>
              <w:jc w:val="both"/>
              <w:rPr>
                <w:rFonts w:cstheme="minorHAnsi"/>
                <w:sz w:val="21"/>
                <w:szCs w:val="21"/>
              </w:rPr>
            </w:pPr>
            <w:r w:rsidRPr="00F540D9">
              <w:rPr>
                <w:rFonts w:cstheme="minorHAnsi"/>
                <w:sz w:val="21"/>
                <w:szCs w:val="21"/>
              </w:rPr>
              <w:t>Is disaggregated data used to inform programming e.g. who to target, what type of assistance to provide, and how to provide it?</w:t>
            </w:r>
          </w:p>
        </w:tc>
        <w:tc>
          <w:tcPr>
            <w:tcW w:w="827" w:type="dxa"/>
          </w:tcPr>
          <w:p w14:paraId="7B4BD368" w14:textId="77777777" w:rsidR="00BB65F6" w:rsidRPr="00520F9B" w:rsidRDefault="00BB65F6" w:rsidP="003577D6">
            <w:pPr>
              <w:jc w:val="both"/>
              <w:rPr>
                <w:rFonts w:cstheme="minorHAnsi"/>
                <w:sz w:val="21"/>
                <w:szCs w:val="21"/>
              </w:rPr>
            </w:pPr>
          </w:p>
        </w:tc>
      </w:tr>
      <w:tr w:rsidR="00BB65F6" w:rsidRPr="00520F9B" w14:paraId="3C95E1FF" w14:textId="77777777" w:rsidTr="003577D6">
        <w:trPr>
          <w:trHeight w:val="95"/>
        </w:trPr>
        <w:tc>
          <w:tcPr>
            <w:tcW w:w="1418" w:type="dxa"/>
            <w:vMerge w:val="restart"/>
            <w:shd w:val="clear" w:color="auto" w:fill="ACB9CA" w:themeFill="text2" w:themeFillTint="66"/>
            <w:textDirection w:val="btLr"/>
          </w:tcPr>
          <w:p w14:paraId="657BD570" w14:textId="77777777" w:rsidR="00BB65F6" w:rsidRPr="00C323EF" w:rsidRDefault="00BB65F6" w:rsidP="003577D6">
            <w:pPr>
              <w:ind w:left="113" w:right="113"/>
              <w:jc w:val="center"/>
              <w:rPr>
                <w:rFonts w:cstheme="minorHAnsi"/>
                <w:b/>
                <w:sz w:val="20"/>
                <w:szCs w:val="20"/>
              </w:rPr>
            </w:pPr>
            <w:r w:rsidRPr="00106AFF">
              <w:rPr>
                <w:rFonts w:cstheme="minorHAnsi"/>
                <w:b/>
                <w:sz w:val="20"/>
                <w:szCs w:val="20"/>
              </w:rPr>
              <w:t>Targeting and diversity of need</w:t>
            </w:r>
          </w:p>
        </w:tc>
        <w:tc>
          <w:tcPr>
            <w:tcW w:w="7927" w:type="dxa"/>
          </w:tcPr>
          <w:p w14:paraId="5AB82505" w14:textId="77777777" w:rsidR="00BB65F6" w:rsidRPr="00520F9B" w:rsidRDefault="00BB65F6" w:rsidP="003577D6">
            <w:pPr>
              <w:jc w:val="both"/>
              <w:rPr>
                <w:rFonts w:cstheme="minorHAnsi"/>
                <w:sz w:val="21"/>
                <w:szCs w:val="21"/>
              </w:rPr>
            </w:pPr>
            <w:r w:rsidRPr="00520F9B">
              <w:rPr>
                <w:rFonts w:cstheme="minorHAnsi"/>
                <w:sz w:val="21"/>
                <w:szCs w:val="21"/>
              </w:rPr>
              <w:t>Is there documentation showing the decision-making process for identifying who to target/not target and why?</w:t>
            </w:r>
          </w:p>
        </w:tc>
        <w:tc>
          <w:tcPr>
            <w:tcW w:w="827" w:type="dxa"/>
          </w:tcPr>
          <w:p w14:paraId="657109E7" w14:textId="77777777" w:rsidR="00BB65F6" w:rsidRPr="00520F9B" w:rsidRDefault="00BB65F6" w:rsidP="003577D6">
            <w:pPr>
              <w:jc w:val="both"/>
              <w:rPr>
                <w:rFonts w:cstheme="minorHAnsi"/>
                <w:sz w:val="21"/>
                <w:szCs w:val="21"/>
              </w:rPr>
            </w:pPr>
          </w:p>
        </w:tc>
      </w:tr>
      <w:tr w:rsidR="00BB65F6" w:rsidRPr="00520F9B" w14:paraId="5D079578" w14:textId="77777777" w:rsidTr="003577D6">
        <w:trPr>
          <w:trHeight w:val="176"/>
        </w:trPr>
        <w:tc>
          <w:tcPr>
            <w:tcW w:w="1418" w:type="dxa"/>
            <w:vMerge/>
            <w:shd w:val="clear" w:color="auto" w:fill="ACB9CA" w:themeFill="text2" w:themeFillTint="66"/>
          </w:tcPr>
          <w:p w14:paraId="5D0BCFDF" w14:textId="77777777" w:rsidR="00BB65F6" w:rsidRPr="00C323EF" w:rsidRDefault="00BB65F6" w:rsidP="003577D6">
            <w:pPr>
              <w:jc w:val="center"/>
              <w:rPr>
                <w:rFonts w:cstheme="minorHAnsi"/>
                <w:sz w:val="20"/>
                <w:szCs w:val="20"/>
              </w:rPr>
            </w:pPr>
          </w:p>
        </w:tc>
        <w:tc>
          <w:tcPr>
            <w:tcW w:w="7927" w:type="dxa"/>
          </w:tcPr>
          <w:p w14:paraId="29328EDB" w14:textId="77777777" w:rsidR="00BB65F6" w:rsidRPr="00520F9B" w:rsidRDefault="00BB65F6" w:rsidP="003577D6">
            <w:pPr>
              <w:jc w:val="both"/>
              <w:rPr>
                <w:rFonts w:cstheme="minorHAnsi"/>
                <w:sz w:val="21"/>
                <w:szCs w:val="21"/>
              </w:rPr>
            </w:pPr>
            <w:r w:rsidRPr="00F540D9">
              <w:rPr>
                <w:rFonts w:cstheme="minorHAnsi"/>
                <w:sz w:val="21"/>
                <w:szCs w:val="21"/>
              </w:rPr>
              <w:t xml:space="preserve">Have a range of diverse groups participated in the selection of criteria for targeting e.g. different ethnic or religious groups, marginalised groups, </w:t>
            </w:r>
            <w:r>
              <w:rPr>
                <w:rFonts w:cstheme="minorHAnsi"/>
                <w:sz w:val="21"/>
                <w:szCs w:val="21"/>
              </w:rPr>
              <w:t>Person With Disability (</w:t>
            </w:r>
            <w:r w:rsidRPr="00F540D9">
              <w:rPr>
                <w:rFonts w:cstheme="minorHAnsi"/>
                <w:sz w:val="21"/>
                <w:szCs w:val="21"/>
              </w:rPr>
              <w:t>PWD</w:t>
            </w:r>
            <w:r>
              <w:rPr>
                <w:rFonts w:cstheme="minorHAnsi"/>
                <w:sz w:val="21"/>
                <w:szCs w:val="21"/>
              </w:rPr>
              <w:t>)</w:t>
            </w:r>
            <w:r w:rsidRPr="00F540D9">
              <w:rPr>
                <w:rFonts w:cstheme="minorHAnsi"/>
                <w:sz w:val="21"/>
                <w:szCs w:val="21"/>
              </w:rPr>
              <w:t>?</w:t>
            </w:r>
          </w:p>
        </w:tc>
        <w:tc>
          <w:tcPr>
            <w:tcW w:w="827" w:type="dxa"/>
          </w:tcPr>
          <w:p w14:paraId="139F302B" w14:textId="77777777" w:rsidR="00BB65F6" w:rsidRPr="00520F9B" w:rsidRDefault="00BB65F6" w:rsidP="003577D6">
            <w:pPr>
              <w:jc w:val="both"/>
              <w:rPr>
                <w:rFonts w:cstheme="minorHAnsi"/>
                <w:sz w:val="21"/>
                <w:szCs w:val="21"/>
              </w:rPr>
            </w:pPr>
          </w:p>
        </w:tc>
      </w:tr>
      <w:tr w:rsidR="00BB65F6" w:rsidRPr="00520F9B" w14:paraId="49464BF4" w14:textId="77777777" w:rsidTr="003577D6">
        <w:trPr>
          <w:trHeight w:val="284"/>
        </w:trPr>
        <w:tc>
          <w:tcPr>
            <w:tcW w:w="1418" w:type="dxa"/>
            <w:vMerge/>
            <w:shd w:val="clear" w:color="auto" w:fill="ACB9CA" w:themeFill="text2" w:themeFillTint="66"/>
          </w:tcPr>
          <w:p w14:paraId="06FE111C" w14:textId="77777777" w:rsidR="00BB65F6" w:rsidRPr="00C323EF" w:rsidRDefault="00BB65F6" w:rsidP="003577D6">
            <w:pPr>
              <w:jc w:val="center"/>
              <w:rPr>
                <w:rFonts w:cstheme="minorHAnsi"/>
                <w:sz w:val="20"/>
                <w:szCs w:val="20"/>
              </w:rPr>
            </w:pPr>
          </w:p>
        </w:tc>
        <w:tc>
          <w:tcPr>
            <w:tcW w:w="7927" w:type="dxa"/>
          </w:tcPr>
          <w:p w14:paraId="5BE323F4" w14:textId="77777777" w:rsidR="00BB65F6" w:rsidRPr="00520F9B" w:rsidRDefault="00BB65F6" w:rsidP="003577D6">
            <w:pPr>
              <w:jc w:val="both"/>
              <w:rPr>
                <w:rFonts w:cstheme="minorHAnsi"/>
                <w:sz w:val="21"/>
                <w:szCs w:val="21"/>
              </w:rPr>
            </w:pPr>
            <w:r w:rsidRPr="00F540D9">
              <w:rPr>
                <w:rFonts w:cstheme="minorHAnsi"/>
                <w:sz w:val="21"/>
                <w:szCs w:val="21"/>
              </w:rPr>
              <w:t>Has the project been adapted to meet the different needs of different groups (e.g. older persons, adolescent girls, PDWs, etc.?) to increase their safety, dignity and access to assistance?</w:t>
            </w:r>
          </w:p>
        </w:tc>
        <w:tc>
          <w:tcPr>
            <w:tcW w:w="827" w:type="dxa"/>
          </w:tcPr>
          <w:p w14:paraId="33E73E1A" w14:textId="77777777" w:rsidR="00BB65F6" w:rsidRPr="00520F9B" w:rsidRDefault="00BB65F6" w:rsidP="003577D6">
            <w:pPr>
              <w:jc w:val="both"/>
              <w:rPr>
                <w:rFonts w:cstheme="minorHAnsi"/>
                <w:sz w:val="21"/>
                <w:szCs w:val="21"/>
              </w:rPr>
            </w:pPr>
          </w:p>
        </w:tc>
      </w:tr>
      <w:tr w:rsidR="00BB65F6" w:rsidRPr="00520F9B" w14:paraId="1A76F843" w14:textId="77777777" w:rsidTr="003577D6">
        <w:trPr>
          <w:trHeight w:val="263"/>
        </w:trPr>
        <w:tc>
          <w:tcPr>
            <w:tcW w:w="1418" w:type="dxa"/>
            <w:vMerge w:val="restart"/>
            <w:shd w:val="clear" w:color="auto" w:fill="ACB9CA" w:themeFill="text2" w:themeFillTint="66"/>
            <w:textDirection w:val="btLr"/>
          </w:tcPr>
          <w:p w14:paraId="28DCA7AF" w14:textId="77777777" w:rsidR="00BB65F6" w:rsidRPr="00C323EF" w:rsidRDefault="00BB65F6" w:rsidP="003577D6">
            <w:pPr>
              <w:ind w:left="113" w:right="113"/>
              <w:jc w:val="center"/>
              <w:rPr>
                <w:rFonts w:cstheme="minorHAnsi"/>
                <w:b/>
                <w:sz w:val="20"/>
                <w:szCs w:val="20"/>
              </w:rPr>
            </w:pPr>
            <w:r w:rsidRPr="00C323EF">
              <w:rPr>
                <w:rFonts w:cstheme="minorHAnsi"/>
                <w:b/>
                <w:sz w:val="20"/>
                <w:szCs w:val="20"/>
              </w:rPr>
              <w:t>Information sharing</w:t>
            </w:r>
          </w:p>
          <w:p w14:paraId="3419A876" w14:textId="77777777" w:rsidR="00BB65F6" w:rsidRPr="00C323EF" w:rsidRDefault="00BB65F6" w:rsidP="003577D6">
            <w:pPr>
              <w:ind w:left="113" w:right="113"/>
              <w:jc w:val="center"/>
              <w:rPr>
                <w:rFonts w:cstheme="minorHAnsi"/>
                <w:b/>
                <w:sz w:val="19"/>
                <w:szCs w:val="19"/>
              </w:rPr>
            </w:pPr>
          </w:p>
        </w:tc>
        <w:tc>
          <w:tcPr>
            <w:tcW w:w="7927" w:type="dxa"/>
          </w:tcPr>
          <w:p w14:paraId="57608012" w14:textId="77777777" w:rsidR="00BB65F6" w:rsidRPr="00520F9B" w:rsidRDefault="00BB65F6" w:rsidP="003577D6">
            <w:pPr>
              <w:jc w:val="both"/>
              <w:rPr>
                <w:rFonts w:cstheme="minorHAnsi"/>
                <w:sz w:val="21"/>
                <w:szCs w:val="21"/>
              </w:rPr>
            </w:pPr>
            <w:r w:rsidRPr="00520F9B">
              <w:rPr>
                <w:rFonts w:cstheme="minorHAnsi"/>
                <w:sz w:val="21"/>
                <w:szCs w:val="21"/>
              </w:rPr>
              <w:t>Is accurate information about the organisation and project shared with communities? (E.g. who is the organisation? What is the project? Who is targeted? How long will it last?</w:t>
            </w:r>
            <w:r>
              <w:rPr>
                <w:rFonts w:cstheme="minorHAnsi"/>
                <w:sz w:val="21"/>
                <w:szCs w:val="21"/>
              </w:rPr>
              <w:t>)</w:t>
            </w:r>
          </w:p>
        </w:tc>
        <w:tc>
          <w:tcPr>
            <w:tcW w:w="827" w:type="dxa"/>
          </w:tcPr>
          <w:p w14:paraId="2C1E1E23" w14:textId="77777777" w:rsidR="00BB65F6" w:rsidRPr="00520F9B" w:rsidRDefault="00BB65F6" w:rsidP="003577D6">
            <w:pPr>
              <w:jc w:val="both"/>
              <w:rPr>
                <w:rFonts w:cstheme="minorHAnsi"/>
                <w:sz w:val="21"/>
                <w:szCs w:val="21"/>
              </w:rPr>
            </w:pPr>
          </w:p>
        </w:tc>
      </w:tr>
      <w:tr w:rsidR="00BB65F6" w:rsidRPr="00520F9B" w14:paraId="57DE97A1" w14:textId="77777777" w:rsidTr="003577D6">
        <w:trPr>
          <w:trHeight w:val="263"/>
        </w:trPr>
        <w:tc>
          <w:tcPr>
            <w:tcW w:w="1418" w:type="dxa"/>
            <w:vMerge/>
            <w:shd w:val="clear" w:color="auto" w:fill="ACB9CA" w:themeFill="text2" w:themeFillTint="66"/>
          </w:tcPr>
          <w:p w14:paraId="611EEA1F" w14:textId="77777777" w:rsidR="00BB65F6" w:rsidRPr="00C323EF" w:rsidRDefault="00BB65F6" w:rsidP="003577D6">
            <w:pPr>
              <w:ind w:left="113" w:right="113"/>
              <w:jc w:val="center"/>
              <w:rPr>
                <w:rFonts w:cstheme="minorHAnsi"/>
                <w:b/>
                <w:sz w:val="19"/>
                <w:szCs w:val="19"/>
              </w:rPr>
            </w:pPr>
          </w:p>
        </w:tc>
        <w:tc>
          <w:tcPr>
            <w:tcW w:w="7927" w:type="dxa"/>
          </w:tcPr>
          <w:p w14:paraId="7A08818C" w14:textId="77777777" w:rsidR="00BB65F6" w:rsidRPr="00520F9B" w:rsidRDefault="00BB65F6" w:rsidP="003577D6">
            <w:pPr>
              <w:jc w:val="both"/>
              <w:rPr>
                <w:rFonts w:cstheme="minorHAnsi"/>
                <w:sz w:val="21"/>
                <w:szCs w:val="21"/>
              </w:rPr>
            </w:pPr>
            <w:r w:rsidRPr="00520F9B">
              <w:rPr>
                <w:rFonts w:cstheme="minorHAnsi"/>
                <w:sz w:val="21"/>
                <w:szCs w:val="21"/>
              </w:rPr>
              <w:t>Do staff understand they should never make false promises about what the organization can/can’t do?</w:t>
            </w:r>
          </w:p>
        </w:tc>
        <w:tc>
          <w:tcPr>
            <w:tcW w:w="827" w:type="dxa"/>
          </w:tcPr>
          <w:p w14:paraId="335ED358" w14:textId="77777777" w:rsidR="00BB65F6" w:rsidRPr="00520F9B" w:rsidRDefault="00BB65F6" w:rsidP="003577D6">
            <w:pPr>
              <w:jc w:val="both"/>
              <w:rPr>
                <w:rFonts w:cstheme="minorHAnsi"/>
                <w:sz w:val="21"/>
                <w:szCs w:val="21"/>
              </w:rPr>
            </w:pPr>
          </w:p>
        </w:tc>
      </w:tr>
      <w:tr w:rsidR="00BB65F6" w:rsidRPr="00520F9B" w14:paraId="2C8B44B6" w14:textId="77777777" w:rsidTr="003577D6">
        <w:trPr>
          <w:trHeight w:val="263"/>
        </w:trPr>
        <w:tc>
          <w:tcPr>
            <w:tcW w:w="1418" w:type="dxa"/>
            <w:vMerge/>
            <w:shd w:val="clear" w:color="auto" w:fill="ACB9CA" w:themeFill="text2" w:themeFillTint="66"/>
          </w:tcPr>
          <w:p w14:paraId="116BF254" w14:textId="77777777" w:rsidR="00BB65F6" w:rsidRPr="00C323EF" w:rsidRDefault="00BB65F6" w:rsidP="003577D6">
            <w:pPr>
              <w:ind w:left="113" w:right="113"/>
              <w:jc w:val="center"/>
              <w:rPr>
                <w:rFonts w:cstheme="minorHAnsi"/>
                <w:b/>
                <w:sz w:val="19"/>
                <w:szCs w:val="19"/>
              </w:rPr>
            </w:pPr>
          </w:p>
        </w:tc>
        <w:tc>
          <w:tcPr>
            <w:tcW w:w="7927" w:type="dxa"/>
          </w:tcPr>
          <w:p w14:paraId="753C3723" w14:textId="77777777" w:rsidR="00BB65F6" w:rsidRPr="00520F9B" w:rsidRDefault="00BB65F6" w:rsidP="003577D6">
            <w:pPr>
              <w:jc w:val="both"/>
              <w:rPr>
                <w:rFonts w:cstheme="minorHAnsi"/>
                <w:sz w:val="21"/>
                <w:szCs w:val="21"/>
              </w:rPr>
            </w:pPr>
            <w:r w:rsidRPr="00F540D9">
              <w:rPr>
                <w:rFonts w:cstheme="minorHAnsi"/>
                <w:sz w:val="21"/>
                <w:szCs w:val="21"/>
              </w:rPr>
              <w:t>Is information shared in a culturally appropriate way, in different formats (visual, oral, aural etc.), and in the local language so that it meets the needs of the community, especially the most vul</w:t>
            </w:r>
            <w:r>
              <w:rPr>
                <w:rFonts w:cstheme="minorHAnsi"/>
                <w:sz w:val="21"/>
                <w:szCs w:val="21"/>
              </w:rPr>
              <w:t>nerable and marginalised groups</w:t>
            </w:r>
            <w:r w:rsidRPr="00520F9B">
              <w:rPr>
                <w:rFonts w:cstheme="minorHAnsi"/>
                <w:sz w:val="21"/>
                <w:szCs w:val="21"/>
              </w:rPr>
              <w:t xml:space="preserve">? </w:t>
            </w:r>
          </w:p>
        </w:tc>
        <w:tc>
          <w:tcPr>
            <w:tcW w:w="827" w:type="dxa"/>
          </w:tcPr>
          <w:p w14:paraId="221C2384" w14:textId="77777777" w:rsidR="00BB65F6" w:rsidRPr="00520F9B" w:rsidRDefault="00BB65F6" w:rsidP="003577D6">
            <w:pPr>
              <w:jc w:val="both"/>
              <w:rPr>
                <w:rFonts w:cstheme="minorHAnsi"/>
                <w:sz w:val="21"/>
                <w:szCs w:val="21"/>
              </w:rPr>
            </w:pPr>
          </w:p>
        </w:tc>
      </w:tr>
      <w:tr w:rsidR="00BB65F6" w:rsidRPr="00520F9B" w14:paraId="2552E27C" w14:textId="77777777" w:rsidTr="003577D6">
        <w:trPr>
          <w:trHeight w:val="263"/>
        </w:trPr>
        <w:tc>
          <w:tcPr>
            <w:tcW w:w="1418" w:type="dxa"/>
            <w:vMerge/>
            <w:shd w:val="clear" w:color="auto" w:fill="ACB9CA" w:themeFill="text2" w:themeFillTint="66"/>
          </w:tcPr>
          <w:p w14:paraId="75D7D813" w14:textId="77777777" w:rsidR="00BB65F6" w:rsidRPr="00C323EF" w:rsidRDefault="00BB65F6" w:rsidP="003577D6">
            <w:pPr>
              <w:ind w:left="113" w:right="113"/>
              <w:jc w:val="center"/>
              <w:rPr>
                <w:rFonts w:cstheme="minorHAnsi"/>
                <w:b/>
                <w:sz w:val="19"/>
                <w:szCs w:val="19"/>
              </w:rPr>
            </w:pPr>
          </w:p>
        </w:tc>
        <w:tc>
          <w:tcPr>
            <w:tcW w:w="7927" w:type="dxa"/>
          </w:tcPr>
          <w:p w14:paraId="7489488F" w14:textId="77777777" w:rsidR="00BB65F6" w:rsidRPr="00520F9B" w:rsidRDefault="00BB65F6" w:rsidP="003577D6">
            <w:pPr>
              <w:jc w:val="both"/>
              <w:rPr>
                <w:rFonts w:cstheme="minorHAnsi"/>
                <w:sz w:val="21"/>
                <w:szCs w:val="21"/>
              </w:rPr>
            </w:pPr>
            <w:r w:rsidRPr="00520F9B">
              <w:rPr>
                <w:rFonts w:cstheme="minorHAnsi"/>
                <w:sz w:val="21"/>
                <w:szCs w:val="21"/>
              </w:rPr>
              <w:t>Do communities receive information on what is appropriate staff behaviour and what is inappropriate staff behaviour?  Do they know how to report inappropriate behaviour?</w:t>
            </w:r>
          </w:p>
        </w:tc>
        <w:tc>
          <w:tcPr>
            <w:tcW w:w="827" w:type="dxa"/>
          </w:tcPr>
          <w:p w14:paraId="51B1994C" w14:textId="77777777" w:rsidR="00BB65F6" w:rsidRPr="00520F9B" w:rsidRDefault="00BB65F6" w:rsidP="003577D6">
            <w:pPr>
              <w:jc w:val="both"/>
              <w:rPr>
                <w:rFonts w:cstheme="minorHAnsi"/>
                <w:sz w:val="21"/>
                <w:szCs w:val="21"/>
              </w:rPr>
            </w:pPr>
          </w:p>
        </w:tc>
      </w:tr>
      <w:tr w:rsidR="00BB65F6" w:rsidRPr="00520F9B" w14:paraId="45F54C6C" w14:textId="77777777" w:rsidTr="003577D6">
        <w:trPr>
          <w:trHeight w:val="263"/>
        </w:trPr>
        <w:tc>
          <w:tcPr>
            <w:tcW w:w="1418" w:type="dxa"/>
            <w:vMerge w:val="restart"/>
            <w:shd w:val="clear" w:color="auto" w:fill="ACB9CA" w:themeFill="text2" w:themeFillTint="66"/>
            <w:textDirection w:val="btLr"/>
          </w:tcPr>
          <w:p w14:paraId="77C77BC5" w14:textId="77777777" w:rsidR="00BB65F6" w:rsidRPr="00C323EF" w:rsidRDefault="00BB65F6" w:rsidP="003577D6">
            <w:pPr>
              <w:ind w:left="113" w:right="113"/>
              <w:jc w:val="center"/>
              <w:rPr>
                <w:rFonts w:cstheme="minorHAnsi"/>
                <w:b/>
                <w:sz w:val="19"/>
                <w:szCs w:val="19"/>
              </w:rPr>
            </w:pPr>
            <w:r w:rsidRPr="00C323EF">
              <w:rPr>
                <w:rFonts w:cstheme="minorHAnsi"/>
                <w:b/>
                <w:sz w:val="20"/>
                <w:szCs w:val="20"/>
              </w:rPr>
              <w:t>Community engag</w:t>
            </w:r>
            <w:r w:rsidRPr="00C323EF">
              <w:rPr>
                <w:rFonts w:cstheme="minorHAnsi"/>
                <w:b/>
                <w:sz w:val="20"/>
                <w:szCs w:val="20"/>
                <w:shd w:val="clear" w:color="auto" w:fill="ACB9CA" w:themeFill="text2" w:themeFillTint="66"/>
              </w:rPr>
              <w:t>e</w:t>
            </w:r>
            <w:r w:rsidRPr="00C323EF">
              <w:rPr>
                <w:rFonts w:cstheme="minorHAnsi"/>
                <w:b/>
                <w:sz w:val="20"/>
                <w:szCs w:val="20"/>
              </w:rPr>
              <w:t>ment</w:t>
            </w:r>
          </w:p>
        </w:tc>
        <w:tc>
          <w:tcPr>
            <w:tcW w:w="7927" w:type="dxa"/>
          </w:tcPr>
          <w:p w14:paraId="3AE434C5" w14:textId="77777777" w:rsidR="00BB65F6" w:rsidRPr="00520F9B" w:rsidRDefault="00BB65F6" w:rsidP="003577D6">
            <w:pPr>
              <w:jc w:val="both"/>
              <w:rPr>
                <w:rFonts w:cstheme="minorHAnsi"/>
                <w:sz w:val="21"/>
                <w:szCs w:val="21"/>
              </w:rPr>
            </w:pPr>
            <w:r w:rsidRPr="00B62AC6">
              <w:rPr>
                <w:rFonts w:cstheme="minorHAnsi"/>
                <w:sz w:val="21"/>
                <w:szCs w:val="21"/>
              </w:rPr>
              <w:t>Do staff use a range of techniques (mapping, calendars, problem trees, etc.) to capture the views of those with specific needs and at most risk of being excluded (e.g. children, PWDs, older people, people who can’t read or write)?</w:t>
            </w:r>
          </w:p>
        </w:tc>
        <w:tc>
          <w:tcPr>
            <w:tcW w:w="827" w:type="dxa"/>
          </w:tcPr>
          <w:p w14:paraId="5FC93B50" w14:textId="77777777" w:rsidR="00BB65F6" w:rsidRPr="00520F9B" w:rsidRDefault="00BB65F6" w:rsidP="003577D6">
            <w:pPr>
              <w:jc w:val="both"/>
              <w:rPr>
                <w:rFonts w:cstheme="minorHAnsi"/>
                <w:sz w:val="21"/>
                <w:szCs w:val="21"/>
              </w:rPr>
            </w:pPr>
          </w:p>
        </w:tc>
      </w:tr>
      <w:tr w:rsidR="00BB65F6" w:rsidRPr="00520F9B" w14:paraId="05BB8278" w14:textId="77777777" w:rsidTr="003577D6">
        <w:trPr>
          <w:trHeight w:val="263"/>
        </w:trPr>
        <w:tc>
          <w:tcPr>
            <w:tcW w:w="1418" w:type="dxa"/>
            <w:vMerge/>
            <w:shd w:val="clear" w:color="auto" w:fill="ACB9CA" w:themeFill="text2" w:themeFillTint="66"/>
          </w:tcPr>
          <w:p w14:paraId="6E819556" w14:textId="77777777" w:rsidR="00BB65F6" w:rsidRPr="00C323EF" w:rsidRDefault="00BB65F6" w:rsidP="003577D6">
            <w:pPr>
              <w:ind w:left="113" w:right="113"/>
              <w:jc w:val="center"/>
              <w:rPr>
                <w:rFonts w:cstheme="minorHAnsi"/>
                <w:b/>
                <w:sz w:val="19"/>
                <w:szCs w:val="19"/>
              </w:rPr>
            </w:pPr>
          </w:p>
        </w:tc>
        <w:tc>
          <w:tcPr>
            <w:tcW w:w="7927" w:type="dxa"/>
          </w:tcPr>
          <w:p w14:paraId="7C4AF6BB" w14:textId="77777777" w:rsidR="00BB65F6" w:rsidRPr="00520F9B" w:rsidRDefault="00BB65F6" w:rsidP="003577D6">
            <w:pPr>
              <w:jc w:val="both"/>
              <w:rPr>
                <w:rFonts w:cstheme="minorHAnsi"/>
                <w:sz w:val="21"/>
                <w:szCs w:val="21"/>
              </w:rPr>
            </w:pPr>
            <w:r w:rsidRPr="00B62AC6">
              <w:rPr>
                <w:rFonts w:cstheme="minorHAnsi"/>
                <w:sz w:val="21"/>
                <w:szCs w:val="21"/>
              </w:rPr>
              <w:t>Have staff identified local skills, resources (e.g. physical, financial, environmental) and structures (e.g. women’s groups, local government, youth groups, church groups, etc.) in communities and designed programmes to build on these?</w:t>
            </w:r>
          </w:p>
        </w:tc>
        <w:tc>
          <w:tcPr>
            <w:tcW w:w="827" w:type="dxa"/>
          </w:tcPr>
          <w:p w14:paraId="62E852C0" w14:textId="77777777" w:rsidR="00BB65F6" w:rsidRPr="00520F9B" w:rsidRDefault="00BB65F6" w:rsidP="003577D6">
            <w:pPr>
              <w:jc w:val="both"/>
              <w:rPr>
                <w:rFonts w:cstheme="minorHAnsi"/>
                <w:sz w:val="21"/>
                <w:szCs w:val="21"/>
              </w:rPr>
            </w:pPr>
          </w:p>
        </w:tc>
      </w:tr>
      <w:tr w:rsidR="00BB65F6" w:rsidRPr="00520F9B" w14:paraId="74C8927B" w14:textId="77777777" w:rsidTr="003577D6">
        <w:trPr>
          <w:trHeight w:val="263"/>
        </w:trPr>
        <w:tc>
          <w:tcPr>
            <w:tcW w:w="1418" w:type="dxa"/>
            <w:vMerge w:val="restart"/>
            <w:shd w:val="clear" w:color="auto" w:fill="ACB9CA" w:themeFill="text2" w:themeFillTint="66"/>
            <w:textDirection w:val="btLr"/>
          </w:tcPr>
          <w:p w14:paraId="0588EC98" w14:textId="77777777" w:rsidR="00BB65F6" w:rsidRPr="00C323EF" w:rsidRDefault="00BB65F6" w:rsidP="003577D6">
            <w:pPr>
              <w:ind w:left="113" w:right="113"/>
              <w:jc w:val="center"/>
              <w:rPr>
                <w:rFonts w:cstheme="minorHAnsi"/>
                <w:b/>
                <w:sz w:val="19"/>
                <w:szCs w:val="19"/>
              </w:rPr>
            </w:pPr>
            <w:r w:rsidRPr="00106AFF">
              <w:rPr>
                <w:rFonts w:cstheme="minorHAnsi"/>
                <w:b/>
                <w:sz w:val="20"/>
                <w:szCs w:val="20"/>
              </w:rPr>
              <w:t>Feedback &amp; complaints mechanisms</w:t>
            </w:r>
          </w:p>
        </w:tc>
        <w:tc>
          <w:tcPr>
            <w:tcW w:w="7927" w:type="dxa"/>
          </w:tcPr>
          <w:p w14:paraId="70E94321" w14:textId="77777777" w:rsidR="00BB65F6" w:rsidRPr="00520F9B" w:rsidRDefault="00BB65F6" w:rsidP="003577D6">
            <w:pPr>
              <w:jc w:val="both"/>
              <w:rPr>
                <w:rFonts w:cstheme="minorHAnsi"/>
                <w:sz w:val="21"/>
                <w:szCs w:val="21"/>
              </w:rPr>
            </w:pPr>
            <w:r w:rsidRPr="00B52F7A">
              <w:rPr>
                <w:rFonts w:cstheme="minorHAnsi"/>
                <w:sz w:val="21"/>
                <w:szCs w:val="21"/>
              </w:rPr>
              <w:t xml:space="preserve">Are there different and culturally-appropriate ways for diverse groups (women, </w:t>
            </w:r>
            <w:r>
              <w:rPr>
                <w:rFonts w:cstheme="minorHAnsi"/>
                <w:sz w:val="21"/>
                <w:szCs w:val="21"/>
              </w:rPr>
              <w:t>PDWs</w:t>
            </w:r>
            <w:r w:rsidRPr="00B52F7A">
              <w:rPr>
                <w:rFonts w:cstheme="minorHAnsi"/>
                <w:sz w:val="21"/>
                <w:szCs w:val="21"/>
              </w:rPr>
              <w:t>, older people, children, etc.) to safely, easily and anonymously lodge complaints (e.g. help desk, hotline, suggestion box, etc.)?</w:t>
            </w:r>
          </w:p>
        </w:tc>
        <w:tc>
          <w:tcPr>
            <w:tcW w:w="827" w:type="dxa"/>
          </w:tcPr>
          <w:p w14:paraId="3FC146DE" w14:textId="77777777" w:rsidR="00BB65F6" w:rsidRPr="00520F9B" w:rsidRDefault="00BB65F6" w:rsidP="003577D6">
            <w:pPr>
              <w:jc w:val="both"/>
              <w:rPr>
                <w:rFonts w:cstheme="minorHAnsi"/>
                <w:sz w:val="21"/>
                <w:szCs w:val="21"/>
              </w:rPr>
            </w:pPr>
          </w:p>
        </w:tc>
      </w:tr>
      <w:tr w:rsidR="00BB65F6" w:rsidRPr="00520F9B" w14:paraId="1D856D0D" w14:textId="77777777" w:rsidTr="003577D6">
        <w:trPr>
          <w:trHeight w:val="263"/>
        </w:trPr>
        <w:tc>
          <w:tcPr>
            <w:tcW w:w="1418" w:type="dxa"/>
            <w:vMerge/>
            <w:shd w:val="clear" w:color="auto" w:fill="ACB9CA" w:themeFill="text2" w:themeFillTint="66"/>
          </w:tcPr>
          <w:p w14:paraId="4DA85EBC" w14:textId="77777777" w:rsidR="00BB65F6" w:rsidRPr="00C323EF" w:rsidRDefault="00BB65F6" w:rsidP="003577D6">
            <w:pPr>
              <w:ind w:left="113" w:right="113"/>
              <w:jc w:val="center"/>
              <w:rPr>
                <w:rFonts w:cstheme="minorHAnsi"/>
                <w:b/>
                <w:sz w:val="19"/>
                <w:szCs w:val="19"/>
              </w:rPr>
            </w:pPr>
          </w:p>
        </w:tc>
        <w:tc>
          <w:tcPr>
            <w:tcW w:w="7927" w:type="dxa"/>
          </w:tcPr>
          <w:p w14:paraId="4F473B6C" w14:textId="77777777" w:rsidR="00BB65F6" w:rsidRPr="00520F9B" w:rsidRDefault="00BB65F6" w:rsidP="003577D6">
            <w:pPr>
              <w:jc w:val="both"/>
              <w:rPr>
                <w:rFonts w:cstheme="minorHAnsi"/>
                <w:sz w:val="21"/>
                <w:szCs w:val="21"/>
              </w:rPr>
            </w:pPr>
            <w:r w:rsidRPr="00755D23">
              <w:rPr>
                <w:rFonts w:cstheme="minorHAnsi"/>
                <w:sz w:val="21"/>
                <w:szCs w:val="21"/>
              </w:rPr>
              <w:t>Is there clear information about what types of complaints the organisation can and can’t act on e.g. non-sensitive complaints related to other agencies.</w:t>
            </w:r>
          </w:p>
        </w:tc>
        <w:tc>
          <w:tcPr>
            <w:tcW w:w="827" w:type="dxa"/>
          </w:tcPr>
          <w:p w14:paraId="7ABF7200" w14:textId="77777777" w:rsidR="00BB65F6" w:rsidRPr="00520F9B" w:rsidRDefault="00BB65F6" w:rsidP="003577D6">
            <w:pPr>
              <w:jc w:val="both"/>
              <w:rPr>
                <w:rFonts w:cstheme="minorHAnsi"/>
                <w:sz w:val="21"/>
                <w:szCs w:val="21"/>
              </w:rPr>
            </w:pPr>
          </w:p>
        </w:tc>
      </w:tr>
      <w:tr w:rsidR="00BB65F6" w:rsidRPr="00520F9B" w14:paraId="27A73761" w14:textId="77777777" w:rsidTr="003577D6">
        <w:trPr>
          <w:trHeight w:val="263"/>
        </w:trPr>
        <w:tc>
          <w:tcPr>
            <w:tcW w:w="1418" w:type="dxa"/>
            <w:vMerge/>
            <w:shd w:val="clear" w:color="auto" w:fill="ACB9CA" w:themeFill="text2" w:themeFillTint="66"/>
          </w:tcPr>
          <w:p w14:paraId="22B559BA" w14:textId="77777777" w:rsidR="00BB65F6" w:rsidRPr="00C323EF" w:rsidRDefault="00BB65F6" w:rsidP="003577D6">
            <w:pPr>
              <w:ind w:left="113" w:right="113"/>
              <w:jc w:val="center"/>
              <w:rPr>
                <w:rFonts w:cstheme="minorHAnsi"/>
                <w:b/>
                <w:sz w:val="19"/>
                <w:szCs w:val="19"/>
              </w:rPr>
            </w:pPr>
          </w:p>
        </w:tc>
        <w:tc>
          <w:tcPr>
            <w:tcW w:w="7927" w:type="dxa"/>
          </w:tcPr>
          <w:p w14:paraId="223FEB6C" w14:textId="77777777" w:rsidR="00BB65F6" w:rsidRPr="00520F9B" w:rsidRDefault="00BB65F6" w:rsidP="003577D6">
            <w:pPr>
              <w:jc w:val="both"/>
              <w:rPr>
                <w:rFonts w:cstheme="minorHAnsi"/>
                <w:sz w:val="21"/>
                <w:szCs w:val="21"/>
              </w:rPr>
            </w:pPr>
            <w:r w:rsidRPr="00520F9B">
              <w:rPr>
                <w:rFonts w:cstheme="minorHAnsi"/>
                <w:sz w:val="21"/>
                <w:szCs w:val="21"/>
              </w:rPr>
              <w:t>Are programmes adapted to increase safety and dignity in response to feedback received?</w:t>
            </w:r>
          </w:p>
        </w:tc>
        <w:tc>
          <w:tcPr>
            <w:tcW w:w="827" w:type="dxa"/>
          </w:tcPr>
          <w:p w14:paraId="09374037" w14:textId="77777777" w:rsidR="00BB65F6" w:rsidRPr="00520F9B" w:rsidRDefault="00BB65F6" w:rsidP="003577D6">
            <w:pPr>
              <w:jc w:val="both"/>
              <w:rPr>
                <w:rFonts w:cstheme="minorHAnsi"/>
                <w:sz w:val="21"/>
                <w:szCs w:val="21"/>
              </w:rPr>
            </w:pPr>
          </w:p>
        </w:tc>
      </w:tr>
      <w:tr w:rsidR="00BB65F6" w:rsidRPr="00520F9B" w14:paraId="317C385F" w14:textId="77777777" w:rsidTr="003577D6">
        <w:trPr>
          <w:trHeight w:val="263"/>
        </w:trPr>
        <w:tc>
          <w:tcPr>
            <w:tcW w:w="1418" w:type="dxa"/>
            <w:vMerge/>
            <w:shd w:val="clear" w:color="auto" w:fill="ACB9CA" w:themeFill="text2" w:themeFillTint="66"/>
          </w:tcPr>
          <w:p w14:paraId="55043CF5" w14:textId="77777777" w:rsidR="00BB65F6" w:rsidRPr="00C323EF" w:rsidRDefault="00BB65F6" w:rsidP="003577D6">
            <w:pPr>
              <w:ind w:left="113" w:right="113"/>
              <w:jc w:val="center"/>
              <w:rPr>
                <w:rFonts w:cstheme="minorHAnsi"/>
                <w:b/>
                <w:sz w:val="19"/>
                <w:szCs w:val="19"/>
              </w:rPr>
            </w:pPr>
          </w:p>
        </w:tc>
        <w:tc>
          <w:tcPr>
            <w:tcW w:w="7927" w:type="dxa"/>
          </w:tcPr>
          <w:p w14:paraId="1EA3701A" w14:textId="77777777" w:rsidR="00BB65F6" w:rsidRPr="00520F9B" w:rsidRDefault="00BB65F6" w:rsidP="003577D6">
            <w:pPr>
              <w:jc w:val="both"/>
              <w:rPr>
                <w:rFonts w:cstheme="minorHAnsi"/>
                <w:sz w:val="21"/>
                <w:szCs w:val="21"/>
              </w:rPr>
            </w:pPr>
            <w:r w:rsidRPr="00520F9B">
              <w:rPr>
                <w:rFonts w:cstheme="minorHAnsi"/>
                <w:sz w:val="21"/>
                <w:szCs w:val="21"/>
              </w:rPr>
              <w:t>Do staff and partners know how to respond or refer cases when they receive sensitive complaints?</w:t>
            </w:r>
          </w:p>
        </w:tc>
        <w:tc>
          <w:tcPr>
            <w:tcW w:w="827" w:type="dxa"/>
          </w:tcPr>
          <w:p w14:paraId="7F105AE6" w14:textId="77777777" w:rsidR="00BB65F6" w:rsidRPr="00520F9B" w:rsidRDefault="00BB65F6" w:rsidP="003577D6">
            <w:pPr>
              <w:jc w:val="both"/>
              <w:rPr>
                <w:rFonts w:cstheme="minorHAnsi"/>
                <w:sz w:val="21"/>
                <w:szCs w:val="21"/>
              </w:rPr>
            </w:pPr>
          </w:p>
        </w:tc>
      </w:tr>
      <w:tr w:rsidR="00BB65F6" w:rsidRPr="00520F9B" w14:paraId="32FBBB1A" w14:textId="77777777" w:rsidTr="003577D6">
        <w:trPr>
          <w:trHeight w:val="263"/>
        </w:trPr>
        <w:tc>
          <w:tcPr>
            <w:tcW w:w="1418" w:type="dxa"/>
            <w:vMerge w:val="restart"/>
            <w:shd w:val="clear" w:color="auto" w:fill="ACB9CA" w:themeFill="text2" w:themeFillTint="66"/>
            <w:textDirection w:val="btLr"/>
          </w:tcPr>
          <w:p w14:paraId="058B5015" w14:textId="77777777" w:rsidR="00BB65F6" w:rsidRPr="00C323EF" w:rsidRDefault="00BB65F6" w:rsidP="003577D6">
            <w:pPr>
              <w:ind w:left="113" w:right="113"/>
              <w:jc w:val="center"/>
              <w:rPr>
                <w:rFonts w:cstheme="minorHAnsi"/>
                <w:b/>
                <w:bCs/>
                <w:sz w:val="20"/>
                <w:szCs w:val="20"/>
                <w:lang w:val="en-GB"/>
              </w:rPr>
            </w:pPr>
            <w:r w:rsidRPr="00C323EF">
              <w:rPr>
                <w:rFonts w:cstheme="minorHAnsi"/>
                <w:b/>
                <w:bCs/>
                <w:sz w:val="20"/>
                <w:szCs w:val="20"/>
              </w:rPr>
              <w:t>Staff conduct</w:t>
            </w:r>
          </w:p>
          <w:p w14:paraId="4C8BF89D" w14:textId="77777777" w:rsidR="00BB65F6" w:rsidRPr="00C323EF" w:rsidRDefault="00BB65F6" w:rsidP="003577D6">
            <w:pPr>
              <w:ind w:left="113" w:right="113"/>
              <w:jc w:val="center"/>
              <w:rPr>
                <w:rFonts w:cstheme="minorHAnsi"/>
                <w:b/>
                <w:sz w:val="19"/>
                <w:szCs w:val="19"/>
              </w:rPr>
            </w:pPr>
          </w:p>
        </w:tc>
        <w:tc>
          <w:tcPr>
            <w:tcW w:w="7927" w:type="dxa"/>
          </w:tcPr>
          <w:p w14:paraId="30CD87B6" w14:textId="77777777" w:rsidR="00BB65F6" w:rsidRPr="00520F9B" w:rsidRDefault="00BB65F6" w:rsidP="003577D6">
            <w:pPr>
              <w:jc w:val="both"/>
              <w:rPr>
                <w:rFonts w:cstheme="minorHAnsi"/>
                <w:sz w:val="21"/>
                <w:szCs w:val="21"/>
              </w:rPr>
            </w:pPr>
            <w:r w:rsidRPr="0054378F">
              <w:rPr>
                <w:rFonts w:cstheme="minorHAnsi"/>
                <w:sz w:val="21"/>
                <w:szCs w:val="21"/>
              </w:rPr>
              <w:t>Have staff received a translated (if necessary) copy of relevant policies and been trained (and refreshers provided) on practical application of relevant policies?</w:t>
            </w:r>
          </w:p>
        </w:tc>
        <w:tc>
          <w:tcPr>
            <w:tcW w:w="827" w:type="dxa"/>
            <w:textDirection w:val="btLr"/>
          </w:tcPr>
          <w:p w14:paraId="57DC2170" w14:textId="77777777" w:rsidR="00BB65F6" w:rsidRPr="00520F9B" w:rsidRDefault="00BB65F6" w:rsidP="003577D6">
            <w:pPr>
              <w:jc w:val="both"/>
              <w:rPr>
                <w:rFonts w:cstheme="minorHAnsi"/>
                <w:sz w:val="21"/>
                <w:szCs w:val="21"/>
              </w:rPr>
            </w:pPr>
          </w:p>
        </w:tc>
      </w:tr>
      <w:tr w:rsidR="00BB65F6" w:rsidRPr="00520F9B" w14:paraId="60895492" w14:textId="77777777" w:rsidTr="003577D6">
        <w:trPr>
          <w:trHeight w:val="263"/>
        </w:trPr>
        <w:tc>
          <w:tcPr>
            <w:tcW w:w="1418" w:type="dxa"/>
            <w:vMerge/>
            <w:shd w:val="clear" w:color="auto" w:fill="ACB9CA" w:themeFill="text2" w:themeFillTint="66"/>
            <w:vAlign w:val="center"/>
          </w:tcPr>
          <w:p w14:paraId="7E45A01F" w14:textId="77777777" w:rsidR="00BB65F6" w:rsidRPr="00C323EF" w:rsidRDefault="00BB65F6" w:rsidP="003577D6">
            <w:pPr>
              <w:ind w:left="113" w:right="113"/>
              <w:jc w:val="center"/>
              <w:rPr>
                <w:rFonts w:cstheme="minorHAnsi"/>
                <w:b/>
                <w:sz w:val="19"/>
                <w:szCs w:val="19"/>
              </w:rPr>
            </w:pPr>
          </w:p>
        </w:tc>
        <w:tc>
          <w:tcPr>
            <w:tcW w:w="7927" w:type="dxa"/>
          </w:tcPr>
          <w:p w14:paraId="501CB0A2" w14:textId="77777777" w:rsidR="00BB65F6" w:rsidRPr="00520F9B" w:rsidRDefault="00BB65F6" w:rsidP="003577D6">
            <w:pPr>
              <w:jc w:val="both"/>
              <w:rPr>
                <w:rFonts w:cstheme="minorHAnsi"/>
                <w:sz w:val="21"/>
                <w:szCs w:val="21"/>
              </w:rPr>
            </w:pPr>
            <w:r w:rsidRPr="00520F9B">
              <w:rPr>
                <w:rFonts w:cstheme="minorHAnsi"/>
                <w:sz w:val="21"/>
                <w:szCs w:val="21"/>
              </w:rPr>
              <w:t>Are there safe and confidential ways to receive and respond to complaints about staff behaviour which are understood and used by staff when necessary?</w:t>
            </w:r>
          </w:p>
        </w:tc>
        <w:tc>
          <w:tcPr>
            <w:tcW w:w="827" w:type="dxa"/>
            <w:vAlign w:val="center"/>
          </w:tcPr>
          <w:p w14:paraId="77B11BED" w14:textId="77777777" w:rsidR="00BB65F6" w:rsidRPr="00520F9B" w:rsidRDefault="00BB65F6" w:rsidP="003577D6">
            <w:pPr>
              <w:jc w:val="both"/>
              <w:rPr>
                <w:rFonts w:cstheme="minorHAnsi"/>
                <w:sz w:val="21"/>
                <w:szCs w:val="21"/>
              </w:rPr>
            </w:pPr>
          </w:p>
        </w:tc>
      </w:tr>
      <w:tr w:rsidR="00BB65F6" w:rsidRPr="00520F9B" w14:paraId="69C398E8" w14:textId="77777777" w:rsidTr="003577D6">
        <w:trPr>
          <w:trHeight w:val="263"/>
        </w:trPr>
        <w:tc>
          <w:tcPr>
            <w:tcW w:w="1418" w:type="dxa"/>
            <w:vMerge/>
            <w:shd w:val="clear" w:color="auto" w:fill="ACB9CA" w:themeFill="text2" w:themeFillTint="66"/>
            <w:vAlign w:val="center"/>
          </w:tcPr>
          <w:p w14:paraId="0F7E6073" w14:textId="77777777" w:rsidR="00BB65F6" w:rsidRPr="00C323EF" w:rsidRDefault="00BB65F6" w:rsidP="003577D6">
            <w:pPr>
              <w:ind w:left="113" w:right="113"/>
              <w:jc w:val="center"/>
              <w:rPr>
                <w:rFonts w:cstheme="minorHAnsi"/>
                <w:b/>
                <w:sz w:val="19"/>
                <w:szCs w:val="19"/>
              </w:rPr>
            </w:pPr>
          </w:p>
        </w:tc>
        <w:tc>
          <w:tcPr>
            <w:tcW w:w="7927" w:type="dxa"/>
          </w:tcPr>
          <w:p w14:paraId="7E46D578" w14:textId="77777777" w:rsidR="00BB65F6" w:rsidRPr="00520F9B" w:rsidRDefault="00BB65F6" w:rsidP="003577D6">
            <w:pPr>
              <w:jc w:val="both"/>
              <w:rPr>
                <w:rFonts w:cstheme="minorHAnsi"/>
                <w:sz w:val="21"/>
                <w:szCs w:val="21"/>
              </w:rPr>
            </w:pPr>
            <w:r w:rsidRPr="00520F9B">
              <w:rPr>
                <w:rFonts w:cstheme="minorHAnsi"/>
                <w:sz w:val="21"/>
                <w:szCs w:val="21"/>
              </w:rPr>
              <w:t>Is the organisational environment conducive to staff wellbeing and adequately resourced (living conditions, working hours, opportunities for leisure and relaxation)?</w:t>
            </w:r>
          </w:p>
        </w:tc>
        <w:tc>
          <w:tcPr>
            <w:tcW w:w="827" w:type="dxa"/>
            <w:vAlign w:val="center"/>
          </w:tcPr>
          <w:p w14:paraId="7E78578C" w14:textId="77777777" w:rsidR="00BB65F6" w:rsidRPr="00520F9B" w:rsidRDefault="00BB65F6" w:rsidP="003577D6">
            <w:pPr>
              <w:jc w:val="both"/>
              <w:rPr>
                <w:rFonts w:cstheme="minorHAnsi"/>
                <w:sz w:val="21"/>
                <w:szCs w:val="21"/>
              </w:rPr>
            </w:pPr>
          </w:p>
        </w:tc>
      </w:tr>
      <w:tr w:rsidR="00BB65F6" w:rsidRPr="00520F9B" w14:paraId="738E89FB" w14:textId="77777777" w:rsidTr="003577D6">
        <w:trPr>
          <w:trHeight w:val="263"/>
        </w:trPr>
        <w:tc>
          <w:tcPr>
            <w:tcW w:w="1418" w:type="dxa"/>
            <w:vMerge w:val="restart"/>
            <w:shd w:val="clear" w:color="auto" w:fill="ACB9CA" w:themeFill="text2" w:themeFillTint="66"/>
            <w:textDirection w:val="btLr"/>
          </w:tcPr>
          <w:p w14:paraId="0FCDF0A6" w14:textId="77777777" w:rsidR="00BB65F6" w:rsidRPr="00C323EF" w:rsidRDefault="00BB65F6" w:rsidP="003577D6">
            <w:pPr>
              <w:ind w:left="113" w:right="113"/>
              <w:jc w:val="center"/>
              <w:rPr>
                <w:rFonts w:cstheme="minorHAnsi"/>
                <w:b/>
                <w:sz w:val="19"/>
                <w:szCs w:val="19"/>
              </w:rPr>
            </w:pPr>
            <w:r w:rsidRPr="00C323EF">
              <w:rPr>
                <w:rFonts w:cstheme="minorHAnsi"/>
                <w:b/>
                <w:sz w:val="20"/>
                <w:szCs w:val="20"/>
              </w:rPr>
              <w:t>Mapping &amp; Referral</w:t>
            </w:r>
          </w:p>
        </w:tc>
        <w:tc>
          <w:tcPr>
            <w:tcW w:w="7927" w:type="dxa"/>
          </w:tcPr>
          <w:p w14:paraId="6A95C726" w14:textId="77777777" w:rsidR="00BB65F6" w:rsidRPr="00520F9B" w:rsidRDefault="00BB65F6" w:rsidP="003577D6">
            <w:pPr>
              <w:jc w:val="both"/>
              <w:rPr>
                <w:rFonts w:cstheme="minorHAnsi"/>
                <w:sz w:val="21"/>
                <w:szCs w:val="21"/>
              </w:rPr>
            </w:pPr>
            <w:r w:rsidRPr="0053546B">
              <w:rPr>
                <w:rFonts w:cstheme="minorHAnsi"/>
                <w:sz w:val="21"/>
                <w:szCs w:val="21"/>
              </w:rPr>
              <w:t>Is information on available sectoral services written down, regularly updated and shared across the staff (e.g. 3Ws, 4Ws and GBV/MHPSS/ child protection referral mapping in user-friendly and accessible ways e.g. business card format)? Are staff feeding into these resources?</w:t>
            </w:r>
          </w:p>
        </w:tc>
        <w:tc>
          <w:tcPr>
            <w:tcW w:w="827" w:type="dxa"/>
          </w:tcPr>
          <w:p w14:paraId="0F05FB83" w14:textId="77777777" w:rsidR="00BB65F6" w:rsidRPr="00520F9B" w:rsidRDefault="00BB65F6" w:rsidP="003577D6">
            <w:pPr>
              <w:jc w:val="both"/>
              <w:rPr>
                <w:rFonts w:cstheme="minorHAnsi"/>
                <w:sz w:val="21"/>
                <w:szCs w:val="21"/>
              </w:rPr>
            </w:pPr>
          </w:p>
        </w:tc>
      </w:tr>
      <w:tr w:rsidR="00BB65F6" w:rsidRPr="00520F9B" w14:paraId="6B59D79E" w14:textId="77777777" w:rsidTr="003577D6">
        <w:trPr>
          <w:trHeight w:val="263"/>
        </w:trPr>
        <w:tc>
          <w:tcPr>
            <w:tcW w:w="1418" w:type="dxa"/>
            <w:vMerge/>
            <w:shd w:val="clear" w:color="auto" w:fill="ACB9CA" w:themeFill="text2" w:themeFillTint="66"/>
          </w:tcPr>
          <w:p w14:paraId="3E5067A2" w14:textId="77777777" w:rsidR="00BB65F6" w:rsidRPr="00C323EF" w:rsidRDefault="00BB65F6" w:rsidP="003577D6">
            <w:pPr>
              <w:ind w:left="113" w:right="113"/>
              <w:jc w:val="center"/>
              <w:rPr>
                <w:rFonts w:cstheme="minorHAnsi"/>
                <w:b/>
                <w:sz w:val="19"/>
                <w:szCs w:val="19"/>
              </w:rPr>
            </w:pPr>
          </w:p>
        </w:tc>
        <w:tc>
          <w:tcPr>
            <w:tcW w:w="7927" w:type="dxa"/>
          </w:tcPr>
          <w:p w14:paraId="2DA478A9" w14:textId="77777777" w:rsidR="00BB65F6" w:rsidRPr="00520F9B" w:rsidRDefault="00BB65F6" w:rsidP="003577D6">
            <w:pPr>
              <w:jc w:val="both"/>
              <w:rPr>
                <w:rFonts w:cstheme="minorHAnsi"/>
                <w:sz w:val="21"/>
                <w:szCs w:val="21"/>
              </w:rPr>
            </w:pPr>
            <w:r w:rsidRPr="0053546B">
              <w:rPr>
                <w:rFonts w:cstheme="minorHAnsi"/>
                <w:sz w:val="21"/>
                <w:szCs w:val="21"/>
              </w:rPr>
              <w:t>Are staff able to recognise what cases can be referred and to whom (e.g. survivors and those at-risk of SGBV, unaccompanied and separated children, trafficked persons etc.)?</w:t>
            </w:r>
          </w:p>
        </w:tc>
        <w:tc>
          <w:tcPr>
            <w:tcW w:w="827" w:type="dxa"/>
          </w:tcPr>
          <w:p w14:paraId="19B5B7D3" w14:textId="77777777" w:rsidR="00BB65F6" w:rsidRPr="00520F9B" w:rsidRDefault="00BB65F6" w:rsidP="003577D6">
            <w:pPr>
              <w:jc w:val="both"/>
              <w:rPr>
                <w:rFonts w:cstheme="minorHAnsi"/>
                <w:sz w:val="21"/>
                <w:szCs w:val="21"/>
              </w:rPr>
            </w:pPr>
          </w:p>
        </w:tc>
      </w:tr>
      <w:tr w:rsidR="00BB65F6" w:rsidRPr="00520F9B" w14:paraId="2F528907" w14:textId="77777777" w:rsidTr="003577D6">
        <w:trPr>
          <w:trHeight w:val="263"/>
        </w:trPr>
        <w:tc>
          <w:tcPr>
            <w:tcW w:w="1418" w:type="dxa"/>
            <w:vMerge w:val="restart"/>
            <w:shd w:val="clear" w:color="auto" w:fill="ACB9CA" w:themeFill="text2" w:themeFillTint="66"/>
            <w:textDirection w:val="btLr"/>
          </w:tcPr>
          <w:p w14:paraId="70B1AA8D" w14:textId="77777777" w:rsidR="00BB65F6" w:rsidRPr="00C323EF" w:rsidRDefault="00BB65F6" w:rsidP="003577D6">
            <w:pPr>
              <w:ind w:left="113" w:right="113"/>
              <w:jc w:val="center"/>
              <w:rPr>
                <w:rFonts w:cstheme="minorHAnsi"/>
                <w:b/>
                <w:sz w:val="19"/>
                <w:szCs w:val="19"/>
              </w:rPr>
            </w:pPr>
            <w:r w:rsidRPr="00C323EF">
              <w:rPr>
                <w:rFonts w:cstheme="minorHAnsi"/>
                <w:b/>
                <w:sz w:val="19"/>
                <w:szCs w:val="19"/>
              </w:rPr>
              <w:t>Coordination &amp; Advocacy</w:t>
            </w:r>
          </w:p>
        </w:tc>
        <w:tc>
          <w:tcPr>
            <w:tcW w:w="7927" w:type="dxa"/>
          </w:tcPr>
          <w:p w14:paraId="6AE8E1A0" w14:textId="77777777" w:rsidR="00BB65F6" w:rsidRPr="00520F9B" w:rsidRDefault="00BB65F6" w:rsidP="003577D6">
            <w:pPr>
              <w:jc w:val="both"/>
              <w:rPr>
                <w:rFonts w:cstheme="minorHAnsi"/>
                <w:sz w:val="21"/>
                <w:szCs w:val="21"/>
              </w:rPr>
            </w:pPr>
            <w:r w:rsidRPr="00EF5B1B">
              <w:rPr>
                <w:rFonts w:cstheme="minorHAnsi"/>
                <w:sz w:val="21"/>
                <w:szCs w:val="21"/>
              </w:rPr>
              <w:t>Drawing on community and local partner perspectives, and where safe to do so, do staff raise issues such as unsafe service provision, excluded groups, GBV, or forced relocations with responsible actors (e.g. local government, protection cluster, UNHCR etc.)?</w:t>
            </w:r>
          </w:p>
        </w:tc>
        <w:tc>
          <w:tcPr>
            <w:tcW w:w="827" w:type="dxa"/>
          </w:tcPr>
          <w:p w14:paraId="0324A174" w14:textId="77777777" w:rsidR="00BB65F6" w:rsidRPr="00520F9B" w:rsidRDefault="00BB65F6" w:rsidP="003577D6">
            <w:pPr>
              <w:jc w:val="both"/>
              <w:rPr>
                <w:rFonts w:cstheme="minorHAnsi"/>
                <w:sz w:val="21"/>
                <w:szCs w:val="21"/>
              </w:rPr>
            </w:pPr>
          </w:p>
        </w:tc>
      </w:tr>
      <w:tr w:rsidR="00BB65F6" w:rsidRPr="00520F9B" w14:paraId="5C80E0E4" w14:textId="77777777" w:rsidTr="003577D6">
        <w:trPr>
          <w:trHeight w:val="150"/>
        </w:trPr>
        <w:tc>
          <w:tcPr>
            <w:tcW w:w="1418" w:type="dxa"/>
            <w:vMerge/>
            <w:shd w:val="clear" w:color="auto" w:fill="ACB9CA" w:themeFill="text2" w:themeFillTint="66"/>
          </w:tcPr>
          <w:p w14:paraId="0C5F99A1" w14:textId="77777777" w:rsidR="00BB65F6" w:rsidRPr="00C323EF" w:rsidRDefault="00BB65F6" w:rsidP="003577D6">
            <w:pPr>
              <w:jc w:val="center"/>
              <w:rPr>
                <w:rFonts w:cstheme="minorHAnsi"/>
                <w:sz w:val="20"/>
                <w:szCs w:val="20"/>
              </w:rPr>
            </w:pPr>
          </w:p>
        </w:tc>
        <w:tc>
          <w:tcPr>
            <w:tcW w:w="7927" w:type="dxa"/>
          </w:tcPr>
          <w:p w14:paraId="4A9575ED" w14:textId="77777777" w:rsidR="00BB65F6" w:rsidRPr="00520F9B" w:rsidRDefault="00BB65F6" w:rsidP="003577D6">
            <w:pPr>
              <w:jc w:val="both"/>
              <w:rPr>
                <w:rFonts w:cstheme="minorHAnsi"/>
                <w:sz w:val="21"/>
                <w:szCs w:val="21"/>
              </w:rPr>
            </w:pPr>
            <w:r w:rsidRPr="00EF5B1B">
              <w:rPr>
                <w:rFonts w:cstheme="minorHAnsi"/>
                <w:sz w:val="21"/>
                <w:szCs w:val="21"/>
              </w:rPr>
              <w:t>Have staff checked any current sensitivities (e.g. organisational risk, threat to org staff if certain issues are raised) around advocacy?</w:t>
            </w:r>
          </w:p>
        </w:tc>
        <w:tc>
          <w:tcPr>
            <w:tcW w:w="827" w:type="dxa"/>
          </w:tcPr>
          <w:p w14:paraId="62D9E707" w14:textId="77777777" w:rsidR="00BB65F6" w:rsidRPr="00520F9B" w:rsidRDefault="00BB65F6" w:rsidP="003577D6">
            <w:pPr>
              <w:jc w:val="both"/>
              <w:rPr>
                <w:rFonts w:cstheme="minorHAnsi"/>
                <w:sz w:val="21"/>
                <w:szCs w:val="21"/>
              </w:rPr>
            </w:pPr>
          </w:p>
        </w:tc>
      </w:tr>
    </w:tbl>
    <w:p w14:paraId="57407380" w14:textId="77777777" w:rsidR="00BB65F6" w:rsidRDefault="00BB65F6" w:rsidP="00BB65F6">
      <w:pPr>
        <w:rPr>
          <w:rFonts w:cstheme="minorHAnsi"/>
          <w:b/>
        </w:rPr>
        <w:sectPr w:rsidR="00BB65F6" w:rsidSect="00C323EF">
          <w:pgSz w:w="11906" w:h="16838"/>
          <w:pgMar w:top="720" w:right="720" w:bottom="720" w:left="720" w:header="709" w:footer="709" w:gutter="0"/>
          <w:cols w:space="708"/>
          <w:docGrid w:linePitch="360"/>
        </w:sectPr>
      </w:pPr>
      <w:bookmarkStart w:id="1" w:name="_GoBack"/>
      <w:bookmarkEnd w:id="1"/>
    </w:p>
    <w:p w14:paraId="5E9BEC2F" w14:textId="77777777" w:rsidR="002F020A" w:rsidRDefault="00BB65F6"/>
    <w:sectPr w:rsidR="002F02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5F6"/>
    <w:rsid w:val="005A15F0"/>
    <w:rsid w:val="007348AE"/>
    <w:rsid w:val="00BB65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B1243"/>
  <w15:chartTrackingRefBased/>
  <w15:docId w15:val="{A5C5815B-0DE1-4836-9A6B-C4C32F296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65F6"/>
    <w:rPr>
      <w:lang w:val="en-IE"/>
    </w:rPr>
  </w:style>
  <w:style w:type="paragraph" w:styleId="Heading1">
    <w:name w:val="heading 1"/>
    <w:basedOn w:val="Normal"/>
    <w:next w:val="Normal"/>
    <w:link w:val="Heading1Char"/>
    <w:uiPriority w:val="9"/>
    <w:qFormat/>
    <w:rsid w:val="00BB65F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65F6"/>
    <w:rPr>
      <w:rFonts w:asciiTheme="majorHAnsi" w:eastAsiaTheme="majorEastAsia" w:hAnsiTheme="majorHAnsi" w:cstheme="majorBidi"/>
      <w:color w:val="2F5496" w:themeColor="accent1" w:themeShade="BF"/>
      <w:sz w:val="32"/>
      <w:szCs w:val="32"/>
      <w:lang w:val="en-IE"/>
    </w:rPr>
  </w:style>
  <w:style w:type="table" w:customStyle="1" w:styleId="TableGrid1">
    <w:name w:val="Table Grid1"/>
    <w:basedOn w:val="TableNormal"/>
    <w:next w:val="TableGrid"/>
    <w:uiPriority w:val="39"/>
    <w:rsid w:val="00BB65F6"/>
    <w:pPr>
      <w:spacing w:after="0" w:line="240" w:lineRule="auto"/>
    </w:pPr>
    <w:rPr>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BB65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631</Words>
  <Characters>3601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Markey</dc:creator>
  <cp:keywords/>
  <dc:description/>
  <cp:lastModifiedBy>Michelle Markey</cp:lastModifiedBy>
  <cp:revision>1</cp:revision>
  <dcterms:created xsi:type="dcterms:W3CDTF">2019-02-13T20:19:00Z</dcterms:created>
  <dcterms:modified xsi:type="dcterms:W3CDTF">2019-02-13T20:20:00Z</dcterms:modified>
</cp:coreProperties>
</file>