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6BB00" w14:textId="618CFB75" w:rsidR="00877B55" w:rsidRDefault="00EF0FCF" w:rsidP="00877B55">
      <w:pPr>
        <w:pStyle w:val="Heading1"/>
        <w:jc w:val="center"/>
        <w:rPr>
          <w:b/>
          <w:sz w:val="44"/>
          <w:szCs w:val="44"/>
        </w:rPr>
      </w:pPr>
      <w:bookmarkStart w:id="0" w:name="_GoBack"/>
      <w:bookmarkEnd w:id="0"/>
      <w:r w:rsidRPr="00877B55">
        <w:rPr>
          <w:b/>
          <w:sz w:val="44"/>
          <w:szCs w:val="44"/>
        </w:rPr>
        <w:t>NOTE D’INFORMATION :</w:t>
      </w:r>
    </w:p>
    <w:p w14:paraId="03205B70" w14:textId="77777777" w:rsidR="009655DB" w:rsidRDefault="009655DB" w:rsidP="007B045C">
      <w:pPr>
        <w:pStyle w:val="Heading1"/>
        <w:spacing w:before="0"/>
        <w:jc w:val="center"/>
        <w:rPr>
          <w:b/>
          <w:sz w:val="40"/>
          <w:szCs w:val="40"/>
        </w:rPr>
      </w:pPr>
      <w:r>
        <w:rPr>
          <w:b/>
          <w:sz w:val="40"/>
          <w:szCs w:val="40"/>
        </w:rPr>
        <w:t>L</w:t>
      </w:r>
      <w:r w:rsidR="00EF0FCF" w:rsidRPr="00877B55">
        <w:rPr>
          <w:b/>
          <w:sz w:val="40"/>
          <w:szCs w:val="40"/>
        </w:rPr>
        <w:t>a protection</w:t>
      </w:r>
      <w:r w:rsidR="00121C2B" w:rsidRPr="00121C2B">
        <w:rPr>
          <w:b/>
          <w:sz w:val="40"/>
          <w:szCs w:val="40"/>
        </w:rPr>
        <w:t xml:space="preserve"> </w:t>
      </w:r>
      <w:r w:rsidR="00121C2B" w:rsidRPr="00877B55">
        <w:rPr>
          <w:b/>
          <w:sz w:val="40"/>
          <w:szCs w:val="40"/>
        </w:rPr>
        <w:t xml:space="preserve">transversale </w:t>
      </w:r>
      <w:r w:rsidR="00EF0FCF" w:rsidRPr="00877B55">
        <w:rPr>
          <w:b/>
          <w:sz w:val="40"/>
          <w:szCs w:val="40"/>
        </w:rPr>
        <w:t xml:space="preserve">/ </w:t>
      </w:r>
    </w:p>
    <w:p w14:paraId="62858545" w14:textId="0B60900A" w:rsidR="0057423C" w:rsidRPr="00877B55" w:rsidRDefault="00EF0FCF" w:rsidP="007B045C">
      <w:pPr>
        <w:pStyle w:val="Heading1"/>
        <w:spacing w:before="0"/>
        <w:jc w:val="center"/>
        <w:rPr>
          <w:b/>
          <w:sz w:val="40"/>
          <w:szCs w:val="40"/>
        </w:rPr>
      </w:pPr>
      <w:r w:rsidRPr="00877B55">
        <w:rPr>
          <w:b/>
          <w:sz w:val="40"/>
          <w:szCs w:val="40"/>
        </w:rPr>
        <w:t>Programmation sûre et digne</w:t>
      </w:r>
      <w:r w:rsidRPr="00877B55">
        <w:rPr>
          <w:rStyle w:val="FootnoteReference"/>
          <w:rFonts w:cstheme="majorHAnsi"/>
          <w:b/>
          <w:sz w:val="40"/>
          <w:szCs w:val="40"/>
        </w:rPr>
        <w:footnoteReference w:id="1"/>
      </w:r>
    </w:p>
    <w:p w14:paraId="37569A42" w14:textId="77777777" w:rsidR="00EF0FCF" w:rsidRPr="007F1983" w:rsidRDefault="00EF0FCF" w:rsidP="00CD12FB">
      <w:pPr>
        <w:jc w:val="both"/>
        <w:rPr>
          <w:rFonts w:asciiTheme="majorHAnsi" w:hAnsiTheme="majorHAnsi" w:cstheme="majorHAnsi"/>
          <w:sz w:val="22"/>
          <w:szCs w:val="22"/>
        </w:rPr>
      </w:pPr>
    </w:p>
    <w:p w14:paraId="1068A8ED" w14:textId="21EE3750" w:rsidR="00EF0FCF" w:rsidRPr="007F1983" w:rsidRDefault="00EF0FCF" w:rsidP="00877B55">
      <w:pPr>
        <w:pStyle w:val="Heading2"/>
      </w:pPr>
      <w:r w:rsidRPr="007F1983">
        <w:t xml:space="preserve">Qu’est-ce que </w:t>
      </w:r>
      <w:r w:rsidR="00121C2B" w:rsidRPr="007F1983">
        <w:t xml:space="preserve">la protection  </w:t>
      </w:r>
      <w:r w:rsidRPr="007F1983">
        <w:t>transversale?</w:t>
      </w:r>
    </w:p>
    <w:p w14:paraId="1A254280" w14:textId="62281E1E" w:rsidR="00EF0FCF" w:rsidRPr="007F1983" w:rsidRDefault="00121C2B" w:rsidP="00CD12FB">
      <w:pPr>
        <w:jc w:val="both"/>
        <w:rPr>
          <w:rFonts w:asciiTheme="majorHAnsi" w:hAnsiTheme="majorHAnsi" w:cstheme="majorHAnsi"/>
          <w:sz w:val="22"/>
          <w:szCs w:val="22"/>
        </w:rPr>
      </w:pPr>
      <w:r>
        <w:rPr>
          <w:rFonts w:asciiTheme="majorHAnsi" w:hAnsiTheme="majorHAnsi" w:cstheme="majorHAnsi"/>
          <w:sz w:val="22"/>
          <w:szCs w:val="22"/>
        </w:rPr>
        <w:t xml:space="preserve">La protection </w:t>
      </w:r>
      <w:r w:rsidR="00EF0FCF" w:rsidRPr="007F1983">
        <w:rPr>
          <w:rFonts w:asciiTheme="majorHAnsi" w:hAnsiTheme="majorHAnsi" w:cstheme="majorHAnsi"/>
          <w:sz w:val="22"/>
          <w:szCs w:val="22"/>
        </w:rPr>
        <w:t xml:space="preserve">transversale est le fait d’incorporer des principes de protection et de promouvoir </w:t>
      </w:r>
      <w:r w:rsidR="00081FDE" w:rsidRPr="007F1983">
        <w:rPr>
          <w:rFonts w:asciiTheme="majorHAnsi" w:hAnsiTheme="majorHAnsi" w:cstheme="majorHAnsi"/>
          <w:sz w:val="22"/>
          <w:szCs w:val="22"/>
        </w:rPr>
        <w:t>l’</w:t>
      </w:r>
      <w:r w:rsidR="00CD73B0" w:rsidRPr="007F1983">
        <w:rPr>
          <w:rFonts w:asciiTheme="majorHAnsi" w:hAnsiTheme="majorHAnsi" w:cstheme="majorHAnsi"/>
          <w:sz w:val="22"/>
          <w:szCs w:val="22"/>
        </w:rPr>
        <w:t xml:space="preserve">accès significatif, la </w:t>
      </w:r>
      <w:r w:rsidR="00FF3603" w:rsidRPr="007F1983">
        <w:rPr>
          <w:rFonts w:asciiTheme="majorHAnsi" w:hAnsiTheme="majorHAnsi" w:cstheme="majorHAnsi"/>
          <w:sz w:val="22"/>
          <w:szCs w:val="22"/>
        </w:rPr>
        <w:t xml:space="preserve">sécurité </w:t>
      </w:r>
      <w:r w:rsidR="00CD73B0" w:rsidRPr="007F1983">
        <w:rPr>
          <w:rFonts w:asciiTheme="majorHAnsi" w:hAnsiTheme="majorHAnsi" w:cstheme="majorHAnsi"/>
          <w:sz w:val="22"/>
          <w:szCs w:val="22"/>
        </w:rPr>
        <w:t>et la dignité dans l’assistance humanitaire. Les principes directeurs qui doivent être pris en compte dans toutes les activités humanitaires sont</w:t>
      </w:r>
      <w:r w:rsidR="00CD73B0" w:rsidRPr="007F1983">
        <w:rPr>
          <w:rStyle w:val="FootnoteReference"/>
          <w:rFonts w:asciiTheme="majorHAnsi" w:hAnsiTheme="majorHAnsi" w:cstheme="majorHAnsi"/>
          <w:sz w:val="22"/>
          <w:szCs w:val="22"/>
        </w:rPr>
        <w:footnoteReference w:id="2"/>
      </w:r>
      <w:r w:rsidR="00AB65E1" w:rsidRPr="007F1983">
        <w:rPr>
          <w:rFonts w:asciiTheme="majorHAnsi" w:hAnsiTheme="majorHAnsi" w:cstheme="majorHAnsi"/>
          <w:sz w:val="22"/>
          <w:szCs w:val="22"/>
        </w:rPr>
        <w:t> :</w:t>
      </w:r>
    </w:p>
    <w:p w14:paraId="2274D708" w14:textId="6D84F070" w:rsidR="00AB65E1" w:rsidRPr="007F1983" w:rsidRDefault="00AB65E1" w:rsidP="00CD12FB">
      <w:pPr>
        <w:pStyle w:val="ListParagraph"/>
        <w:numPr>
          <w:ilvl w:val="0"/>
          <w:numId w:val="1"/>
        </w:numPr>
        <w:jc w:val="both"/>
        <w:rPr>
          <w:rFonts w:asciiTheme="majorHAnsi" w:hAnsiTheme="majorHAnsi" w:cstheme="majorHAnsi"/>
          <w:sz w:val="22"/>
          <w:szCs w:val="22"/>
        </w:rPr>
      </w:pPr>
      <w:r w:rsidRPr="007F1983">
        <w:rPr>
          <w:rFonts w:asciiTheme="majorHAnsi" w:hAnsiTheme="majorHAnsi" w:cstheme="majorHAnsi"/>
          <w:b/>
          <w:sz w:val="22"/>
          <w:szCs w:val="22"/>
        </w:rPr>
        <w:t xml:space="preserve">Donner la priorité à la </w:t>
      </w:r>
      <w:r w:rsidR="00CD2771" w:rsidRPr="007F1983">
        <w:rPr>
          <w:rFonts w:asciiTheme="majorHAnsi" w:hAnsiTheme="majorHAnsi" w:cstheme="majorHAnsi"/>
          <w:b/>
          <w:sz w:val="22"/>
          <w:szCs w:val="22"/>
        </w:rPr>
        <w:t xml:space="preserve">sécurité </w:t>
      </w:r>
      <w:r w:rsidRPr="007F1983">
        <w:rPr>
          <w:rFonts w:asciiTheme="majorHAnsi" w:hAnsiTheme="majorHAnsi" w:cstheme="majorHAnsi"/>
          <w:b/>
          <w:sz w:val="22"/>
          <w:szCs w:val="22"/>
        </w:rPr>
        <w:t>et à la dignité et éviter de nuire :</w:t>
      </w:r>
      <w:r w:rsidRPr="007F1983">
        <w:rPr>
          <w:rFonts w:asciiTheme="majorHAnsi" w:hAnsiTheme="majorHAnsi" w:cstheme="majorHAnsi"/>
          <w:sz w:val="22"/>
          <w:szCs w:val="22"/>
        </w:rPr>
        <w:t xml:space="preserve"> prévenir et limiter autant que possible tout effet négatif de notre intervention qui pourrait augmenter la vulnérabilité des </w:t>
      </w:r>
      <w:r w:rsidR="00C8276B" w:rsidRPr="007F1983">
        <w:rPr>
          <w:rFonts w:asciiTheme="majorHAnsi" w:hAnsiTheme="majorHAnsi" w:cstheme="majorHAnsi"/>
          <w:sz w:val="22"/>
          <w:szCs w:val="22"/>
        </w:rPr>
        <w:t>populations</w:t>
      </w:r>
      <w:r w:rsidRPr="007F1983">
        <w:rPr>
          <w:rFonts w:asciiTheme="majorHAnsi" w:hAnsiTheme="majorHAnsi" w:cstheme="majorHAnsi"/>
          <w:sz w:val="22"/>
          <w:szCs w:val="22"/>
        </w:rPr>
        <w:t xml:space="preserve"> à des risques physiques et psychosociaux. </w:t>
      </w:r>
    </w:p>
    <w:p w14:paraId="776A2006" w14:textId="104D1684" w:rsidR="00AB65E1" w:rsidRPr="007F1983" w:rsidRDefault="00AB65E1" w:rsidP="00CD12FB">
      <w:pPr>
        <w:pStyle w:val="ListParagraph"/>
        <w:numPr>
          <w:ilvl w:val="0"/>
          <w:numId w:val="1"/>
        </w:numPr>
        <w:jc w:val="both"/>
        <w:rPr>
          <w:rFonts w:asciiTheme="majorHAnsi" w:hAnsiTheme="majorHAnsi" w:cstheme="majorHAnsi"/>
          <w:sz w:val="22"/>
          <w:szCs w:val="22"/>
        </w:rPr>
      </w:pPr>
      <w:r w:rsidRPr="007F1983">
        <w:rPr>
          <w:rFonts w:asciiTheme="majorHAnsi" w:hAnsiTheme="majorHAnsi" w:cstheme="majorHAnsi"/>
          <w:b/>
          <w:sz w:val="22"/>
          <w:szCs w:val="22"/>
        </w:rPr>
        <w:t>Égalité/ accès significatif :</w:t>
      </w:r>
      <w:r w:rsidRPr="007F1983">
        <w:rPr>
          <w:rFonts w:asciiTheme="majorHAnsi" w:hAnsiTheme="majorHAnsi" w:cstheme="majorHAnsi"/>
          <w:sz w:val="22"/>
          <w:szCs w:val="22"/>
        </w:rPr>
        <w:t xml:space="preserve"> prendre des dispositions pour que les </w:t>
      </w:r>
      <w:r w:rsidR="001071A9" w:rsidRPr="007F1983">
        <w:rPr>
          <w:rFonts w:asciiTheme="majorHAnsi" w:hAnsiTheme="majorHAnsi" w:cstheme="majorHAnsi"/>
          <w:sz w:val="22"/>
          <w:szCs w:val="22"/>
        </w:rPr>
        <w:t xml:space="preserve">bénéficiaires </w:t>
      </w:r>
      <w:r w:rsidRPr="007F1983">
        <w:rPr>
          <w:rFonts w:asciiTheme="majorHAnsi" w:hAnsiTheme="majorHAnsi" w:cstheme="majorHAnsi"/>
          <w:sz w:val="22"/>
          <w:szCs w:val="22"/>
        </w:rPr>
        <w:t xml:space="preserve">aient accès à une assistance et à des services de manière impartiale, </w:t>
      </w:r>
      <w:r w:rsidR="00C8276B" w:rsidRPr="007F1983">
        <w:rPr>
          <w:rFonts w:asciiTheme="majorHAnsi" w:hAnsiTheme="majorHAnsi" w:cstheme="majorHAnsi"/>
          <w:sz w:val="22"/>
          <w:szCs w:val="22"/>
        </w:rPr>
        <w:t>proportionnellement</w:t>
      </w:r>
      <w:r w:rsidRPr="007F1983">
        <w:rPr>
          <w:rFonts w:asciiTheme="majorHAnsi" w:hAnsiTheme="majorHAnsi" w:cstheme="majorHAnsi"/>
          <w:sz w:val="22"/>
          <w:szCs w:val="22"/>
        </w:rPr>
        <w:t xml:space="preserve"> au besoin et sans aucun obstacle (discrimination). </w:t>
      </w:r>
      <w:r w:rsidR="001071A9" w:rsidRPr="007F1983">
        <w:rPr>
          <w:rFonts w:asciiTheme="majorHAnsi" w:hAnsiTheme="majorHAnsi" w:cstheme="majorHAnsi"/>
          <w:sz w:val="22"/>
          <w:szCs w:val="22"/>
        </w:rPr>
        <w:t>Prêter une</w:t>
      </w:r>
      <w:r w:rsidRPr="007F1983">
        <w:rPr>
          <w:rFonts w:asciiTheme="majorHAnsi" w:hAnsiTheme="majorHAnsi" w:cstheme="majorHAnsi"/>
          <w:sz w:val="22"/>
          <w:szCs w:val="22"/>
        </w:rPr>
        <w:t xml:space="preserve"> attention </w:t>
      </w:r>
      <w:r w:rsidR="001071A9" w:rsidRPr="007F1983">
        <w:rPr>
          <w:rFonts w:asciiTheme="majorHAnsi" w:hAnsiTheme="majorHAnsi" w:cstheme="majorHAnsi"/>
          <w:sz w:val="22"/>
          <w:szCs w:val="22"/>
        </w:rPr>
        <w:t xml:space="preserve">spéciale </w:t>
      </w:r>
      <w:r w:rsidRPr="007F1983">
        <w:rPr>
          <w:rFonts w:asciiTheme="majorHAnsi" w:hAnsiTheme="majorHAnsi" w:cstheme="majorHAnsi"/>
          <w:sz w:val="22"/>
          <w:szCs w:val="22"/>
        </w:rPr>
        <w:t>aux personnes et aux groupes</w:t>
      </w:r>
      <w:r w:rsidR="00804EFD" w:rsidRPr="007F1983">
        <w:rPr>
          <w:rFonts w:asciiTheme="majorHAnsi" w:hAnsiTheme="majorHAnsi" w:cstheme="majorHAnsi"/>
          <w:sz w:val="22"/>
          <w:szCs w:val="22"/>
        </w:rPr>
        <w:t xml:space="preserve"> qui peuvent être particulièrement vulnérables ou avoir des difficultés à </w:t>
      </w:r>
      <w:r w:rsidR="00C8276B" w:rsidRPr="007F1983">
        <w:rPr>
          <w:rFonts w:asciiTheme="majorHAnsi" w:hAnsiTheme="majorHAnsi" w:cstheme="majorHAnsi"/>
          <w:sz w:val="22"/>
          <w:szCs w:val="22"/>
        </w:rPr>
        <w:t>accéder</w:t>
      </w:r>
      <w:r w:rsidR="00804EFD" w:rsidRPr="007F1983">
        <w:rPr>
          <w:rFonts w:asciiTheme="majorHAnsi" w:hAnsiTheme="majorHAnsi" w:cstheme="majorHAnsi"/>
          <w:sz w:val="22"/>
          <w:szCs w:val="22"/>
        </w:rPr>
        <w:t xml:space="preserve"> à l’assistance et aux services.</w:t>
      </w:r>
    </w:p>
    <w:p w14:paraId="3D5B8961" w14:textId="030DFADF" w:rsidR="00804EFD" w:rsidRPr="007F1983" w:rsidRDefault="00804EFD" w:rsidP="00CD12FB">
      <w:pPr>
        <w:pStyle w:val="ListParagraph"/>
        <w:numPr>
          <w:ilvl w:val="0"/>
          <w:numId w:val="1"/>
        </w:numPr>
        <w:jc w:val="both"/>
        <w:rPr>
          <w:rFonts w:asciiTheme="majorHAnsi" w:hAnsiTheme="majorHAnsi" w:cstheme="majorHAnsi"/>
          <w:sz w:val="22"/>
          <w:szCs w:val="22"/>
        </w:rPr>
      </w:pPr>
      <w:r w:rsidRPr="007F1983">
        <w:rPr>
          <w:rFonts w:asciiTheme="majorHAnsi" w:hAnsiTheme="majorHAnsi" w:cstheme="majorHAnsi"/>
          <w:b/>
          <w:sz w:val="22"/>
          <w:szCs w:val="22"/>
        </w:rPr>
        <w:t>Redevabilité vis-à-vis des bénéficiaires </w:t>
      </w:r>
      <w:r w:rsidRPr="007F1983">
        <w:rPr>
          <w:rFonts w:asciiTheme="majorHAnsi" w:hAnsiTheme="majorHAnsi" w:cstheme="majorHAnsi"/>
          <w:sz w:val="22"/>
          <w:szCs w:val="22"/>
        </w:rPr>
        <w:t xml:space="preserve">: mettre en place des mécanismes appropriés </w:t>
      </w:r>
      <w:r w:rsidR="00C8276B" w:rsidRPr="007F1983">
        <w:rPr>
          <w:rFonts w:asciiTheme="majorHAnsi" w:hAnsiTheme="majorHAnsi" w:cstheme="majorHAnsi"/>
          <w:sz w:val="22"/>
          <w:szCs w:val="22"/>
        </w:rPr>
        <w:t>pour que</w:t>
      </w:r>
      <w:r w:rsidRPr="007F1983">
        <w:rPr>
          <w:rFonts w:asciiTheme="majorHAnsi" w:hAnsiTheme="majorHAnsi" w:cstheme="majorHAnsi"/>
          <w:sz w:val="22"/>
          <w:szCs w:val="22"/>
        </w:rPr>
        <w:t xml:space="preserve"> les populations affectées </w:t>
      </w:r>
      <w:r w:rsidR="00C8276B" w:rsidRPr="007F1983">
        <w:rPr>
          <w:rFonts w:asciiTheme="majorHAnsi" w:hAnsiTheme="majorHAnsi" w:cstheme="majorHAnsi"/>
          <w:sz w:val="22"/>
          <w:szCs w:val="22"/>
        </w:rPr>
        <w:t>puissent</w:t>
      </w:r>
      <w:r w:rsidRPr="007F1983">
        <w:rPr>
          <w:rFonts w:asciiTheme="majorHAnsi" w:hAnsiTheme="majorHAnsi" w:cstheme="majorHAnsi"/>
          <w:sz w:val="22"/>
          <w:szCs w:val="22"/>
        </w:rPr>
        <w:t xml:space="preserve"> mesurer si les interventions sont adéquates ou </w:t>
      </w:r>
      <w:r w:rsidR="0029115C" w:rsidRPr="007F1983">
        <w:rPr>
          <w:rFonts w:asciiTheme="majorHAnsi" w:hAnsiTheme="majorHAnsi" w:cstheme="majorHAnsi"/>
          <w:sz w:val="22"/>
          <w:szCs w:val="22"/>
        </w:rPr>
        <w:t>faire part de leurs</w:t>
      </w:r>
      <w:r w:rsidRPr="007F1983">
        <w:rPr>
          <w:rFonts w:asciiTheme="majorHAnsi" w:hAnsiTheme="majorHAnsi" w:cstheme="majorHAnsi"/>
          <w:sz w:val="22"/>
          <w:szCs w:val="22"/>
        </w:rPr>
        <w:t xml:space="preserve"> préoccupations ou </w:t>
      </w:r>
      <w:r w:rsidR="0029115C" w:rsidRPr="007F1983">
        <w:rPr>
          <w:rFonts w:asciiTheme="majorHAnsi" w:hAnsiTheme="majorHAnsi" w:cstheme="majorHAnsi"/>
          <w:sz w:val="22"/>
          <w:szCs w:val="22"/>
        </w:rPr>
        <w:t>de leurs</w:t>
      </w:r>
      <w:r w:rsidR="00CD12FB" w:rsidRPr="007F1983">
        <w:rPr>
          <w:rFonts w:asciiTheme="majorHAnsi" w:hAnsiTheme="majorHAnsi" w:cstheme="majorHAnsi"/>
          <w:sz w:val="22"/>
          <w:szCs w:val="22"/>
        </w:rPr>
        <w:t xml:space="preserve"> </w:t>
      </w:r>
      <w:r w:rsidRPr="007F1983">
        <w:rPr>
          <w:rFonts w:asciiTheme="majorHAnsi" w:hAnsiTheme="majorHAnsi" w:cstheme="majorHAnsi"/>
          <w:sz w:val="22"/>
          <w:szCs w:val="22"/>
        </w:rPr>
        <w:t xml:space="preserve">plaintes. </w:t>
      </w:r>
    </w:p>
    <w:p w14:paraId="7BB22A2C" w14:textId="72CF8077" w:rsidR="00804EFD" w:rsidRPr="007F1983" w:rsidRDefault="00804EFD" w:rsidP="00CD12FB">
      <w:pPr>
        <w:pStyle w:val="ListParagraph"/>
        <w:numPr>
          <w:ilvl w:val="0"/>
          <w:numId w:val="1"/>
        </w:numPr>
        <w:jc w:val="both"/>
        <w:rPr>
          <w:rFonts w:asciiTheme="majorHAnsi" w:hAnsiTheme="majorHAnsi" w:cstheme="majorHAnsi"/>
          <w:sz w:val="22"/>
          <w:szCs w:val="22"/>
        </w:rPr>
      </w:pPr>
      <w:r w:rsidRPr="007F1983">
        <w:rPr>
          <w:rFonts w:asciiTheme="majorHAnsi" w:hAnsiTheme="majorHAnsi" w:cstheme="majorHAnsi"/>
          <w:b/>
          <w:sz w:val="22"/>
          <w:szCs w:val="22"/>
        </w:rPr>
        <w:t xml:space="preserve">Participation et </w:t>
      </w:r>
      <w:r w:rsidR="00CD12FB" w:rsidRPr="007F1983">
        <w:rPr>
          <w:rFonts w:asciiTheme="majorHAnsi" w:hAnsiTheme="majorHAnsi" w:cstheme="majorHAnsi"/>
          <w:b/>
          <w:sz w:val="22"/>
          <w:szCs w:val="22"/>
        </w:rPr>
        <w:t>autonomisation</w:t>
      </w:r>
      <w:r w:rsidR="0029115C" w:rsidRPr="007F1983">
        <w:rPr>
          <w:rFonts w:asciiTheme="majorHAnsi" w:hAnsiTheme="majorHAnsi" w:cstheme="majorHAnsi"/>
          <w:b/>
          <w:sz w:val="22"/>
          <w:szCs w:val="22"/>
        </w:rPr>
        <w:t> </w:t>
      </w:r>
      <w:r w:rsidRPr="007F1983">
        <w:rPr>
          <w:rFonts w:asciiTheme="majorHAnsi" w:hAnsiTheme="majorHAnsi" w:cstheme="majorHAnsi"/>
          <w:sz w:val="22"/>
          <w:szCs w:val="22"/>
        </w:rPr>
        <w:t>: aider au développement de capacités d’</w:t>
      </w:r>
      <w:r w:rsidR="00081FDE" w:rsidRPr="007F1983">
        <w:rPr>
          <w:rFonts w:asciiTheme="majorHAnsi" w:hAnsiTheme="majorHAnsi" w:cstheme="majorHAnsi"/>
          <w:sz w:val="22"/>
          <w:szCs w:val="22"/>
        </w:rPr>
        <w:t>autoprotection</w:t>
      </w:r>
      <w:r w:rsidRPr="007F1983">
        <w:rPr>
          <w:rFonts w:asciiTheme="majorHAnsi" w:hAnsiTheme="majorHAnsi" w:cstheme="majorHAnsi"/>
          <w:sz w:val="22"/>
          <w:szCs w:val="22"/>
        </w:rPr>
        <w:t xml:space="preserve"> et </w:t>
      </w:r>
      <w:r w:rsidR="00155ACB" w:rsidRPr="007F1983">
        <w:rPr>
          <w:rFonts w:asciiTheme="majorHAnsi" w:hAnsiTheme="majorHAnsi" w:cstheme="majorHAnsi"/>
          <w:sz w:val="22"/>
          <w:szCs w:val="22"/>
        </w:rPr>
        <w:t xml:space="preserve">assister </w:t>
      </w:r>
      <w:r w:rsidRPr="007F1983">
        <w:rPr>
          <w:rFonts w:asciiTheme="majorHAnsi" w:hAnsiTheme="majorHAnsi" w:cstheme="majorHAnsi"/>
          <w:sz w:val="22"/>
          <w:szCs w:val="22"/>
        </w:rPr>
        <w:t xml:space="preserve">les </w:t>
      </w:r>
      <w:r w:rsidR="00155ACB" w:rsidRPr="007F1983">
        <w:rPr>
          <w:rFonts w:asciiTheme="majorHAnsi" w:hAnsiTheme="majorHAnsi" w:cstheme="majorHAnsi"/>
          <w:sz w:val="22"/>
          <w:szCs w:val="22"/>
        </w:rPr>
        <w:t xml:space="preserve">populations </w:t>
      </w:r>
      <w:r w:rsidRPr="007F1983">
        <w:rPr>
          <w:rFonts w:asciiTheme="majorHAnsi" w:hAnsiTheme="majorHAnsi" w:cstheme="majorHAnsi"/>
          <w:sz w:val="22"/>
          <w:szCs w:val="22"/>
        </w:rPr>
        <w:t>à faire valoir leurs droits y compris, mais pas seulement, les droits à un abri, à la nourriture, à l’eau et à l’assainissement, à la santé et à l’éducation.</w:t>
      </w:r>
    </w:p>
    <w:p w14:paraId="326C2CC1" w14:textId="77777777" w:rsidR="00C8276B" w:rsidRPr="007F1983" w:rsidRDefault="00C8276B" w:rsidP="00CD12FB">
      <w:pPr>
        <w:jc w:val="both"/>
        <w:rPr>
          <w:rFonts w:asciiTheme="majorHAnsi" w:hAnsiTheme="majorHAnsi" w:cstheme="majorHAnsi"/>
          <w:b/>
          <w:sz w:val="22"/>
          <w:szCs w:val="22"/>
        </w:rPr>
      </w:pPr>
    </w:p>
    <w:p w14:paraId="32C675FC" w14:textId="77777777" w:rsidR="00877B55" w:rsidRDefault="00877B55" w:rsidP="00CD12FB">
      <w:pPr>
        <w:jc w:val="both"/>
        <w:rPr>
          <w:rFonts w:asciiTheme="majorHAnsi" w:hAnsiTheme="majorHAnsi" w:cstheme="majorHAnsi"/>
          <w:b/>
          <w:sz w:val="22"/>
          <w:szCs w:val="22"/>
        </w:rPr>
      </w:pPr>
    </w:p>
    <w:p w14:paraId="02A91DA4" w14:textId="77777777" w:rsidR="00877B55" w:rsidRDefault="00877B55" w:rsidP="00CD12FB">
      <w:pPr>
        <w:jc w:val="both"/>
        <w:rPr>
          <w:rFonts w:asciiTheme="majorHAnsi" w:hAnsiTheme="majorHAnsi" w:cstheme="majorHAnsi"/>
          <w:b/>
          <w:sz w:val="22"/>
          <w:szCs w:val="22"/>
        </w:rPr>
      </w:pPr>
    </w:p>
    <w:p w14:paraId="387B1150" w14:textId="77777777" w:rsidR="009655DB" w:rsidRDefault="009655DB" w:rsidP="00877B55">
      <w:pPr>
        <w:pStyle w:val="Heading2"/>
      </w:pPr>
    </w:p>
    <w:p w14:paraId="7D08D550" w14:textId="19FB5DEE" w:rsidR="00804EFD" w:rsidRDefault="00804EFD" w:rsidP="00877B55">
      <w:pPr>
        <w:pStyle w:val="Heading2"/>
      </w:pPr>
      <w:r w:rsidRPr="007F1983">
        <w:t>Quel est le rapport entre la protection</w:t>
      </w:r>
      <w:r w:rsidR="009655DB">
        <w:t xml:space="preserve"> transversale</w:t>
      </w:r>
      <w:r w:rsidRPr="007F1983">
        <w:t xml:space="preserve"> et la protection ? </w:t>
      </w:r>
    </w:p>
    <w:p w14:paraId="2CE2CEEE" w14:textId="77777777" w:rsidR="00877B55" w:rsidRPr="007F1983" w:rsidRDefault="00877B55" w:rsidP="00CD12FB">
      <w:pPr>
        <w:jc w:val="both"/>
        <w:rPr>
          <w:rFonts w:asciiTheme="majorHAnsi" w:hAnsiTheme="majorHAnsi" w:cstheme="majorHAnsi"/>
          <w:b/>
          <w:sz w:val="22"/>
          <w:szCs w:val="22"/>
        </w:rPr>
      </w:pPr>
    </w:p>
    <w:p w14:paraId="56EC5DAA" w14:textId="471D44B9" w:rsidR="00804EFD" w:rsidRPr="007F1983" w:rsidRDefault="00804EFD" w:rsidP="00CD12FB">
      <w:pPr>
        <w:jc w:val="both"/>
        <w:rPr>
          <w:rFonts w:asciiTheme="majorHAnsi" w:hAnsiTheme="majorHAnsi" w:cstheme="majorHAnsi"/>
          <w:sz w:val="22"/>
          <w:szCs w:val="22"/>
        </w:rPr>
      </w:pPr>
      <w:r w:rsidRPr="007F1983">
        <w:rPr>
          <w:rFonts w:asciiTheme="majorHAnsi" w:hAnsiTheme="majorHAnsi" w:cstheme="majorHAnsi"/>
          <w:b/>
          <w:sz w:val="22"/>
          <w:szCs w:val="22"/>
        </w:rPr>
        <w:t>« </w:t>
      </w:r>
      <w:r w:rsidR="00121C2B">
        <w:rPr>
          <w:rFonts w:asciiTheme="majorHAnsi" w:hAnsiTheme="majorHAnsi" w:cstheme="majorHAnsi"/>
          <w:b/>
          <w:sz w:val="22"/>
          <w:szCs w:val="22"/>
        </w:rPr>
        <w:t>La</w:t>
      </w:r>
      <w:r w:rsidRPr="007F1983">
        <w:rPr>
          <w:rFonts w:asciiTheme="majorHAnsi" w:hAnsiTheme="majorHAnsi" w:cstheme="majorHAnsi"/>
          <w:b/>
          <w:sz w:val="22"/>
          <w:szCs w:val="22"/>
        </w:rPr>
        <w:t xml:space="preserve"> protection </w:t>
      </w:r>
      <w:r w:rsidR="00121C2B">
        <w:rPr>
          <w:rFonts w:asciiTheme="majorHAnsi" w:hAnsiTheme="majorHAnsi" w:cstheme="majorHAnsi"/>
          <w:b/>
          <w:sz w:val="22"/>
          <w:szCs w:val="22"/>
        </w:rPr>
        <w:t>transversale</w:t>
      </w:r>
      <w:r w:rsidRPr="007F1983">
        <w:rPr>
          <w:rFonts w:asciiTheme="majorHAnsi" w:hAnsiTheme="majorHAnsi" w:cstheme="majorHAnsi"/>
          <w:b/>
          <w:sz w:val="22"/>
          <w:szCs w:val="22"/>
        </w:rPr>
        <w:t xml:space="preserve">» </w:t>
      </w:r>
      <w:r w:rsidR="009655DB" w:rsidRPr="007F1983">
        <w:rPr>
          <w:rFonts w:asciiTheme="majorHAnsi" w:hAnsiTheme="majorHAnsi" w:cstheme="majorHAnsi"/>
          <w:sz w:val="22"/>
          <w:szCs w:val="22"/>
        </w:rPr>
        <w:t>(vert</w:t>
      </w:r>
      <w:r w:rsidR="009655DB" w:rsidRPr="007F1983">
        <w:rPr>
          <w:rStyle w:val="FootnoteReference"/>
          <w:rFonts w:asciiTheme="majorHAnsi" w:hAnsiTheme="majorHAnsi" w:cstheme="majorHAnsi"/>
          <w:sz w:val="22"/>
          <w:szCs w:val="22"/>
        </w:rPr>
        <w:footnoteReference w:id="3"/>
      </w:r>
      <w:r w:rsidR="009655DB" w:rsidRPr="007F1983">
        <w:rPr>
          <w:rFonts w:asciiTheme="majorHAnsi" w:hAnsiTheme="majorHAnsi" w:cstheme="majorHAnsi"/>
          <w:sz w:val="22"/>
          <w:szCs w:val="22"/>
        </w:rPr>
        <w:t>)</w:t>
      </w:r>
      <w:r w:rsidR="009655DB">
        <w:rPr>
          <w:rFonts w:asciiTheme="majorHAnsi" w:hAnsiTheme="majorHAnsi" w:cstheme="majorHAnsi"/>
          <w:b/>
          <w:sz w:val="22"/>
          <w:szCs w:val="22"/>
        </w:rPr>
        <w:t xml:space="preserve"> </w:t>
      </w:r>
      <w:r w:rsidRPr="007F1983">
        <w:rPr>
          <w:rFonts w:asciiTheme="majorHAnsi" w:hAnsiTheme="majorHAnsi" w:cstheme="majorHAnsi"/>
          <w:sz w:val="22"/>
          <w:szCs w:val="22"/>
        </w:rPr>
        <w:t xml:space="preserve">est l’approche que nous adoptons dans tous nos programmes. </w:t>
      </w:r>
      <w:r w:rsidR="00F37E92" w:rsidRPr="007F1983">
        <w:rPr>
          <w:rFonts w:asciiTheme="majorHAnsi" w:hAnsiTheme="majorHAnsi" w:cstheme="majorHAnsi"/>
          <w:sz w:val="22"/>
          <w:szCs w:val="22"/>
        </w:rPr>
        <w:t>Elle ne signifie pas</w:t>
      </w:r>
      <w:r w:rsidR="00C8276B" w:rsidRPr="007F1983">
        <w:rPr>
          <w:rFonts w:asciiTheme="majorHAnsi" w:hAnsiTheme="majorHAnsi" w:cstheme="majorHAnsi"/>
          <w:sz w:val="22"/>
          <w:szCs w:val="22"/>
        </w:rPr>
        <w:t xml:space="preserve"> qu’il faut</w:t>
      </w:r>
      <w:r w:rsidR="00F37E92" w:rsidRPr="007F1983">
        <w:rPr>
          <w:rFonts w:asciiTheme="majorHAnsi" w:hAnsiTheme="majorHAnsi" w:cstheme="majorHAnsi"/>
          <w:sz w:val="22"/>
          <w:szCs w:val="22"/>
        </w:rPr>
        <w:t xml:space="preserve"> change</w:t>
      </w:r>
      <w:r w:rsidR="00C8276B" w:rsidRPr="007F1983">
        <w:rPr>
          <w:rFonts w:asciiTheme="majorHAnsi" w:hAnsiTheme="majorHAnsi" w:cstheme="majorHAnsi"/>
          <w:sz w:val="22"/>
          <w:szCs w:val="22"/>
        </w:rPr>
        <w:t xml:space="preserve">r CE QUE nous faisons mais </w:t>
      </w:r>
      <w:r w:rsidR="00F37E92" w:rsidRPr="007F1983">
        <w:rPr>
          <w:rFonts w:asciiTheme="majorHAnsi" w:hAnsiTheme="majorHAnsi" w:cstheme="majorHAnsi"/>
          <w:sz w:val="22"/>
          <w:szCs w:val="22"/>
        </w:rPr>
        <w:t>que nous devons réfléchir à la MANIÈRE dont l’assistance est fournie. Il s’agit essentiellement d</w:t>
      </w:r>
      <w:r w:rsidR="00155ACB" w:rsidRPr="007F1983">
        <w:rPr>
          <w:rFonts w:asciiTheme="majorHAnsi" w:hAnsiTheme="majorHAnsi" w:cstheme="majorHAnsi"/>
          <w:sz w:val="22"/>
          <w:szCs w:val="22"/>
        </w:rPr>
        <w:t xml:space="preserve">’une programmation sûre et </w:t>
      </w:r>
      <w:r w:rsidR="00F37E92" w:rsidRPr="007F1983">
        <w:rPr>
          <w:rFonts w:asciiTheme="majorHAnsi" w:hAnsiTheme="majorHAnsi" w:cstheme="majorHAnsi"/>
          <w:sz w:val="22"/>
          <w:szCs w:val="22"/>
        </w:rPr>
        <w:t xml:space="preserve"> de qualité. Elle est de la responsabilité de tous les acteurs humanitaires </w:t>
      </w:r>
      <w:r w:rsidR="00DF24C9" w:rsidRPr="007F1983">
        <w:rPr>
          <w:rFonts w:asciiTheme="majorHAnsi" w:hAnsiTheme="majorHAnsi" w:cstheme="majorHAnsi"/>
          <w:sz w:val="22"/>
          <w:szCs w:val="22"/>
        </w:rPr>
        <w:t>et devrait être appliquée à tous les projets</w:t>
      </w:r>
      <w:r w:rsidR="009655DB">
        <w:rPr>
          <w:rFonts w:asciiTheme="majorHAnsi" w:hAnsiTheme="majorHAnsi" w:cstheme="majorHAnsi"/>
          <w:sz w:val="22"/>
          <w:szCs w:val="22"/>
        </w:rPr>
        <w:t>.</w:t>
      </w:r>
      <w:r w:rsidR="00DF24C9" w:rsidRPr="007F1983">
        <w:rPr>
          <w:rFonts w:asciiTheme="majorHAnsi" w:hAnsiTheme="majorHAnsi" w:cstheme="majorHAnsi"/>
          <w:sz w:val="22"/>
          <w:szCs w:val="22"/>
        </w:rPr>
        <w:t xml:space="preserve"> Elle forme la base d</w:t>
      </w:r>
      <w:r w:rsidR="00C8276B" w:rsidRPr="007F1983">
        <w:rPr>
          <w:rFonts w:asciiTheme="majorHAnsi" w:hAnsiTheme="majorHAnsi" w:cstheme="majorHAnsi"/>
          <w:sz w:val="22"/>
          <w:szCs w:val="22"/>
        </w:rPr>
        <w:t>u triangle parce qu’elle est le fondement</w:t>
      </w:r>
      <w:r w:rsidR="00DF24C9" w:rsidRPr="007F1983">
        <w:rPr>
          <w:rFonts w:asciiTheme="majorHAnsi" w:hAnsiTheme="majorHAnsi" w:cstheme="majorHAnsi"/>
          <w:sz w:val="22"/>
          <w:szCs w:val="22"/>
        </w:rPr>
        <w:t xml:space="preserve"> de tous les autres travaux de protection : les projets intégrés ou autonomes devraient toujours incorporer les principes directeurs et les composantes centrales de la protection</w:t>
      </w:r>
      <w:r w:rsidR="009655DB">
        <w:rPr>
          <w:rFonts w:asciiTheme="majorHAnsi" w:hAnsiTheme="majorHAnsi" w:cstheme="majorHAnsi"/>
          <w:sz w:val="22"/>
          <w:szCs w:val="22"/>
        </w:rPr>
        <w:t xml:space="preserve"> transversale</w:t>
      </w:r>
      <w:r w:rsidR="00DF24C9" w:rsidRPr="007F1983">
        <w:rPr>
          <w:rFonts w:asciiTheme="majorHAnsi" w:hAnsiTheme="majorHAnsi" w:cstheme="majorHAnsi"/>
          <w:sz w:val="22"/>
          <w:szCs w:val="22"/>
        </w:rPr>
        <w:t>.</w:t>
      </w:r>
    </w:p>
    <w:p w14:paraId="0E08AA4F" w14:textId="77777777" w:rsidR="00E824A9" w:rsidRPr="007F1983" w:rsidRDefault="00E824A9" w:rsidP="00CD12FB">
      <w:pPr>
        <w:jc w:val="both"/>
        <w:rPr>
          <w:rFonts w:asciiTheme="majorHAnsi" w:hAnsiTheme="majorHAnsi" w:cstheme="majorHAnsi"/>
          <w:sz w:val="22"/>
          <w:szCs w:val="22"/>
        </w:rPr>
      </w:pPr>
    </w:p>
    <w:p w14:paraId="7D7A4B46" w14:textId="60E9D08F" w:rsidR="00E824A9" w:rsidRPr="007F1983" w:rsidRDefault="00E824A9" w:rsidP="00CD12FB">
      <w:pPr>
        <w:jc w:val="both"/>
        <w:rPr>
          <w:rFonts w:asciiTheme="majorHAnsi" w:hAnsiTheme="majorHAnsi" w:cstheme="majorHAnsi"/>
          <w:sz w:val="22"/>
          <w:szCs w:val="22"/>
        </w:rPr>
      </w:pPr>
      <w:r w:rsidRPr="007F1983">
        <w:rPr>
          <w:rFonts w:asciiTheme="majorHAnsi" w:hAnsiTheme="majorHAnsi" w:cstheme="majorHAnsi"/>
          <w:b/>
          <w:sz w:val="22"/>
          <w:szCs w:val="22"/>
        </w:rPr>
        <w:t xml:space="preserve">« L’intégration de la protection » </w:t>
      </w:r>
      <w:r w:rsidR="009655DB" w:rsidRPr="007F1983">
        <w:rPr>
          <w:rFonts w:asciiTheme="majorHAnsi" w:hAnsiTheme="majorHAnsi" w:cstheme="majorHAnsi"/>
          <w:sz w:val="22"/>
          <w:szCs w:val="22"/>
        </w:rPr>
        <w:t>(jaune)</w:t>
      </w:r>
      <w:r w:rsidR="009655DB">
        <w:rPr>
          <w:rFonts w:asciiTheme="majorHAnsi" w:hAnsiTheme="majorHAnsi" w:cstheme="majorHAnsi"/>
          <w:sz w:val="22"/>
          <w:szCs w:val="22"/>
        </w:rPr>
        <w:t xml:space="preserve"> </w:t>
      </w:r>
      <w:r w:rsidR="00155ACB" w:rsidRPr="007F1983">
        <w:rPr>
          <w:rFonts w:asciiTheme="majorHAnsi" w:hAnsiTheme="majorHAnsi" w:cstheme="majorHAnsi"/>
          <w:sz w:val="22"/>
          <w:szCs w:val="22"/>
        </w:rPr>
        <w:t>se réfère à</w:t>
      </w:r>
      <w:r w:rsidR="00155ACB" w:rsidRPr="007F1983">
        <w:rPr>
          <w:rFonts w:asciiTheme="majorHAnsi" w:hAnsiTheme="majorHAnsi" w:cstheme="majorHAnsi"/>
          <w:b/>
          <w:sz w:val="22"/>
          <w:szCs w:val="22"/>
        </w:rPr>
        <w:t xml:space="preserve"> </w:t>
      </w:r>
      <w:r w:rsidRPr="007F1983">
        <w:rPr>
          <w:rFonts w:asciiTheme="majorHAnsi" w:hAnsiTheme="majorHAnsi" w:cstheme="majorHAnsi"/>
          <w:sz w:val="22"/>
          <w:szCs w:val="22"/>
        </w:rPr>
        <w:t>des projets d’assistance (comme WASH ou les abris) qui intègren</w:t>
      </w:r>
      <w:r w:rsidR="0097333E" w:rsidRPr="007F1983">
        <w:rPr>
          <w:rFonts w:asciiTheme="majorHAnsi" w:hAnsiTheme="majorHAnsi" w:cstheme="majorHAnsi"/>
          <w:sz w:val="22"/>
          <w:szCs w:val="22"/>
        </w:rPr>
        <w:t xml:space="preserve">t des activités </w:t>
      </w:r>
      <w:r w:rsidR="00155ACB" w:rsidRPr="007F1983">
        <w:rPr>
          <w:rFonts w:asciiTheme="majorHAnsi" w:hAnsiTheme="majorHAnsi" w:cstheme="majorHAnsi"/>
          <w:sz w:val="22"/>
          <w:szCs w:val="22"/>
        </w:rPr>
        <w:t xml:space="preserve">spécifiques </w:t>
      </w:r>
      <w:r w:rsidR="0097333E" w:rsidRPr="007F1983">
        <w:rPr>
          <w:rFonts w:asciiTheme="majorHAnsi" w:hAnsiTheme="majorHAnsi" w:cstheme="majorHAnsi"/>
          <w:sz w:val="22"/>
          <w:szCs w:val="22"/>
        </w:rPr>
        <w:t>de protection. L</w:t>
      </w:r>
      <w:r w:rsidR="00862077" w:rsidRPr="007F1983">
        <w:rPr>
          <w:rFonts w:asciiTheme="majorHAnsi" w:hAnsiTheme="majorHAnsi" w:cstheme="majorHAnsi"/>
          <w:sz w:val="22"/>
          <w:szCs w:val="22"/>
        </w:rPr>
        <w:t>’</w:t>
      </w:r>
      <w:r w:rsidR="0097333E" w:rsidRPr="007F1983">
        <w:rPr>
          <w:rFonts w:asciiTheme="majorHAnsi" w:hAnsiTheme="majorHAnsi" w:cstheme="majorHAnsi"/>
          <w:sz w:val="22"/>
          <w:szCs w:val="22"/>
        </w:rPr>
        <w:t xml:space="preserve">objectif général n’est généralement pas en lien avec la protection. Par exemple, le suivi et le signalement des </w:t>
      </w:r>
      <w:r w:rsidR="00862077" w:rsidRPr="007F1983">
        <w:rPr>
          <w:rFonts w:asciiTheme="majorHAnsi" w:hAnsiTheme="majorHAnsi" w:cstheme="majorHAnsi"/>
          <w:sz w:val="22"/>
          <w:szCs w:val="22"/>
        </w:rPr>
        <w:t xml:space="preserve">risques </w:t>
      </w:r>
      <w:r w:rsidR="0097333E" w:rsidRPr="007F1983">
        <w:rPr>
          <w:rFonts w:asciiTheme="majorHAnsi" w:hAnsiTheme="majorHAnsi" w:cstheme="majorHAnsi"/>
          <w:sz w:val="22"/>
          <w:szCs w:val="22"/>
        </w:rPr>
        <w:t xml:space="preserve">de protection dans un programme de distribution alimentaire ou une formation sur les droits dans un projet d’abris. Des connaissances et compétences particulières </w:t>
      </w:r>
      <w:r w:rsidR="00862077" w:rsidRPr="007F1983">
        <w:rPr>
          <w:rFonts w:asciiTheme="majorHAnsi" w:hAnsiTheme="majorHAnsi" w:cstheme="majorHAnsi"/>
          <w:sz w:val="22"/>
          <w:szCs w:val="22"/>
        </w:rPr>
        <w:t xml:space="preserve">en </w:t>
      </w:r>
      <w:r w:rsidR="0097333E" w:rsidRPr="007F1983">
        <w:rPr>
          <w:rFonts w:asciiTheme="majorHAnsi" w:hAnsiTheme="majorHAnsi" w:cstheme="majorHAnsi"/>
          <w:sz w:val="22"/>
          <w:szCs w:val="22"/>
        </w:rPr>
        <w:t xml:space="preserve"> protection sont nécessaires pour entreprendre ces activités qui représentent un plus petit pourcentage des projets humanitaires qu’au niveau de la protection </w:t>
      </w:r>
      <w:r w:rsidR="009655DB">
        <w:rPr>
          <w:rFonts w:asciiTheme="majorHAnsi" w:hAnsiTheme="majorHAnsi" w:cstheme="majorHAnsi"/>
          <w:sz w:val="22"/>
          <w:szCs w:val="22"/>
        </w:rPr>
        <w:t>transversale</w:t>
      </w:r>
      <w:r w:rsidR="0097333E" w:rsidRPr="007F1983">
        <w:rPr>
          <w:rFonts w:asciiTheme="majorHAnsi" w:hAnsiTheme="majorHAnsi" w:cstheme="majorHAnsi"/>
          <w:sz w:val="22"/>
          <w:szCs w:val="22"/>
        </w:rPr>
        <w:t>.</w:t>
      </w:r>
    </w:p>
    <w:p w14:paraId="667910D1" w14:textId="77777777" w:rsidR="0097333E" w:rsidRPr="007F1983" w:rsidRDefault="0097333E" w:rsidP="00CD12FB">
      <w:pPr>
        <w:jc w:val="both"/>
        <w:rPr>
          <w:rFonts w:asciiTheme="majorHAnsi" w:hAnsiTheme="majorHAnsi" w:cstheme="majorHAnsi"/>
          <w:sz w:val="22"/>
          <w:szCs w:val="22"/>
        </w:rPr>
      </w:pPr>
    </w:p>
    <w:p w14:paraId="16AA7BA3" w14:textId="1B8ECFD9" w:rsidR="007C5C3C" w:rsidRPr="007F1983" w:rsidRDefault="0097333E" w:rsidP="007C5C3C">
      <w:pPr>
        <w:jc w:val="both"/>
        <w:rPr>
          <w:rFonts w:asciiTheme="majorHAnsi" w:hAnsiTheme="majorHAnsi" w:cstheme="majorHAnsi"/>
          <w:sz w:val="22"/>
          <w:szCs w:val="22"/>
        </w:rPr>
      </w:pPr>
      <w:r w:rsidRPr="007F1983">
        <w:rPr>
          <w:rFonts w:asciiTheme="majorHAnsi" w:hAnsiTheme="majorHAnsi" w:cstheme="majorHAnsi"/>
          <w:sz w:val="22"/>
          <w:szCs w:val="22"/>
        </w:rPr>
        <w:t xml:space="preserve">La </w:t>
      </w:r>
      <w:r w:rsidRPr="007F1983">
        <w:rPr>
          <w:rFonts w:asciiTheme="majorHAnsi" w:hAnsiTheme="majorHAnsi" w:cstheme="majorHAnsi"/>
          <w:b/>
          <w:sz w:val="22"/>
          <w:szCs w:val="22"/>
        </w:rPr>
        <w:t>« protection autonome</w:t>
      </w:r>
      <w:r w:rsidR="00862077" w:rsidRPr="007F1983">
        <w:rPr>
          <w:rFonts w:asciiTheme="majorHAnsi" w:hAnsiTheme="majorHAnsi" w:cstheme="majorHAnsi"/>
          <w:b/>
          <w:sz w:val="22"/>
          <w:szCs w:val="22"/>
        </w:rPr>
        <w:t> »</w:t>
      </w:r>
      <w:r w:rsidRPr="007F1983">
        <w:rPr>
          <w:rFonts w:asciiTheme="majorHAnsi" w:hAnsiTheme="majorHAnsi" w:cstheme="majorHAnsi"/>
          <w:b/>
          <w:sz w:val="22"/>
          <w:szCs w:val="22"/>
        </w:rPr>
        <w:t> </w:t>
      </w:r>
      <w:r w:rsidRPr="007F1983">
        <w:rPr>
          <w:rFonts w:asciiTheme="majorHAnsi" w:hAnsiTheme="majorHAnsi" w:cstheme="majorHAnsi"/>
          <w:sz w:val="22"/>
          <w:szCs w:val="22"/>
        </w:rPr>
        <w:t xml:space="preserve"> </w:t>
      </w:r>
      <w:r w:rsidR="009655DB">
        <w:rPr>
          <w:rFonts w:asciiTheme="majorHAnsi" w:hAnsiTheme="majorHAnsi" w:cstheme="majorHAnsi"/>
          <w:sz w:val="22"/>
          <w:szCs w:val="22"/>
        </w:rPr>
        <w:t xml:space="preserve">(rouge) </w:t>
      </w:r>
      <w:r w:rsidRPr="007F1983">
        <w:rPr>
          <w:rFonts w:asciiTheme="majorHAnsi" w:hAnsiTheme="majorHAnsi" w:cstheme="majorHAnsi"/>
          <w:sz w:val="22"/>
          <w:szCs w:val="22"/>
        </w:rPr>
        <w:t xml:space="preserve">est un secteur spécifique. </w:t>
      </w:r>
      <w:r w:rsidR="009F513C" w:rsidRPr="007F1983">
        <w:rPr>
          <w:rFonts w:asciiTheme="majorHAnsi" w:hAnsiTheme="majorHAnsi" w:cstheme="majorHAnsi"/>
          <w:sz w:val="22"/>
          <w:szCs w:val="22"/>
        </w:rPr>
        <w:t>Elle</w:t>
      </w:r>
      <w:r w:rsidRPr="007F1983">
        <w:rPr>
          <w:rFonts w:asciiTheme="majorHAnsi" w:hAnsiTheme="majorHAnsi" w:cstheme="majorHAnsi"/>
          <w:sz w:val="22"/>
          <w:szCs w:val="22"/>
        </w:rPr>
        <w:t xml:space="preserve"> comprend </w:t>
      </w:r>
      <w:r w:rsidR="00862077" w:rsidRPr="007F1983">
        <w:rPr>
          <w:rFonts w:asciiTheme="majorHAnsi" w:hAnsiTheme="majorHAnsi" w:cstheme="majorHAnsi"/>
          <w:sz w:val="22"/>
          <w:szCs w:val="22"/>
        </w:rPr>
        <w:t>l</w:t>
      </w:r>
      <w:r w:rsidRPr="007F1983">
        <w:rPr>
          <w:rFonts w:asciiTheme="majorHAnsi" w:hAnsiTheme="majorHAnsi" w:cstheme="majorHAnsi"/>
          <w:sz w:val="22"/>
          <w:szCs w:val="22"/>
        </w:rPr>
        <w:t>es activités</w:t>
      </w:r>
      <w:r w:rsidR="00E46348" w:rsidRPr="007F1983">
        <w:rPr>
          <w:rFonts w:asciiTheme="majorHAnsi" w:hAnsiTheme="majorHAnsi" w:cstheme="majorHAnsi"/>
          <w:sz w:val="22"/>
          <w:szCs w:val="22"/>
        </w:rPr>
        <w:t xml:space="preserve"> </w:t>
      </w:r>
      <w:r w:rsidR="00862077" w:rsidRPr="007F1983">
        <w:rPr>
          <w:rFonts w:asciiTheme="majorHAnsi" w:hAnsiTheme="majorHAnsi" w:cstheme="majorHAnsi"/>
          <w:sz w:val="22"/>
          <w:szCs w:val="22"/>
        </w:rPr>
        <w:t>visant directement à la</w:t>
      </w:r>
      <w:r w:rsidR="00E46348" w:rsidRPr="007F1983">
        <w:rPr>
          <w:rFonts w:asciiTheme="majorHAnsi" w:hAnsiTheme="majorHAnsi" w:cstheme="majorHAnsi"/>
          <w:sz w:val="22"/>
          <w:szCs w:val="22"/>
        </w:rPr>
        <w:t xml:space="preserve"> prévention ou</w:t>
      </w:r>
      <w:r w:rsidRPr="007F1983">
        <w:rPr>
          <w:rFonts w:asciiTheme="majorHAnsi" w:hAnsiTheme="majorHAnsi" w:cstheme="majorHAnsi"/>
          <w:sz w:val="22"/>
          <w:szCs w:val="22"/>
        </w:rPr>
        <w:t xml:space="preserve"> </w:t>
      </w:r>
      <w:r w:rsidR="00862077" w:rsidRPr="007F1983">
        <w:rPr>
          <w:rFonts w:asciiTheme="majorHAnsi" w:hAnsiTheme="majorHAnsi" w:cstheme="majorHAnsi"/>
          <w:sz w:val="22"/>
          <w:szCs w:val="22"/>
        </w:rPr>
        <w:t>à la réponse à</w:t>
      </w:r>
      <w:r w:rsidR="00E46348" w:rsidRPr="007F1983">
        <w:rPr>
          <w:rFonts w:asciiTheme="majorHAnsi" w:hAnsiTheme="majorHAnsi" w:cstheme="majorHAnsi"/>
          <w:sz w:val="22"/>
          <w:szCs w:val="22"/>
        </w:rPr>
        <w:t xml:space="preserve"> des actes de violence, de coercition, de discrimination ou de déni délibéré de services. </w:t>
      </w:r>
      <w:r w:rsidR="009F513C" w:rsidRPr="007F1983">
        <w:rPr>
          <w:rFonts w:asciiTheme="majorHAnsi" w:hAnsiTheme="majorHAnsi" w:cstheme="majorHAnsi"/>
          <w:sz w:val="22"/>
          <w:szCs w:val="22"/>
        </w:rPr>
        <w:t xml:space="preserve">Par exemple, </w:t>
      </w:r>
      <w:r w:rsidR="00E46348" w:rsidRPr="007F1983">
        <w:rPr>
          <w:rFonts w:asciiTheme="majorHAnsi" w:hAnsiTheme="majorHAnsi" w:cstheme="majorHAnsi"/>
          <w:sz w:val="22"/>
          <w:szCs w:val="22"/>
        </w:rPr>
        <w:t>des activités comme l’enregistrement des réfugiés ou la démobilisation des enfants soldats. Seules les agences ayant une expertise spécialisée devraient mener de telles activités qui représentent généralement un petit pourcentage des projets humanitaires</w:t>
      </w:r>
      <w:r w:rsidR="009655DB">
        <w:rPr>
          <w:rFonts w:asciiTheme="majorHAnsi" w:hAnsiTheme="majorHAnsi" w:cstheme="majorHAnsi"/>
          <w:sz w:val="22"/>
          <w:szCs w:val="22"/>
        </w:rPr>
        <w:t>.</w:t>
      </w:r>
      <w:r w:rsidR="00E46348" w:rsidRPr="007F1983">
        <w:rPr>
          <w:rFonts w:asciiTheme="majorHAnsi" w:hAnsiTheme="majorHAnsi" w:cstheme="majorHAnsi"/>
          <w:sz w:val="22"/>
          <w:szCs w:val="22"/>
        </w:rPr>
        <w:t xml:space="preserve"> </w:t>
      </w:r>
    </w:p>
    <w:p w14:paraId="692CFE0A" w14:textId="77777777" w:rsidR="007C5C3C" w:rsidRPr="007F1983" w:rsidRDefault="007C5C3C" w:rsidP="007C5C3C">
      <w:pPr>
        <w:jc w:val="both"/>
        <w:rPr>
          <w:rFonts w:asciiTheme="majorHAnsi" w:hAnsiTheme="majorHAnsi" w:cstheme="majorHAnsi"/>
          <w:sz w:val="22"/>
          <w:szCs w:val="22"/>
        </w:rPr>
      </w:pPr>
    </w:p>
    <w:p w14:paraId="0551F023" w14:textId="77777777" w:rsidR="00B512EB" w:rsidRPr="009655DB" w:rsidRDefault="00B512EB" w:rsidP="007C5C3C">
      <w:pPr>
        <w:jc w:val="both"/>
        <w:rPr>
          <w:rFonts w:asciiTheme="majorHAnsi" w:hAnsiTheme="majorHAnsi" w:cstheme="majorHAnsi"/>
          <w:noProof/>
          <w:sz w:val="22"/>
          <w:szCs w:val="22"/>
          <w:lang w:eastAsia="en-GB"/>
        </w:rPr>
      </w:pPr>
    </w:p>
    <w:p w14:paraId="7E1AA8E9" w14:textId="337615FA" w:rsidR="007C5C3C" w:rsidRPr="007F1983" w:rsidRDefault="007C5C3C" w:rsidP="007C5C3C">
      <w:pPr>
        <w:jc w:val="both"/>
        <w:rPr>
          <w:rFonts w:asciiTheme="majorHAnsi" w:hAnsiTheme="majorHAnsi" w:cstheme="majorHAnsi"/>
          <w:sz w:val="22"/>
          <w:szCs w:val="22"/>
        </w:rPr>
      </w:pPr>
    </w:p>
    <w:p w14:paraId="5FCEE655" w14:textId="10270550" w:rsidR="007C5C3C" w:rsidRPr="007F1983" w:rsidRDefault="007C5C3C" w:rsidP="007C5C3C">
      <w:pPr>
        <w:jc w:val="both"/>
        <w:rPr>
          <w:rFonts w:asciiTheme="majorHAnsi" w:hAnsiTheme="majorHAnsi" w:cstheme="majorHAnsi"/>
          <w:sz w:val="22"/>
          <w:szCs w:val="22"/>
        </w:rPr>
      </w:pPr>
    </w:p>
    <w:p w14:paraId="5435F88D" w14:textId="2396FB50" w:rsidR="00B512EB" w:rsidRDefault="00B512EB" w:rsidP="00877B55">
      <w:pPr>
        <w:pStyle w:val="Heading2"/>
      </w:pPr>
      <w:r>
        <w:rPr>
          <w:noProof/>
          <w:lang w:val="en-GB" w:eastAsia="en-GB"/>
        </w:rPr>
        <w:drawing>
          <wp:inline distT="0" distB="0" distL="0" distR="0" wp14:anchorId="005BF77C" wp14:editId="5C00FF85">
            <wp:extent cx="4533900" cy="326715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0206" cy="3271697"/>
                    </a:xfrm>
                    <a:prstGeom prst="rect">
                      <a:avLst/>
                    </a:prstGeom>
                    <a:noFill/>
                  </pic:spPr>
                </pic:pic>
              </a:graphicData>
            </a:graphic>
          </wp:inline>
        </w:drawing>
      </w:r>
    </w:p>
    <w:p w14:paraId="358D262B" w14:textId="77777777" w:rsidR="00B512EB" w:rsidRDefault="00B512EB" w:rsidP="00877B55">
      <w:pPr>
        <w:pStyle w:val="Heading2"/>
      </w:pPr>
    </w:p>
    <w:p w14:paraId="47AB5EC1" w14:textId="601469BD" w:rsidR="00DF24C9" w:rsidRPr="007F1983" w:rsidRDefault="002E17F7" w:rsidP="00877B55">
      <w:pPr>
        <w:pStyle w:val="Heading2"/>
      </w:pPr>
      <w:r w:rsidRPr="007F1983">
        <w:t xml:space="preserve">Pourquoi </w:t>
      </w:r>
      <w:r w:rsidR="001815C2" w:rsidRPr="007F1983">
        <w:t xml:space="preserve">la protection </w:t>
      </w:r>
      <w:r w:rsidR="00B512EB" w:rsidRPr="007F1983">
        <w:t xml:space="preserve">transversale </w:t>
      </w:r>
      <w:r w:rsidR="001815C2" w:rsidRPr="007F1983">
        <w:t>est-elle importante ?</w:t>
      </w:r>
    </w:p>
    <w:p w14:paraId="021AED4E" w14:textId="20E14A47" w:rsidR="001815C2" w:rsidRPr="007F1983" w:rsidRDefault="009655DB" w:rsidP="00CD12FB">
      <w:pPr>
        <w:jc w:val="both"/>
        <w:rPr>
          <w:rFonts w:asciiTheme="majorHAnsi" w:hAnsiTheme="majorHAnsi" w:cstheme="majorHAnsi"/>
          <w:sz w:val="22"/>
          <w:szCs w:val="22"/>
        </w:rPr>
      </w:pPr>
      <w:r>
        <w:rPr>
          <w:rFonts w:asciiTheme="majorHAnsi" w:hAnsiTheme="majorHAnsi" w:cstheme="majorHAnsi"/>
          <w:sz w:val="22"/>
          <w:szCs w:val="22"/>
        </w:rPr>
        <w:t>La</w:t>
      </w:r>
      <w:r w:rsidR="001815C2" w:rsidRPr="007F1983">
        <w:rPr>
          <w:rFonts w:asciiTheme="majorHAnsi" w:hAnsiTheme="majorHAnsi" w:cstheme="majorHAnsi"/>
          <w:sz w:val="22"/>
          <w:szCs w:val="22"/>
        </w:rPr>
        <w:t xml:space="preserve"> protection </w:t>
      </w:r>
      <w:r w:rsidR="00B512EB" w:rsidRPr="007F1983">
        <w:rPr>
          <w:rFonts w:asciiTheme="majorHAnsi" w:hAnsiTheme="majorHAnsi" w:cstheme="majorHAnsi"/>
          <w:sz w:val="22"/>
          <w:szCs w:val="22"/>
        </w:rPr>
        <w:t xml:space="preserve">transversale </w:t>
      </w:r>
      <w:r w:rsidR="001815C2" w:rsidRPr="007F1983">
        <w:rPr>
          <w:rFonts w:asciiTheme="majorHAnsi" w:hAnsiTheme="majorHAnsi" w:cstheme="majorHAnsi"/>
          <w:sz w:val="22"/>
          <w:szCs w:val="22"/>
        </w:rPr>
        <w:t>peut nous aider à améliorer</w:t>
      </w:r>
      <w:r w:rsidR="003E4DB7" w:rsidRPr="007F1983">
        <w:rPr>
          <w:rFonts w:asciiTheme="majorHAnsi" w:hAnsiTheme="majorHAnsi" w:cstheme="majorHAnsi"/>
          <w:sz w:val="22"/>
          <w:szCs w:val="22"/>
        </w:rPr>
        <w:t xml:space="preserve"> </w:t>
      </w:r>
      <w:r w:rsidR="0065453D" w:rsidRPr="007F1983">
        <w:rPr>
          <w:rFonts w:asciiTheme="majorHAnsi" w:hAnsiTheme="majorHAnsi" w:cstheme="majorHAnsi"/>
          <w:sz w:val="22"/>
          <w:szCs w:val="22"/>
        </w:rPr>
        <w:t>la qualité des programmes humanitaires en garantissant que les plus vulnérables ont accès à l’assistance qui est appropriée et pertinente pour leurs besoins et fournie de manière sûre et digne.</w:t>
      </w:r>
    </w:p>
    <w:p w14:paraId="462E80E9" w14:textId="77777777" w:rsidR="0065453D" w:rsidRPr="007F1983" w:rsidRDefault="0065453D" w:rsidP="00CD12FB">
      <w:pPr>
        <w:jc w:val="both"/>
        <w:rPr>
          <w:rFonts w:asciiTheme="majorHAnsi" w:hAnsiTheme="majorHAnsi" w:cstheme="majorHAnsi"/>
          <w:sz w:val="22"/>
          <w:szCs w:val="22"/>
        </w:rPr>
      </w:pPr>
    </w:p>
    <w:p w14:paraId="011453EC" w14:textId="0C34F38C" w:rsidR="0065453D" w:rsidRPr="007F1983" w:rsidRDefault="0065453D" w:rsidP="00CD12FB">
      <w:pPr>
        <w:jc w:val="both"/>
        <w:rPr>
          <w:rFonts w:asciiTheme="majorHAnsi" w:hAnsiTheme="majorHAnsi" w:cstheme="majorHAnsi"/>
          <w:sz w:val="22"/>
          <w:szCs w:val="22"/>
        </w:rPr>
      </w:pPr>
      <w:r w:rsidRPr="007F1983">
        <w:rPr>
          <w:rFonts w:asciiTheme="majorHAnsi" w:hAnsiTheme="majorHAnsi" w:cstheme="majorHAnsi"/>
          <w:sz w:val="22"/>
          <w:szCs w:val="22"/>
        </w:rPr>
        <w:t xml:space="preserve">Nous avons aussi la responsabilité éthique d’intégrer la protection </w:t>
      </w:r>
      <w:r w:rsidR="000E29F7">
        <w:rPr>
          <w:rFonts w:asciiTheme="majorHAnsi" w:hAnsiTheme="majorHAnsi" w:cstheme="majorHAnsi"/>
          <w:sz w:val="22"/>
          <w:szCs w:val="22"/>
        </w:rPr>
        <w:t xml:space="preserve">transversale </w:t>
      </w:r>
      <w:r w:rsidRPr="007F1983">
        <w:rPr>
          <w:rFonts w:asciiTheme="majorHAnsi" w:hAnsiTheme="majorHAnsi" w:cstheme="majorHAnsi"/>
          <w:sz w:val="22"/>
          <w:szCs w:val="22"/>
        </w:rPr>
        <w:t xml:space="preserve">dans tous les secteurs humanitaires car notre travail a toujours des implications </w:t>
      </w:r>
      <w:r w:rsidR="00C8276B" w:rsidRPr="007F1983">
        <w:rPr>
          <w:rFonts w:asciiTheme="majorHAnsi" w:hAnsiTheme="majorHAnsi" w:cstheme="majorHAnsi"/>
          <w:sz w:val="22"/>
          <w:szCs w:val="22"/>
        </w:rPr>
        <w:t>qui dépassent la simple</w:t>
      </w:r>
      <w:r w:rsidRPr="007F1983">
        <w:rPr>
          <w:rFonts w:asciiTheme="majorHAnsi" w:hAnsiTheme="majorHAnsi" w:cstheme="majorHAnsi"/>
          <w:sz w:val="22"/>
          <w:szCs w:val="22"/>
        </w:rPr>
        <w:t xml:space="preserve"> satisfaction des besoins de base. Les interventions peuvent protéger le bien-être et la dignité mais elles peuvent aussi faire courir un plus grand </w:t>
      </w:r>
      <w:r w:rsidRPr="007F1983">
        <w:rPr>
          <w:rFonts w:asciiTheme="majorHAnsi" w:hAnsiTheme="majorHAnsi" w:cstheme="majorHAnsi"/>
          <w:sz w:val="22"/>
          <w:szCs w:val="22"/>
        </w:rPr>
        <w:t xml:space="preserve">risque aux populations. Si l’on n’intègre pas transversalement </w:t>
      </w:r>
      <w:r w:rsidR="00C171C4" w:rsidRPr="007F1983">
        <w:rPr>
          <w:rFonts w:asciiTheme="majorHAnsi" w:hAnsiTheme="majorHAnsi" w:cstheme="majorHAnsi"/>
          <w:sz w:val="22"/>
          <w:szCs w:val="22"/>
        </w:rPr>
        <w:t>la protection, cela peut empêcher le relèvement et le développement de la résilience des communautés affectées. Nos action</w:t>
      </w:r>
      <w:r w:rsidR="00CA3CAB" w:rsidRPr="007F1983">
        <w:rPr>
          <w:rFonts w:asciiTheme="majorHAnsi" w:hAnsiTheme="majorHAnsi" w:cstheme="majorHAnsi"/>
          <w:sz w:val="22"/>
          <w:szCs w:val="22"/>
        </w:rPr>
        <w:t>s</w:t>
      </w:r>
      <w:r w:rsidR="00C171C4" w:rsidRPr="007F1983">
        <w:rPr>
          <w:rFonts w:asciiTheme="majorHAnsi" w:hAnsiTheme="majorHAnsi" w:cstheme="majorHAnsi"/>
          <w:sz w:val="22"/>
          <w:szCs w:val="22"/>
        </w:rPr>
        <w:t xml:space="preserve"> ou nos inactions peuvent aussi perpétuer la discrimination, la maltraitance, la violence et l’exploitation et inutilement </w:t>
      </w:r>
      <w:r w:rsidR="006E6E3A" w:rsidRPr="007F1983">
        <w:rPr>
          <w:rFonts w:asciiTheme="majorHAnsi" w:hAnsiTheme="majorHAnsi" w:cstheme="majorHAnsi"/>
          <w:sz w:val="22"/>
          <w:szCs w:val="22"/>
        </w:rPr>
        <w:t xml:space="preserve">engendrer de </w:t>
      </w:r>
      <w:r w:rsidR="00C171C4" w:rsidRPr="007F1983">
        <w:rPr>
          <w:rFonts w:asciiTheme="majorHAnsi" w:hAnsiTheme="majorHAnsi" w:cstheme="majorHAnsi"/>
          <w:sz w:val="22"/>
          <w:szCs w:val="22"/>
        </w:rPr>
        <w:t xml:space="preserve">la concurrence et </w:t>
      </w:r>
      <w:r w:rsidR="006E6E3A" w:rsidRPr="007F1983">
        <w:rPr>
          <w:rFonts w:asciiTheme="majorHAnsi" w:hAnsiTheme="majorHAnsi" w:cstheme="majorHAnsi"/>
          <w:sz w:val="22"/>
          <w:szCs w:val="22"/>
        </w:rPr>
        <w:t>des</w:t>
      </w:r>
      <w:r w:rsidR="00C171C4" w:rsidRPr="007F1983">
        <w:rPr>
          <w:rFonts w:asciiTheme="majorHAnsi" w:hAnsiTheme="majorHAnsi" w:cstheme="majorHAnsi"/>
          <w:sz w:val="22"/>
          <w:szCs w:val="22"/>
        </w:rPr>
        <w:t xml:space="preserve"> conflit</w:t>
      </w:r>
      <w:r w:rsidR="006E6E3A" w:rsidRPr="007F1983">
        <w:rPr>
          <w:rFonts w:asciiTheme="majorHAnsi" w:hAnsiTheme="majorHAnsi" w:cstheme="majorHAnsi"/>
          <w:sz w:val="22"/>
          <w:szCs w:val="22"/>
        </w:rPr>
        <w:t>s</w:t>
      </w:r>
      <w:r w:rsidR="00C171C4" w:rsidRPr="007F1983">
        <w:rPr>
          <w:rFonts w:asciiTheme="majorHAnsi" w:hAnsiTheme="majorHAnsi" w:cstheme="majorHAnsi"/>
          <w:sz w:val="22"/>
          <w:szCs w:val="22"/>
        </w:rPr>
        <w:t xml:space="preserve"> </w:t>
      </w:r>
      <w:r w:rsidR="006E6E3A" w:rsidRPr="007F1983">
        <w:rPr>
          <w:rFonts w:asciiTheme="majorHAnsi" w:hAnsiTheme="majorHAnsi" w:cstheme="majorHAnsi"/>
          <w:sz w:val="22"/>
          <w:szCs w:val="22"/>
        </w:rPr>
        <w:t>au sein</w:t>
      </w:r>
      <w:r w:rsidR="00C8276B" w:rsidRPr="007F1983">
        <w:rPr>
          <w:rFonts w:asciiTheme="majorHAnsi" w:hAnsiTheme="majorHAnsi" w:cstheme="majorHAnsi"/>
          <w:sz w:val="22"/>
          <w:szCs w:val="22"/>
        </w:rPr>
        <w:t xml:space="preserve"> d</w:t>
      </w:r>
      <w:r w:rsidR="00C171C4" w:rsidRPr="007F1983">
        <w:rPr>
          <w:rFonts w:asciiTheme="majorHAnsi" w:hAnsiTheme="majorHAnsi" w:cstheme="majorHAnsi"/>
          <w:sz w:val="22"/>
          <w:szCs w:val="22"/>
        </w:rPr>
        <w:t xml:space="preserve">es communautés. </w:t>
      </w:r>
    </w:p>
    <w:p w14:paraId="4BDBECB2" w14:textId="77777777" w:rsidR="00C171C4" w:rsidRPr="007F1983" w:rsidRDefault="00C171C4" w:rsidP="00CD12FB">
      <w:pPr>
        <w:jc w:val="both"/>
        <w:rPr>
          <w:rFonts w:asciiTheme="majorHAnsi" w:hAnsiTheme="majorHAnsi" w:cstheme="majorHAnsi"/>
          <w:sz w:val="22"/>
          <w:szCs w:val="22"/>
        </w:rPr>
      </w:pPr>
    </w:p>
    <w:p w14:paraId="4F145310" w14:textId="1ECD68A8" w:rsidR="00C171C4" w:rsidRPr="007F1983" w:rsidRDefault="00D042FB" w:rsidP="00CD12FB">
      <w:pPr>
        <w:jc w:val="both"/>
        <w:rPr>
          <w:rFonts w:asciiTheme="majorHAnsi" w:hAnsiTheme="majorHAnsi" w:cstheme="majorHAnsi"/>
          <w:sz w:val="22"/>
          <w:szCs w:val="22"/>
        </w:rPr>
      </w:pPr>
      <w:r w:rsidRPr="007F1983">
        <w:rPr>
          <w:rFonts w:asciiTheme="majorHAnsi" w:hAnsiTheme="majorHAnsi" w:cstheme="majorHAnsi"/>
          <w:sz w:val="22"/>
          <w:szCs w:val="22"/>
        </w:rPr>
        <w:t xml:space="preserve">Être conscient du tort possible que peuvent causer les activités et prendre des mesures pour l’empêcher est donc une responsabilité commune de tous les acteurs humanitaires. Cette responsabilité est formulée dans un certain nombre de normes et directives mondiales et </w:t>
      </w:r>
      <w:r w:rsidR="00C8276B" w:rsidRPr="007F1983">
        <w:rPr>
          <w:rFonts w:asciiTheme="majorHAnsi" w:hAnsiTheme="majorHAnsi" w:cstheme="majorHAnsi"/>
          <w:sz w:val="22"/>
          <w:szCs w:val="22"/>
        </w:rPr>
        <w:t>c’</w:t>
      </w:r>
      <w:r w:rsidRPr="007F1983">
        <w:rPr>
          <w:rFonts w:asciiTheme="majorHAnsi" w:hAnsiTheme="majorHAnsi" w:cstheme="majorHAnsi"/>
          <w:sz w:val="22"/>
          <w:szCs w:val="22"/>
        </w:rPr>
        <w:t>est de plus en plus une condition d</w:t>
      </w:r>
      <w:r w:rsidR="006E6E3A" w:rsidRPr="007F1983">
        <w:rPr>
          <w:rFonts w:asciiTheme="majorHAnsi" w:hAnsiTheme="majorHAnsi" w:cstheme="majorHAnsi"/>
          <w:sz w:val="22"/>
          <w:szCs w:val="22"/>
        </w:rPr>
        <w:t>e</w:t>
      </w:r>
      <w:r w:rsidRPr="007F1983">
        <w:rPr>
          <w:rFonts w:asciiTheme="majorHAnsi" w:hAnsiTheme="majorHAnsi" w:cstheme="majorHAnsi"/>
          <w:sz w:val="22"/>
          <w:szCs w:val="22"/>
        </w:rPr>
        <w:t xml:space="preserve"> financement des bailleurs de fonds</w:t>
      </w:r>
      <w:r w:rsidRPr="007F1983">
        <w:rPr>
          <w:rStyle w:val="FootnoteReference"/>
          <w:rFonts w:asciiTheme="majorHAnsi" w:hAnsiTheme="majorHAnsi" w:cstheme="majorHAnsi"/>
          <w:sz w:val="22"/>
          <w:szCs w:val="22"/>
        </w:rPr>
        <w:footnoteReference w:id="4"/>
      </w:r>
      <w:r w:rsidR="006E6E3A" w:rsidRPr="007F1983">
        <w:rPr>
          <w:rFonts w:asciiTheme="majorHAnsi" w:hAnsiTheme="majorHAnsi" w:cstheme="majorHAnsi"/>
          <w:sz w:val="22"/>
          <w:szCs w:val="22"/>
        </w:rPr>
        <w:t>.</w:t>
      </w:r>
    </w:p>
    <w:p w14:paraId="719CC858" w14:textId="77777777" w:rsidR="00BA6845" w:rsidRPr="007F1983" w:rsidRDefault="00BA6845" w:rsidP="00CD12FB">
      <w:pPr>
        <w:jc w:val="both"/>
        <w:rPr>
          <w:rFonts w:asciiTheme="majorHAnsi" w:hAnsiTheme="majorHAnsi" w:cstheme="majorHAnsi"/>
          <w:sz w:val="22"/>
          <w:szCs w:val="22"/>
        </w:rPr>
      </w:pPr>
    </w:p>
    <w:p w14:paraId="26BED40D" w14:textId="68093D9F" w:rsidR="00BA6845" w:rsidRPr="007F1983" w:rsidRDefault="00BA6845" w:rsidP="00877B55">
      <w:pPr>
        <w:pStyle w:val="Heading2"/>
      </w:pPr>
      <w:r w:rsidRPr="007F1983">
        <w:t>Qu’est-ce que cela veut dire dans la pratique ?</w:t>
      </w:r>
    </w:p>
    <w:p w14:paraId="458DFDDD" w14:textId="720F3C14" w:rsidR="00BA6845" w:rsidRPr="007F1983" w:rsidRDefault="00BA6845" w:rsidP="00CD12FB">
      <w:pPr>
        <w:jc w:val="both"/>
        <w:rPr>
          <w:rFonts w:asciiTheme="majorHAnsi" w:hAnsiTheme="majorHAnsi" w:cstheme="majorHAnsi"/>
          <w:sz w:val="22"/>
          <w:szCs w:val="22"/>
        </w:rPr>
      </w:pPr>
      <w:r w:rsidRPr="007F1983">
        <w:rPr>
          <w:rFonts w:asciiTheme="majorHAnsi" w:hAnsiTheme="majorHAnsi" w:cstheme="majorHAnsi"/>
          <w:sz w:val="22"/>
          <w:szCs w:val="22"/>
        </w:rPr>
        <w:t xml:space="preserve">Les quatre </w:t>
      </w:r>
      <w:r w:rsidRPr="007F1983">
        <w:rPr>
          <w:rFonts w:asciiTheme="majorHAnsi" w:hAnsiTheme="majorHAnsi" w:cstheme="majorHAnsi"/>
          <w:b/>
          <w:sz w:val="22"/>
          <w:szCs w:val="22"/>
        </w:rPr>
        <w:t>principes directeurs</w:t>
      </w:r>
      <w:r w:rsidRPr="007F1983">
        <w:rPr>
          <w:rFonts w:asciiTheme="majorHAnsi" w:hAnsiTheme="majorHAnsi" w:cstheme="majorHAnsi"/>
          <w:sz w:val="22"/>
          <w:szCs w:val="22"/>
        </w:rPr>
        <w:t xml:space="preserve"> présentés dans les pages précédentes étayent les </w:t>
      </w:r>
      <w:r w:rsidRPr="007F1983">
        <w:rPr>
          <w:rFonts w:asciiTheme="majorHAnsi" w:hAnsiTheme="majorHAnsi" w:cstheme="majorHAnsi"/>
          <w:b/>
          <w:sz w:val="22"/>
          <w:szCs w:val="22"/>
        </w:rPr>
        <w:t>composantes centrales</w:t>
      </w:r>
      <w:r w:rsidRPr="007F1983">
        <w:rPr>
          <w:rFonts w:asciiTheme="majorHAnsi" w:hAnsiTheme="majorHAnsi" w:cstheme="majorHAnsi"/>
          <w:sz w:val="22"/>
          <w:szCs w:val="22"/>
        </w:rPr>
        <w:t xml:space="preserve"> de la protection</w:t>
      </w:r>
      <w:r w:rsidR="000E29F7" w:rsidRPr="000E29F7">
        <w:rPr>
          <w:rFonts w:asciiTheme="majorHAnsi" w:hAnsiTheme="majorHAnsi" w:cstheme="majorHAnsi"/>
          <w:sz w:val="22"/>
          <w:szCs w:val="22"/>
        </w:rPr>
        <w:t xml:space="preserve"> </w:t>
      </w:r>
      <w:r w:rsidR="000E29F7" w:rsidRPr="007F1983">
        <w:rPr>
          <w:rFonts w:asciiTheme="majorHAnsi" w:hAnsiTheme="majorHAnsi" w:cstheme="majorHAnsi"/>
          <w:sz w:val="22"/>
          <w:szCs w:val="22"/>
        </w:rPr>
        <w:t>transversale</w:t>
      </w:r>
      <w:r w:rsidRPr="007F1983">
        <w:rPr>
          <w:rFonts w:asciiTheme="majorHAnsi" w:hAnsiTheme="majorHAnsi" w:cstheme="majorHAnsi"/>
          <w:sz w:val="22"/>
          <w:szCs w:val="22"/>
        </w:rPr>
        <w:t xml:space="preserve">. Ensemble, celles-ci sont le fondement de tout travail de protection, depuis </w:t>
      </w:r>
      <w:r w:rsidR="000E29F7">
        <w:rPr>
          <w:rFonts w:asciiTheme="majorHAnsi" w:hAnsiTheme="majorHAnsi" w:cstheme="majorHAnsi"/>
          <w:sz w:val="22"/>
          <w:szCs w:val="22"/>
        </w:rPr>
        <w:t xml:space="preserve">la protection </w:t>
      </w:r>
      <w:r w:rsidRPr="007F1983">
        <w:rPr>
          <w:rFonts w:asciiTheme="majorHAnsi" w:hAnsiTheme="majorHAnsi" w:cstheme="majorHAnsi"/>
          <w:sz w:val="22"/>
          <w:szCs w:val="22"/>
        </w:rPr>
        <w:t>transversale jusqu’aux projets autonomes.</w:t>
      </w:r>
    </w:p>
    <w:p w14:paraId="39F1DB33" w14:textId="77777777" w:rsidR="00BA6845" w:rsidRPr="007F1983" w:rsidRDefault="00BA6845" w:rsidP="00804EFD">
      <w:pPr>
        <w:rPr>
          <w:rFonts w:asciiTheme="majorHAnsi" w:hAnsiTheme="majorHAnsi" w:cstheme="majorHAnsi"/>
          <w:sz w:val="22"/>
          <w:szCs w:val="22"/>
        </w:rPr>
      </w:pPr>
    </w:p>
    <w:p w14:paraId="0E72F6D1" w14:textId="4934AEBA" w:rsidR="00BA6845" w:rsidRPr="007F1983" w:rsidRDefault="00BA6845" w:rsidP="00804EFD">
      <w:pPr>
        <w:rPr>
          <w:rFonts w:asciiTheme="majorHAnsi" w:hAnsiTheme="majorHAnsi" w:cstheme="majorHAnsi"/>
          <w:sz w:val="22"/>
          <w:szCs w:val="22"/>
        </w:rPr>
      </w:pPr>
      <w:r w:rsidRPr="007F1983">
        <w:rPr>
          <w:rFonts w:asciiTheme="majorHAnsi" w:hAnsiTheme="majorHAnsi" w:cstheme="majorHAnsi"/>
          <w:sz w:val="22"/>
          <w:szCs w:val="22"/>
        </w:rPr>
        <w:t>Les composantes centrales comprennent les mesures pratiques que beaucoup d’équipes prennent peut-être déjà mais qui, quand elles sont appliquées de manière systématique, peuvent aider à garantir</w:t>
      </w:r>
      <w:r w:rsidR="007E4A7A" w:rsidRPr="007F1983">
        <w:rPr>
          <w:rFonts w:asciiTheme="majorHAnsi" w:hAnsiTheme="majorHAnsi" w:cstheme="majorHAnsi"/>
          <w:sz w:val="22"/>
          <w:szCs w:val="22"/>
        </w:rPr>
        <w:t xml:space="preserve"> aux bénéficiaires</w:t>
      </w:r>
      <w:r w:rsidRPr="007F1983">
        <w:rPr>
          <w:rFonts w:asciiTheme="majorHAnsi" w:hAnsiTheme="majorHAnsi" w:cstheme="majorHAnsi"/>
          <w:sz w:val="22"/>
          <w:szCs w:val="22"/>
        </w:rPr>
        <w:t xml:space="preserve"> la </w:t>
      </w:r>
      <w:r w:rsidR="006E6E3A" w:rsidRPr="007F1983">
        <w:rPr>
          <w:rFonts w:asciiTheme="majorHAnsi" w:hAnsiTheme="majorHAnsi" w:cstheme="majorHAnsi"/>
          <w:sz w:val="22"/>
          <w:szCs w:val="22"/>
        </w:rPr>
        <w:t>sécurité</w:t>
      </w:r>
      <w:r w:rsidRPr="007F1983">
        <w:rPr>
          <w:rFonts w:asciiTheme="majorHAnsi" w:hAnsiTheme="majorHAnsi" w:cstheme="majorHAnsi"/>
          <w:sz w:val="22"/>
          <w:szCs w:val="22"/>
        </w:rPr>
        <w:t>, la dignité et l’accès. Elles comprennent :</w:t>
      </w:r>
    </w:p>
    <w:p w14:paraId="68B50DEF" w14:textId="77777777" w:rsidR="007E4A7A" w:rsidRPr="007F1983" w:rsidRDefault="007E4A7A" w:rsidP="00804EFD">
      <w:pPr>
        <w:rPr>
          <w:rFonts w:asciiTheme="majorHAnsi" w:hAnsiTheme="majorHAnsi" w:cstheme="majorHAnsi"/>
          <w:sz w:val="22"/>
          <w:szCs w:val="22"/>
        </w:rPr>
      </w:pPr>
    </w:p>
    <w:tbl>
      <w:tblPr>
        <w:tblStyle w:val="TableGrid"/>
        <w:tblW w:w="7366" w:type="dxa"/>
        <w:tblLook w:val="04A0" w:firstRow="1" w:lastRow="0" w:firstColumn="1" w:lastColumn="0" w:noHBand="0" w:noVBand="1"/>
      </w:tblPr>
      <w:tblGrid>
        <w:gridCol w:w="1511"/>
        <w:gridCol w:w="2312"/>
        <w:gridCol w:w="3543"/>
      </w:tblGrid>
      <w:tr w:rsidR="00BA6845" w:rsidRPr="007F1983" w14:paraId="2DC08738" w14:textId="77777777" w:rsidTr="007B045C">
        <w:tc>
          <w:tcPr>
            <w:tcW w:w="1511" w:type="dxa"/>
          </w:tcPr>
          <w:p w14:paraId="67A2EF49" w14:textId="622DDF2B" w:rsidR="00BA6845" w:rsidRPr="007F1983" w:rsidRDefault="00BA6845" w:rsidP="00804EFD">
            <w:pPr>
              <w:rPr>
                <w:rFonts w:asciiTheme="majorHAnsi" w:hAnsiTheme="majorHAnsi" w:cstheme="majorHAnsi"/>
                <w:b/>
                <w:sz w:val="18"/>
                <w:szCs w:val="18"/>
              </w:rPr>
            </w:pPr>
            <w:r w:rsidRPr="007F1983">
              <w:rPr>
                <w:rFonts w:asciiTheme="majorHAnsi" w:hAnsiTheme="majorHAnsi" w:cstheme="majorHAnsi"/>
                <w:b/>
                <w:sz w:val="18"/>
                <w:szCs w:val="18"/>
              </w:rPr>
              <w:t>Composante</w:t>
            </w:r>
            <w:r w:rsidR="00320CF2" w:rsidRPr="007F1983">
              <w:rPr>
                <w:rFonts w:asciiTheme="majorHAnsi" w:hAnsiTheme="majorHAnsi" w:cstheme="majorHAnsi"/>
                <w:b/>
                <w:sz w:val="18"/>
                <w:szCs w:val="18"/>
              </w:rPr>
              <w:t>s</w:t>
            </w:r>
            <w:r w:rsidRPr="007F1983">
              <w:rPr>
                <w:rFonts w:asciiTheme="majorHAnsi" w:hAnsiTheme="majorHAnsi" w:cstheme="majorHAnsi"/>
                <w:b/>
                <w:sz w:val="18"/>
                <w:szCs w:val="18"/>
              </w:rPr>
              <w:t xml:space="preserve"> centrales</w:t>
            </w:r>
          </w:p>
        </w:tc>
        <w:tc>
          <w:tcPr>
            <w:tcW w:w="2312" w:type="dxa"/>
          </w:tcPr>
          <w:p w14:paraId="70C2C465" w14:textId="20F78B69" w:rsidR="00BA6845" w:rsidRPr="007F1983" w:rsidRDefault="00BA6845" w:rsidP="00804EFD">
            <w:pPr>
              <w:rPr>
                <w:rFonts w:asciiTheme="majorHAnsi" w:hAnsiTheme="majorHAnsi" w:cstheme="majorHAnsi"/>
                <w:b/>
                <w:sz w:val="18"/>
                <w:szCs w:val="18"/>
              </w:rPr>
            </w:pPr>
            <w:r w:rsidRPr="007F1983">
              <w:rPr>
                <w:rFonts w:asciiTheme="majorHAnsi" w:hAnsiTheme="majorHAnsi" w:cstheme="majorHAnsi"/>
                <w:b/>
                <w:sz w:val="18"/>
                <w:szCs w:val="18"/>
              </w:rPr>
              <w:t>En pratique, ce que cela signifie</w:t>
            </w:r>
            <w:r w:rsidR="00320CF2" w:rsidRPr="007F1983">
              <w:rPr>
                <w:rFonts w:asciiTheme="majorHAnsi" w:hAnsiTheme="majorHAnsi" w:cstheme="majorHAnsi"/>
                <w:b/>
                <w:sz w:val="18"/>
                <w:szCs w:val="18"/>
              </w:rPr>
              <w:t xml:space="preserve"> que</w:t>
            </w:r>
            <w:r w:rsidRPr="007F1983">
              <w:rPr>
                <w:rFonts w:asciiTheme="majorHAnsi" w:hAnsiTheme="majorHAnsi" w:cstheme="majorHAnsi"/>
                <w:b/>
                <w:sz w:val="18"/>
                <w:szCs w:val="18"/>
              </w:rPr>
              <w:t>….</w:t>
            </w:r>
          </w:p>
        </w:tc>
        <w:tc>
          <w:tcPr>
            <w:tcW w:w="3543" w:type="dxa"/>
          </w:tcPr>
          <w:p w14:paraId="7AF540B6" w14:textId="3DE6AC8D" w:rsidR="00BA6845" w:rsidRPr="007F1983" w:rsidRDefault="00BA6845" w:rsidP="00804EFD">
            <w:pPr>
              <w:rPr>
                <w:rFonts w:asciiTheme="majorHAnsi" w:hAnsiTheme="majorHAnsi" w:cstheme="majorHAnsi"/>
                <w:b/>
                <w:sz w:val="18"/>
                <w:szCs w:val="18"/>
              </w:rPr>
            </w:pPr>
            <w:r w:rsidRPr="007F1983">
              <w:rPr>
                <w:rFonts w:asciiTheme="majorHAnsi" w:hAnsiTheme="majorHAnsi" w:cstheme="majorHAnsi"/>
                <w:b/>
                <w:sz w:val="18"/>
                <w:szCs w:val="18"/>
              </w:rPr>
              <w:t>Indicateurs</w:t>
            </w:r>
          </w:p>
        </w:tc>
      </w:tr>
      <w:tr w:rsidR="00BA6845" w:rsidRPr="007F1983" w14:paraId="66A35E46" w14:textId="77777777" w:rsidTr="007B045C">
        <w:tc>
          <w:tcPr>
            <w:tcW w:w="1511" w:type="dxa"/>
            <w:vMerge w:val="restart"/>
          </w:tcPr>
          <w:p w14:paraId="4E1047FC" w14:textId="1E55E91A" w:rsidR="00BA6845" w:rsidRPr="00877B55" w:rsidRDefault="00BA6845" w:rsidP="00804EFD">
            <w:pPr>
              <w:rPr>
                <w:rFonts w:asciiTheme="majorHAnsi" w:hAnsiTheme="majorHAnsi" w:cstheme="majorHAnsi"/>
                <w:b/>
                <w:sz w:val="18"/>
                <w:szCs w:val="18"/>
              </w:rPr>
            </w:pPr>
            <w:r w:rsidRPr="00877B55">
              <w:rPr>
                <w:rFonts w:asciiTheme="majorHAnsi" w:hAnsiTheme="majorHAnsi" w:cstheme="majorHAnsi"/>
                <w:b/>
                <w:sz w:val="18"/>
                <w:szCs w:val="18"/>
              </w:rPr>
              <w:t>Analyse</w:t>
            </w:r>
          </w:p>
        </w:tc>
        <w:tc>
          <w:tcPr>
            <w:tcW w:w="2312" w:type="dxa"/>
            <w:vMerge w:val="restart"/>
          </w:tcPr>
          <w:p w14:paraId="61A663D0" w14:textId="7CB47B1B" w:rsidR="00BA6845" w:rsidRPr="007F1983" w:rsidRDefault="00BA6845" w:rsidP="007E4A7A">
            <w:pPr>
              <w:rPr>
                <w:rFonts w:asciiTheme="majorHAnsi" w:hAnsiTheme="majorHAnsi" w:cstheme="majorHAnsi"/>
                <w:sz w:val="18"/>
                <w:szCs w:val="18"/>
              </w:rPr>
            </w:pPr>
            <w:r w:rsidRPr="007F1983">
              <w:rPr>
                <w:rFonts w:asciiTheme="majorHAnsi" w:hAnsiTheme="majorHAnsi" w:cstheme="majorHAnsi"/>
                <w:sz w:val="18"/>
                <w:szCs w:val="18"/>
              </w:rPr>
              <w:t>Tous les programmes sont étayés</w:t>
            </w:r>
            <w:r w:rsidR="007E4A7A" w:rsidRPr="007F1983">
              <w:rPr>
                <w:rFonts w:asciiTheme="majorHAnsi" w:hAnsiTheme="majorHAnsi" w:cstheme="majorHAnsi"/>
                <w:sz w:val="18"/>
                <w:szCs w:val="18"/>
              </w:rPr>
              <w:t>, tout au long du cycle du programme,</w:t>
            </w:r>
            <w:r w:rsidRPr="007F1983">
              <w:rPr>
                <w:rFonts w:asciiTheme="majorHAnsi" w:hAnsiTheme="majorHAnsi" w:cstheme="majorHAnsi"/>
                <w:sz w:val="18"/>
                <w:szCs w:val="18"/>
              </w:rPr>
              <w:t xml:space="preserve"> par une compréhension du contexte de protection.</w:t>
            </w:r>
          </w:p>
        </w:tc>
        <w:tc>
          <w:tcPr>
            <w:tcW w:w="3543" w:type="dxa"/>
          </w:tcPr>
          <w:p w14:paraId="47501787" w14:textId="18ADE8B3" w:rsidR="00BA6845" w:rsidRPr="007F1983" w:rsidRDefault="00576B63" w:rsidP="009655DB">
            <w:pPr>
              <w:rPr>
                <w:rFonts w:asciiTheme="majorHAnsi" w:hAnsiTheme="majorHAnsi" w:cstheme="majorHAnsi"/>
                <w:sz w:val="18"/>
                <w:szCs w:val="18"/>
              </w:rPr>
            </w:pPr>
            <w:r w:rsidRPr="007F1983">
              <w:rPr>
                <w:rFonts w:asciiTheme="majorHAnsi" w:hAnsiTheme="majorHAnsi" w:cstheme="majorHAnsi"/>
                <w:sz w:val="18"/>
                <w:szCs w:val="18"/>
              </w:rPr>
              <w:t xml:space="preserve">Des questions de base pour s’assurer de l’intégration de la protection </w:t>
            </w:r>
            <w:r w:rsidR="009655DB" w:rsidRPr="007F1983">
              <w:rPr>
                <w:rFonts w:asciiTheme="majorHAnsi" w:hAnsiTheme="majorHAnsi" w:cstheme="majorHAnsi"/>
                <w:sz w:val="18"/>
                <w:szCs w:val="18"/>
              </w:rPr>
              <w:t xml:space="preserve">transversale </w:t>
            </w:r>
            <w:r w:rsidRPr="007F1983">
              <w:rPr>
                <w:rFonts w:asciiTheme="majorHAnsi" w:hAnsiTheme="majorHAnsi" w:cstheme="majorHAnsi"/>
                <w:sz w:val="18"/>
                <w:szCs w:val="18"/>
              </w:rPr>
              <w:t xml:space="preserve">sont incluses dans les </w:t>
            </w:r>
            <w:r w:rsidR="006E6E3A" w:rsidRPr="007F1983">
              <w:rPr>
                <w:rFonts w:asciiTheme="majorHAnsi" w:hAnsiTheme="majorHAnsi" w:cstheme="majorHAnsi"/>
                <w:sz w:val="18"/>
                <w:szCs w:val="18"/>
              </w:rPr>
              <w:t xml:space="preserve">évaluations </w:t>
            </w:r>
            <w:r w:rsidR="00320CF2" w:rsidRPr="007F1983">
              <w:rPr>
                <w:rFonts w:asciiTheme="majorHAnsi" w:hAnsiTheme="majorHAnsi" w:cstheme="majorHAnsi"/>
                <w:sz w:val="18"/>
                <w:szCs w:val="18"/>
              </w:rPr>
              <w:t>sectorielles</w:t>
            </w:r>
            <w:r w:rsidRPr="007F1983">
              <w:rPr>
                <w:rFonts w:asciiTheme="majorHAnsi" w:hAnsiTheme="majorHAnsi" w:cstheme="majorHAnsi"/>
                <w:sz w:val="18"/>
                <w:szCs w:val="18"/>
              </w:rPr>
              <w:t xml:space="preserve"> des besoins. </w:t>
            </w:r>
          </w:p>
        </w:tc>
      </w:tr>
      <w:tr w:rsidR="00BA6845" w:rsidRPr="007F1983" w14:paraId="3560E07E" w14:textId="77777777" w:rsidTr="007B045C">
        <w:tc>
          <w:tcPr>
            <w:tcW w:w="1511" w:type="dxa"/>
            <w:vMerge/>
          </w:tcPr>
          <w:p w14:paraId="2464812B" w14:textId="77777777" w:rsidR="00BA6845" w:rsidRPr="007F1983" w:rsidRDefault="00BA6845" w:rsidP="00804EFD">
            <w:pPr>
              <w:rPr>
                <w:rFonts w:asciiTheme="majorHAnsi" w:hAnsiTheme="majorHAnsi" w:cstheme="majorHAnsi"/>
                <w:sz w:val="18"/>
                <w:szCs w:val="18"/>
              </w:rPr>
            </w:pPr>
          </w:p>
        </w:tc>
        <w:tc>
          <w:tcPr>
            <w:tcW w:w="2312" w:type="dxa"/>
            <w:vMerge/>
          </w:tcPr>
          <w:p w14:paraId="3EBC0B04" w14:textId="77777777" w:rsidR="00BA6845" w:rsidRPr="007F1983" w:rsidRDefault="00BA6845" w:rsidP="00804EFD">
            <w:pPr>
              <w:rPr>
                <w:rFonts w:asciiTheme="majorHAnsi" w:hAnsiTheme="majorHAnsi" w:cstheme="majorHAnsi"/>
                <w:sz w:val="18"/>
                <w:szCs w:val="18"/>
              </w:rPr>
            </w:pPr>
          </w:p>
        </w:tc>
        <w:tc>
          <w:tcPr>
            <w:tcW w:w="3543" w:type="dxa"/>
          </w:tcPr>
          <w:p w14:paraId="4EFF5B5D" w14:textId="74BE16F7" w:rsidR="00BA6845" w:rsidRPr="007F1983" w:rsidRDefault="00576B63" w:rsidP="006E6E3A">
            <w:pPr>
              <w:rPr>
                <w:rFonts w:asciiTheme="majorHAnsi" w:hAnsiTheme="majorHAnsi" w:cstheme="majorHAnsi"/>
                <w:sz w:val="18"/>
                <w:szCs w:val="18"/>
              </w:rPr>
            </w:pPr>
            <w:r w:rsidRPr="007F1983">
              <w:rPr>
                <w:rFonts w:asciiTheme="majorHAnsi" w:hAnsiTheme="majorHAnsi" w:cstheme="majorHAnsi"/>
                <w:sz w:val="18"/>
                <w:szCs w:val="18"/>
              </w:rPr>
              <w:t xml:space="preserve">L’analyse des </w:t>
            </w:r>
            <w:r w:rsidR="006E6E3A" w:rsidRPr="007F1983">
              <w:rPr>
                <w:rFonts w:asciiTheme="majorHAnsi" w:hAnsiTheme="majorHAnsi" w:cstheme="majorHAnsi"/>
                <w:sz w:val="18"/>
                <w:szCs w:val="18"/>
              </w:rPr>
              <w:t xml:space="preserve">problèmes </w:t>
            </w:r>
            <w:r w:rsidRPr="007F1983">
              <w:rPr>
                <w:rFonts w:asciiTheme="majorHAnsi" w:hAnsiTheme="majorHAnsi" w:cstheme="majorHAnsi"/>
                <w:sz w:val="18"/>
                <w:szCs w:val="18"/>
              </w:rPr>
              <w:t>de protection est compilée et mise à jour selon les besoins tout au long du cycle du projet/programme.</w:t>
            </w:r>
          </w:p>
        </w:tc>
      </w:tr>
      <w:tr w:rsidR="00BA6845" w:rsidRPr="007F1983" w14:paraId="4785DF11" w14:textId="77777777" w:rsidTr="007B045C">
        <w:tc>
          <w:tcPr>
            <w:tcW w:w="1511" w:type="dxa"/>
            <w:vMerge/>
          </w:tcPr>
          <w:p w14:paraId="60911637" w14:textId="77777777" w:rsidR="00BA6845" w:rsidRPr="007F1983" w:rsidRDefault="00BA6845" w:rsidP="00804EFD">
            <w:pPr>
              <w:rPr>
                <w:rFonts w:asciiTheme="majorHAnsi" w:hAnsiTheme="majorHAnsi" w:cstheme="majorHAnsi"/>
                <w:sz w:val="18"/>
                <w:szCs w:val="18"/>
              </w:rPr>
            </w:pPr>
          </w:p>
        </w:tc>
        <w:tc>
          <w:tcPr>
            <w:tcW w:w="2312" w:type="dxa"/>
            <w:vMerge/>
          </w:tcPr>
          <w:p w14:paraId="390E3105" w14:textId="77777777" w:rsidR="00BA6845" w:rsidRPr="007F1983" w:rsidRDefault="00BA6845" w:rsidP="00804EFD">
            <w:pPr>
              <w:rPr>
                <w:rFonts w:asciiTheme="majorHAnsi" w:hAnsiTheme="majorHAnsi" w:cstheme="majorHAnsi"/>
                <w:sz w:val="18"/>
                <w:szCs w:val="18"/>
              </w:rPr>
            </w:pPr>
          </w:p>
        </w:tc>
        <w:tc>
          <w:tcPr>
            <w:tcW w:w="3543" w:type="dxa"/>
          </w:tcPr>
          <w:p w14:paraId="707B5C03" w14:textId="32FCC2ED" w:rsidR="00BA6845" w:rsidRPr="007F1983" w:rsidRDefault="00576B63" w:rsidP="00804EFD">
            <w:pPr>
              <w:rPr>
                <w:rFonts w:asciiTheme="majorHAnsi" w:hAnsiTheme="majorHAnsi" w:cstheme="majorHAnsi"/>
                <w:sz w:val="18"/>
                <w:szCs w:val="18"/>
              </w:rPr>
            </w:pPr>
            <w:r w:rsidRPr="007F1983">
              <w:rPr>
                <w:rFonts w:asciiTheme="majorHAnsi" w:hAnsiTheme="majorHAnsi" w:cstheme="majorHAnsi"/>
                <w:sz w:val="18"/>
                <w:szCs w:val="18"/>
              </w:rPr>
              <w:t>Toutes les données collectées sont désagrégées par âge, genre et handicap.</w:t>
            </w:r>
          </w:p>
        </w:tc>
      </w:tr>
      <w:tr w:rsidR="00BA6845" w:rsidRPr="007F1983" w14:paraId="647A0190" w14:textId="77777777" w:rsidTr="007B045C">
        <w:tc>
          <w:tcPr>
            <w:tcW w:w="1511" w:type="dxa"/>
            <w:vMerge/>
          </w:tcPr>
          <w:p w14:paraId="75CB724E" w14:textId="77777777" w:rsidR="00BA6845" w:rsidRPr="007F1983" w:rsidRDefault="00BA6845" w:rsidP="00804EFD">
            <w:pPr>
              <w:rPr>
                <w:rFonts w:asciiTheme="majorHAnsi" w:hAnsiTheme="majorHAnsi" w:cstheme="majorHAnsi"/>
                <w:sz w:val="18"/>
                <w:szCs w:val="18"/>
              </w:rPr>
            </w:pPr>
          </w:p>
        </w:tc>
        <w:tc>
          <w:tcPr>
            <w:tcW w:w="2312" w:type="dxa"/>
            <w:vMerge/>
          </w:tcPr>
          <w:p w14:paraId="18ED0017" w14:textId="77777777" w:rsidR="00BA6845" w:rsidRPr="007F1983" w:rsidRDefault="00BA6845" w:rsidP="00804EFD">
            <w:pPr>
              <w:rPr>
                <w:rFonts w:asciiTheme="majorHAnsi" w:hAnsiTheme="majorHAnsi" w:cstheme="majorHAnsi"/>
                <w:sz w:val="18"/>
                <w:szCs w:val="18"/>
              </w:rPr>
            </w:pPr>
          </w:p>
        </w:tc>
        <w:tc>
          <w:tcPr>
            <w:tcW w:w="3543" w:type="dxa"/>
          </w:tcPr>
          <w:p w14:paraId="57293F9B" w14:textId="3B840275" w:rsidR="00BA6845" w:rsidRPr="007F1983" w:rsidRDefault="00576B63" w:rsidP="00E4198D">
            <w:pPr>
              <w:rPr>
                <w:rFonts w:asciiTheme="majorHAnsi" w:hAnsiTheme="majorHAnsi" w:cstheme="majorHAnsi"/>
                <w:sz w:val="18"/>
                <w:szCs w:val="18"/>
              </w:rPr>
            </w:pPr>
            <w:r w:rsidRPr="007F1983">
              <w:rPr>
                <w:rFonts w:asciiTheme="majorHAnsi" w:hAnsiTheme="majorHAnsi" w:cstheme="majorHAnsi"/>
                <w:sz w:val="18"/>
                <w:szCs w:val="18"/>
              </w:rPr>
              <w:t xml:space="preserve">Les programmes sont continuellement </w:t>
            </w:r>
            <w:r w:rsidR="00E4198D" w:rsidRPr="007F1983">
              <w:rPr>
                <w:rFonts w:asciiTheme="majorHAnsi" w:hAnsiTheme="majorHAnsi" w:cstheme="majorHAnsi"/>
                <w:sz w:val="18"/>
                <w:szCs w:val="18"/>
              </w:rPr>
              <w:t>adaptés</w:t>
            </w:r>
            <w:r w:rsidRPr="007F1983">
              <w:rPr>
                <w:rFonts w:asciiTheme="majorHAnsi" w:hAnsiTheme="majorHAnsi" w:cstheme="majorHAnsi"/>
                <w:sz w:val="18"/>
                <w:szCs w:val="18"/>
              </w:rPr>
              <w:t xml:space="preserve"> en réponse au contexte de protection.</w:t>
            </w:r>
          </w:p>
        </w:tc>
      </w:tr>
      <w:tr w:rsidR="00576B63" w:rsidRPr="007F1983" w14:paraId="5B6C4F03" w14:textId="77777777" w:rsidTr="007B045C">
        <w:tc>
          <w:tcPr>
            <w:tcW w:w="1511" w:type="dxa"/>
            <w:vMerge w:val="restart"/>
          </w:tcPr>
          <w:p w14:paraId="379ACC80" w14:textId="262B2981" w:rsidR="00576B63" w:rsidRPr="00877B55" w:rsidRDefault="00576B63" w:rsidP="00804EFD">
            <w:pPr>
              <w:rPr>
                <w:rFonts w:asciiTheme="majorHAnsi" w:hAnsiTheme="majorHAnsi" w:cstheme="majorHAnsi"/>
                <w:b/>
                <w:sz w:val="18"/>
                <w:szCs w:val="18"/>
              </w:rPr>
            </w:pPr>
            <w:r w:rsidRPr="00877B55">
              <w:rPr>
                <w:rFonts w:asciiTheme="majorHAnsi" w:hAnsiTheme="majorHAnsi" w:cstheme="majorHAnsi"/>
                <w:b/>
                <w:sz w:val="18"/>
                <w:szCs w:val="18"/>
              </w:rPr>
              <w:t>Cibl</w:t>
            </w:r>
            <w:r w:rsidR="00E4198D" w:rsidRPr="00877B55">
              <w:rPr>
                <w:rFonts w:asciiTheme="majorHAnsi" w:hAnsiTheme="majorHAnsi" w:cstheme="majorHAnsi"/>
                <w:b/>
                <w:sz w:val="18"/>
                <w:szCs w:val="18"/>
              </w:rPr>
              <w:t>age</w:t>
            </w:r>
            <w:r w:rsidRPr="00877B55">
              <w:rPr>
                <w:rFonts w:asciiTheme="majorHAnsi" w:hAnsiTheme="majorHAnsi" w:cstheme="majorHAnsi"/>
                <w:b/>
                <w:sz w:val="18"/>
                <w:szCs w:val="18"/>
              </w:rPr>
              <w:t xml:space="preserve"> </w:t>
            </w:r>
            <w:r w:rsidR="00E4198D" w:rsidRPr="00877B55">
              <w:rPr>
                <w:rFonts w:asciiTheme="majorHAnsi" w:hAnsiTheme="majorHAnsi" w:cstheme="majorHAnsi"/>
                <w:b/>
                <w:sz w:val="18"/>
                <w:szCs w:val="18"/>
              </w:rPr>
              <w:t>d</w:t>
            </w:r>
            <w:r w:rsidRPr="00877B55">
              <w:rPr>
                <w:rFonts w:asciiTheme="majorHAnsi" w:hAnsiTheme="majorHAnsi" w:cstheme="majorHAnsi"/>
                <w:b/>
                <w:sz w:val="18"/>
                <w:szCs w:val="18"/>
              </w:rPr>
              <w:t>es groupes prioritaires</w:t>
            </w:r>
          </w:p>
        </w:tc>
        <w:tc>
          <w:tcPr>
            <w:tcW w:w="2312" w:type="dxa"/>
            <w:vMerge w:val="restart"/>
          </w:tcPr>
          <w:p w14:paraId="48A42683" w14:textId="60E40278" w:rsidR="00576B63" w:rsidRPr="007F1983" w:rsidRDefault="00576B63" w:rsidP="007E4A7A">
            <w:pPr>
              <w:rPr>
                <w:rFonts w:asciiTheme="majorHAnsi" w:hAnsiTheme="majorHAnsi" w:cstheme="majorHAnsi"/>
                <w:sz w:val="18"/>
                <w:szCs w:val="18"/>
              </w:rPr>
            </w:pPr>
            <w:r w:rsidRPr="007F1983">
              <w:rPr>
                <w:rFonts w:asciiTheme="majorHAnsi" w:hAnsiTheme="majorHAnsi" w:cstheme="majorHAnsi"/>
                <w:sz w:val="18"/>
                <w:szCs w:val="18"/>
              </w:rPr>
              <w:t xml:space="preserve">Les besoins et capacités différents des femmes, hommes, garçons et filles les plus vulnérables sont identifiés et </w:t>
            </w:r>
            <w:r w:rsidR="007E4A7A" w:rsidRPr="007F1983">
              <w:rPr>
                <w:rFonts w:asciiTheme="majorHAnsi" w:hAnsiTheme="majorHAnsi" w:cstheme="majorHAnsi"/>
                <w:sz w:val="18"/>
                <w:szCs w:val="18"/>
              </w:rPr>
              <w:t xml:space="preserve"> </w:t>
            </w:r>
            <w:r w:rsidRPr="007F1983">
              <w:rPr>
                <w:rFonts w:asciiTheme="majorHAnsi" w:hAnsiTheme="majorHAnsi" w:cstheme="majorHAnsi"/>
                <w:sz w:val="18"/>
                <w:szCs w:val="18"/>
              </w:rPr>
              <w:t xml:space="preserve">l’assistance </w:t>
            </w:r>
            <w:r w:rsidR="00E4198D" w:rsidRPr="007F1983">
              <w:rPr>
                <w:rFonts w:asciiTheme="majorHAnsi" w:hAnsiTheme="majorHAnsi" w:cstheme="majorHAnsi"/>
                <w:sz w:val="18"/>
                <w:szCs w:val="18"/>
              </w:rPr>
              <w:t xml:space="preserve">est ciblée </w:t>
            </w:r>
            <w:r w:rsidRPr="007F1983">
              <w:rPr>
                <w:rFonts w:asciiTheme="majorHAnsi" w:hAnsiTheme="majorHAnsi" w:cstheme="majorHAnsi"/>
                <w:sz w:val="18"/>
                <w:szCs w:val="18"/>
              </w:rPr>
              <w:t>en conséquence.</w:t>
            </w:r>
          </w:p>
        </w:tc>
        <w:tc>
          <w:tcPr>
            <w:tcW w:w="3543" w:type="dxa"/>
          </w:tcPr>
          <w:p w14:paraId="5C664B87" w14:textId="6F7CC659" w:rsidR="00576B63" w:rsidRPr="007F1983" w:rsidRDefault="00E4198D" w:rsidP="00E077A2">
            <w:pPr>
              <w:rPr>
                <w:rFonts w:asciiTheme="majorHAnsi" w:hAnsiTheme="majorHAnsi" w:cstheme="majorHAnsi"/>
                <w:sz w:val="18"/>
                <w:szCs w:val="18"/>
              </w:rPr>
            </w:pPr>
            <w:r w:rsidRPr="007F1983">
              <w:rPr>
                <w:rFonts w:asciiTheme="majorHAnsi" w:hAnsiTheme="majorHAnsi" w:cstheme="majorHAnsi"/>
                <w:sz w:val="18"/>
                <w:szCs w:val="18"/>
              </w:rPr>
              <w:t>L</w:t>
            </w:r>
            <w:r w:rsidR="007E4A7A" w:rsidRPr="007F1983">
              <w:rPr>
                <w:rFonts w:asciiTheme="majorHAnsi" w:hAnsiTheme="majorHAnsi" w:cstheme="majorHAnsi"/>
                <w:sz w:val="18"/>
                <w:szCs w:val="18"/>
              </w:rPr>
              <w:t>es</w:t>
            </w:r>
            <w:r w:rsidR="00576B63" w:rsidRPr="007F1983">
              <w:rPr>
                <w:rFonts w:asciiTheme="majorHAnsi" w:hAnsiTheme="majorHAnsi" w:cstheme="majorHAnsi"/>
                <w:sz w:val="18"/>
                <w:szCs w:val="18"/>
              </w:rPr>
              <w:t xml:space="preserve"> groupes prioritaires les plus affectés par la crise </w:t>
            </w:r>
            <w:r w:rsidR="00E077A2" w:rsidRPr="007F1983">
              <w:rPr>
                <w:rFonts w:asciiTheme="majorHAnsi" w:hAnsiTheme="majorHAnsi" w:cstheme="majorHAnsi"/>
                <w:sz w:val="18"/>
                <w:szCs w:val="18"/>
              </w:rPr>
              <w:t xml:space="preserve">sont identifiés </w:t>
            </w:r>
            <w:r w:rsidR="00576B63" w:rsidRPr="007F1983">
              <w:rPr>
                <w:rFonts w:asciiTheme="majorHAnsi" w:hAnsiTheme="majorHAnsi" w:cstheme="majorHAnsi"/>
                <w:sz w:val="18"/>
                <w:szCs w:val="18"/>
              </w:rPr>
              <w:t xml:space="preserve">pour </w:t>
            </w:r>
            <w:r w:rsidR="00E077A2" w:rsidRPr="007F1983">
              <w:rPr>
                <w:rFonts w:asciiTheme="majorHAnsi" w:hAnsiTheme="majorHAnsi" w:cstheme="majorHAnsi"/>
                <w:sz w:val="18"/>
                <w:szCs w:val="18"/>
              </w:rPr>
              <w:t>la distribution de</w:t>
            </w:r>
            <w:r w:rsidR="007E4A7A" w:rsidRPr="007F1983">
              <w:rPr>
                <w:rFonts w:asciiTheme="majorHAnsi" w:hAnsiTheme="majorHAnsi" w:cstheme="majorHAnsi"/>
                <w:sz w:val="18"/>
                <w:szCs w:val="18"/>
              </w:rPr>
              <w:t xml:space="preserve"> l</w:t>
            </w:r>
            <w:r w:rsidR="00576B63" w:rsidRPr="007F1983">
              <w:rPr>
                <w:rFonts w:asciiTheme="majorHAnsi" w:hAnsiTheme="majorHAnsi" w:cstheme="majorHAnsi"/>
                <w:sz w:val="18"/>
                <w:szCs w:val="18"/>
              </w:rPr>
              <w:t>’assistance.</w:t>
            </w:r>
          </w:p>
        </w:tc>
      </w:tr>
      <w:tr w:rsidR="00576B63" w:rsidRPr="007F1983" w14:paraId="47EE0939" w14:textId="77777777" w:rsidTr="007B045C">
        <w:tc>
          <w:tcPr>
            <w:tcW w:w="1511" w:type="dxa"/>
            <w:vMerge/>
          </w:tcPr>
          <w:p w14:paraId="651FFF2D" w14:textId="77777777" w:rsidR="00576B63" w:rsidRPr="007F1983" w:rsidRDefault="00576B63" w:rsidP="00804EFD">
            <w:pPr>
              <w:rPr>
                <w:rFonts w:asciiTheme="majorHAnsi" w:hAnsiTheme="majorHAnsi" w:cstheme="majorHAnsi"/>
                <w:sz w:val="18"/>
                <w:szCs w:val="18"/>
              </w:rPr>
            </w:pPr>
          </w:p>
        </w:tc>
        <w:tc>
          <w:tcPr>
            <w:tcW w:w="2312" w:type="dxa"/>
            <w:vMerge/>
          </w:tcPr>
          <w:p w14:paraId="178D606E" w14:textId="77777777" w:rsidR="00576B63" w:rsidRPr="007F1983" w:rsidRDefault="00576B63" w:rsidP="00804EFD">
            <w:pPr>
              <w:rPr>
                <w:rFonts w:asciiTheme="majorHAnsi" w:hAnsiTheme="majorHAnsi" w:cstheme="majorHAnsi"/>
                <w:sz w:val="18"/>
                <w:szCs w:val="18"/>
              </w:rPr>
            </w:pPr>
          </w:p>
        </w:tc>
        <w:tc>
          <w:tcPr>
            <w:tcW w:w="3543" w:type="dxa"/>
          </w:tcPr>
          <w:p w14:paraId="25B911D6" w14:textId="4AB8ADA6" w:rsidR="00576B63" w:rsidRPr="007F1983" w:rsidRDefault="00576B63" w:rsidP="005C38F0">
            <w:pPr>
              <w:rPr>
                <w:rFonts w:asciiTheme="majorHAnsi" w:hAnsiTheme="majorHAnsi" w:cstheme="majorHAnsi"/>
                <w:sz w:val="18"/>
                <w:szCs w:val="18"/>
              </w:rPr>
            </w:pPr>
            <w:r w:rsidRPr="007F1983">
              <w:rPr>
                <w:rFonts w:asciiTheme="majorHAnsi" w:hAnsiTheme="majorHAnsi" w:cstheme="majorHAnsi"/>
                <w:sz w:val="18"/>
                <w:szCs w:val="18"/>
              </w:rPr>
              <w:t xml:space="preserve">Les membres/groupes de la communauté sont impliqués dans la sélection des critères </w:t>
            </w:r>
            <w:r w:rsidR="005C38F0" w:rsidRPr="007F1983">
              <w:rPr>
                <w:rFonts w:asciiTheme="majorHAnsi" w:hAnsiTheme="majorHAnsi" w:cstheme="majorHAnsi"/>
                <w:sz w:val="18"/>
                <w:szCs w:val="18"/>
              </w:rPr>
              <w:t>de</w:t>
            </w:r>
            <w:r w:rsidRPr="007F1983">
              <w:rPr>
                <w:rFonts w:asciiTheme="majorHAnsi" w:hAnsiTheme="majorHAnsi" w:cstheme="majorHAnsi"/>
                <w:sz w:val="18"/>
                <w:szCs w:val="18"/>
              </w:rPr>
              <w:t xml:space="preserve"> ciblage.</w:t>
            </w:r>
          </w:p>
        </w:tc>
      </w:tr>
      <w:tr w:rsidR="00576B63" w:rsidRPr="007F1983" w14:paraId="2BEDDCB3" w14:textId="77777777" w:rsidTr="007B045C">
        <w:tc>
          <w:tcPr>
            <w:tcW w:w="1511" w:type="dxa"/>
            <w:vMerge/>
          </w:tcPr>
          <w:p w14:paraId="11E49851" w14:textId="77777777" w:rsidR="00576B63" w:rsidRPr="007F1983" w:rsidRDefault="00576B63" w:rsidP="00804EFD">
            <w:pPr>
              <w:rPr>
                <w:rFonts w:asciiTheme="majorHAnsi" w:hAnsiTheme="majorHAnsi" w:cstheme="majorHAnsi"/>
                <w:sz w:val="18"/>
                <w:szCs w:val="18"/>
              </w:rPr>
            </w:pPr>
          </w:p>
        </w:tc>
        <w:tc>
          <w:tcPr>
            <w:tcW w:w="2312" w:type="dxa"/>
            <w:vMerge/>
          </w:tcPr>
          <w:p w14:paraId="09B40F48" w14:textId="77777777" w:rsidR="00576B63" w:rsidRPr="007F1983" w:rsidRDefault="00576B63" w:rsidP="00804EFD">
            <w:pPr>
              <w:rPr>
                <w:rFonts w:asciiTheme="majorHAnsi" w:hAnsiTheme="majorHAnsi" w:cstheme="majorHAnsi"/>
                <w:sz w:val="18"/>
                <w:szCs w:val="18"/>
              </w:rPr>
            </w:pPr>
          </w:p>
        </w:tc>
        <w:tc>
          <w:tcPr>
            <w:tcW w:w="3543" w:type="dxa"/>
          </w:tcPr>
          <w:p w14:paraId="5BBAE4F1" w14:textId="7827173D" w:rsidR="00576B63" w:rsidRPr="007F1983" w:rsidRDefault="00576B63" w:rsidP="00804EFD">
            <w:pPr>
              <w:rPr>
                <w:rFonts w:asciiTheme="majorHAnsi" w:hAnsiTheme="majorHAnsi" w:cstheme="majorHAnsi"/>
                <w:sz w:val="18"/>
                <w:szCs w:val="18"/>
              </w:rPr>
            </w:pPr>
            <w:r w:rsidRPr="007F1983">
              <w:rPr>
                <w:rFonts w:asciiTheme="majorHAnsi" w:hAnsiTheme="majorHAnsi" w:cstheme="majorHAnsi"/>
                <w:sz w:val="18"/>
                <w:szCs w:val="18"/>
              </w:rPr>
              <w:t xml:space="preserve">Les </w:t>
            </w:r>
            <w:r w:rsidR="0094163C" w:rsidRPr="007F1983">
              <w:rPr>
                <w:rFonts w:asciiTheme="majorHAnsi" w:hAnsiTheme="majorHAnsi" w:cstheme="majorHAnsi"/>
                <w:sz w:val="18"/>
                <w:szCs w:val="18"/>
              </w:rPr>
              <w:t>mesures d’assistance sont conçues pour répondre aux besoins différents des femmes, des hommes, des filles et des garçons de</w:t>
            </w:r>
            <w:r w:rsidR="007E4A7A" w:rsidRPr="007F1983">
              <w:rPr>
                <w:rFonts w:asciiTheme="majorHAnsi" w:hAnsiTheme="majorHAnsi" w:cstheme="majorHAnsi"/>
                <w:sz w:val="18"/>
                <w:szCs w:val="18"/>
              </w:rPr>
              <w:t>s</w:t>
            </w:r>
            <w:r w:rsidR="0094163C" w:rsidRPr="007F1983">
              <w:rPr>
                <w:rFonts w:asciiTheme="majorHAnsi" w:hAnsiTheme="majorHAnsi" w:cstheme="majorHAnsi"/>
                <w:sz w:val="18"/>
                <w:szCs w:val="18"/>
              </w:rPr>
              <w:t xml:space="preserve"> divers groupes.</w:t>
            </w:r>
          </w:p>
        </w:tc>
      </w:tr>
      <w:tr w:rsidR="0094163C" w:rsidRPr="007F1983" w14:paraId="748BB470" w14:textId="77777777" w:rsidTr="007B045C">
        <w:tc>
          <w:tcPr>
            <w:tcW w:w="1511" w:type="dxa"/>
            <w:vMerge w:val="restart"/>
          </w:tcPr>
          <w:p w14:paraId="4F3B1B83" w14:textId="764DA326" w:rsidR="0094163C" w:rsidRPr="00877B55" w:rsidRDefault="0094163C" w:rsidP="00804EFD">
            <w:pPr>
              <w:rPr>
                <w:rFonts w:asciiTheme="majorHAnsi" w:hAnsiTheme="majorHAnsi" w:cstheme="majorHAnsi"/>
                <w:b/>
                <w:sz w:val="18"/>
                <w:szCs w:val="18"/>
              </w:rPr>
            </w:pPr>
            <w:r w:rsidRPr="00877B55">
              <w:rPr>
                <w:rFonts w:asciiTheme="majorHAnsi" w:hAnsiTheme="majorHAnsi" w:cstheme="majorHAnsi"/>
                <w:b/>
                <w:sz w:val="18"/>
                <w:szCs w:val="18"/>
              </w:rPr>
              <w:t>Coordination et plaidoyer</w:t>
            </w:r>
          </w:p>
        </w:tc>
        <w:tc>
          <w:tcPr>
            <w:tcW w:w="2312" w:type="dxa"/>
            <w:vMerge w:val="restart"/>
          </w:tcPr>
          <w:p w14:paraId="299B4004" w14:textId="591444F9" w:rsidR="0094163C" w:rsidRPr="007F1983" w:rsidRDefault="007F1983" w:rsidP="007F1983">
            <w:pPr>
              <w:rPr>
                <w:rFonts w:asciiTheme="majorHAnsi" w:hAnsiTheme="majorHAnsi" w:cstheme="majorHAnsi"/>
                <w:sz w:val="18"/>
                <w:szCs w:val="18"/>
              </w:rPr>
            </w:pPr>
            <w:r w:rsidRPr="007F1983">
              <w:rPr>
                <w:rFonts w:asciiTheme="majorHAnsi" w:hAnsiTheme="majorHAnsi" w:cstheme="majorHAnsi"/>
                <w:sz w:val="18"/>
                <w:szCs w:val="18"/>
              </w:rPr>
              <w:t xml:space="preserve">Les employés et les partenaires </w:t>
            </w:r>
            <w:r>
              <w:rPr>
                <w:rFonts w:asciiTheme="majorHAnsi" w:hAnsiTheme="majorHAnsi" w:cstheme="majorHAnsi"/>
                <w:sz w:val="18"/>
                <w:szCs w:val="18"/>
              </w:rPr>
              <w:t>font</w:t>
            </w:r>
            <w:r w:rsidR="0094163C" w:rsidRPr="007F1983">
              <w:rPr>
                <w:rFonts w:asciiTheme="majorHAnsi" w:hAnsiTheme="majorHAnsi" w:cstheme="majorHAnsi"/>
                <w:sz w:val="18"/>
                <w:szCs w:val="18"/>
              </w:rPr>
              <w:t xml:space="preserve"> un plaidoyer et </w:t>
            </w:r>
            <w:r w:rsidRPr="007F1983">
              <w:rPr>
                <w:rFonts w:asciiTheme="majorHAnsi" w:hAnsiTheme="majorHAnsi" w:cstheme="majorHAnsi"/>
                <w:sz w:val="18"/>
                <w:szCs w:val="18"/>
              </w:rPr>
              <w:t>travaill</w:t>
            </w:r>
            <w:r>
              <w:rPr>
                <w:rFonts w:asciiTheme="majorHAnsi" w:hAnsiTheme="majorHAnsi" w:cstheme="majorHAnsi"/>
                <w:sz w:val="18"/>
                <w:szCs w:val="18"/>
              </w:rPr>
              <w:t xml:space="preserve">ent </w:t>
            </w:r>
            <w:r w:rsidR="0094163C" w:rsidRPr="007F1983">
              <w:rPr>
                <w:rFonts w:asciiTheme="majorHAnsi" w:hAnsiTheme="majorHAnsi" w:cstheme="majorHAnsi"/>
                <w:sz w:val="18"/>
                <w:szCs w:val="18"/>
              </w:rPr>
              <w:t>avec les acteurs concernés pour améliorer l’environnement protecteur, éviter les doublons et prévenir, atténuer et répondre aux risques de protection.</w:t>
            </w:r>
          </w:p>
        </w:tc>
        <w:tc>
          <w:tcPr>
            <w:tcW w:w="3543" w:type="dxa"/>
          </w:tcPr>
          <w:p w14:paraId="43F3A19C" w14:textId="7499B753" w:rsidR="0094163C" w:rsidRPr="007F1983" w:rsidRDefault="0094163C" w:rsidP="00804EFD">
            <w:pPr>
              <w:rPr>
                <w:rFonts w:asciiTheme="majorHAnsi" w:hAnsiTheme="majorHAnsi" w:cstheme="majorHAnsi"/>
                <w:sz w:val="18"/>
                <w:szCs w:val="18"/>
              </w:rPr>
            </w:pPr>
            <w:r w:rsidRPr="007F1983">
              <w:rPr>
                <w:rFonts w:asciiTheme="majorHAnsi" w:hAnsiTheme="majorHAnsi" w:cstheme="majorHAnsi"/>
                <w:sz w:val="18"/>
                <w:szCs w:val="18"/>
              </w:rPr>
              <w:t>Les employés et les partenaires se coordonnent à l’interne entre les projets pour que l’intégration transversale de la protection soit systématiquement incluse dans toutes les interventions sectorielles.</w:t>
            </w:r>
          </w:p>
        </w:tc>
      </w:tr>
      <w:tr w:rsidR="0094163C" w:rsidRPr="007F1983" w14:paraId="066B3937" w14:textId="77777777" w:rsidTr="007B045C">
        <w:tc>
          <w:tcPr>
            <w:tcW w:w="1511" w:type="dxa"/>
            <w:vMerge/>
          </w:tcPr>
          <w:p w14:paraId="559EC168" w14:textId="77777777" w:rsidR="0094163C" w:rsidRPr="007F1983" w:rsidRDefault="0094163C" w:rsidP="00804EFD">
            <w:pPr>
              <w:rPr>
                <w:rFonts w:asciiTheme="majorHAnsi" w:hAnsiTheme="majorHAnsi" w:cstheme="majorHAnsi"/>
                <w:sz w:val="18"/>
                <w:szCs w:val="18"/>
              </w:rPr>
            </w:pPr>
          </w:p>
        </w:tc>
        <w:tc>
          <w:tcPr>
            <w:tcW w:w="2312" w:type="dxa"/>
            <w:vMerge/>
          </w:tcPr>
          <w:p w14:paraId="466EA652" w14:textId="77777777" w:rsidR="0094163C" w:rsidRPr="007F1983" w:rsidRDefault="0094163C" w:rsidP="00804EFD">
            <w:pPr>
              <w:rPr>
                <w:rFonts w:asciiTheme="majorHAnsi" w:hAnsiTheme="majorHAnsi" w:cstheme="majorHAnsi"/>
                <w:sz w:val="18"/>
                <w:szCs w:val="18"/>
              </w:rPr>
            </w:pPr>
          </w:p>
        </w:tc>
        <w:tc>
          <w:tcPr>
            <w:tcW w:w="3543" w:type="dxa"/>
          </w:tcPr>
          <w:p w14:paraId="1DEF7514" w14:textId="12A42FCC" w:rsidR="0094163C" w:rsidRPr="007F1983" w:rsidRDefault="001A47A7" w:rsidP="00804EFD">
            <w:pPr>
              <w:rPr>
                <w:rFonts w:asciiTheme="majorHAnsi" w:hAnsiTheme="majorHAnsi" w:cstheme="majorHAnsi"/>
                <w:sz w:val="18"/>
                <w:szCs w:val="18"/>
              </w:rPr>
            </w:pPr>
            <w:r w:rsidRPr="007F1983">
              <w:rPr>
                <w:rFonts w:asciiTheme="majorHAnsi" w:hAnsiTheme="majorHAnsi" w:cstheme="majorHAnsi"/>
                <w:sz w:val="18"/>
                <w:szCs w:val="18"/>
              </w:rPr>
              <w:t>Les employés et les partenaires participent aux forums de coordination qui existent et partagent des informations sur la protection/ l’intégration transversale de la protection.</w:t>
            </w:r>
          </w:p>
        </w:tc>
      </w:tr>
      <w:tr w:rsidR="0094163C" w:rsidRPr="007F1983" w14:paraId="2A2B5D61" w14:textId="77777777" w:rsidTr="007B045C">
        <w:tc>
          <w:tcPr>
            <w:tcW w:w="1511" w:type="dxa"/>
            <w:vMerge/>
          </w:tcPr>
          <w:p w14:paraId="0A4868C1" w14:textId="77777777" w:rsidR="0094163C" w:rsidRPr="007F1983" w:rsidRDefault="0094163C" w:rsidP="00804EFD">
            <w:pPr>
              <w:rPr>
                <w:rFonts w:asciiTheme="majorHAnsi" w:hAnsiTheme="majorHAnsi" w:cstheme="majorHAnsi"/>
                <w:sz w:val="18"/>
                <w:szCs w:val="18"/>
              </w:rPr>
            </w:pPr>
          </w:p>
        </w:tc>
        <w:tc>
          <w:tcPr>
            <w:tcW w:w="2312" w:type="dxa"/>
            <w:vMerge/>
          </w:tcPr>
          <w:p w14:paraId="16E77813" w14:textId="77777777" w:rsidR="0094163C" w:rsidRPr="007F1983" w:rsidRDefault="0094163C" w:rsidP="00804EFD">
            <w:pPr>
              <w:rPr>
                <w:rFonts w:asciiTheme="majorHAnsi" w:hAnsiTheme="majorHAnsi" w:cstheme="majorHAnsi"/>
                <w:sz w:val="18"/>
                <w:szCs w:val="18"/>
              </w:rPr>
            </w:pPr>
          </w:p>
        </w:tc>
        <w:tc>
          <w:tcPr>
            <w:tcW w:w="3543" w:type="dxa"/>
          </w:tcPr>
          <w:p w14:paraId="48F64113" w14:textId="537658A2" w:rsidR="0094163C" w:rsidRPr="007F1983" w:rsidRDefault="001A47A7" w:rsidP="001A47A7">
            <w:pPr>
              <w:rPr>
                <w:rFonts w:asciiTheme="majorHAnsi" w:hAnsiTheme="majorHAnsi" w:cstheme="majorHAnsi"/>
                <w:sz w:val="18"/>
                <w:szCs w:val="18"/>
              </w:rPr>
            </w:pPr>
            <w:r w:rsidRPr="007F1983">
              <w:rPr>
                <w:rFonts w:asciiTheme="majorHAnsi" w:hAnsiTheme="majorHAnsi" w:cstheme="majorHAnsi"/>
                <w:sz w:val="18"/>
                <w:szCs w:val="18"/>
              </w:rPr>
              <w:t>Les employés et partenaires soulèvent les problèmes de protection non résolus avec les  responsables</w:t>
            </w:r>
            <w:r w:rsidR="006C7649" w:rsidRPr="007F1983">
              <w:rPr>
                <w:rFonts w:asciiTheme="majorHAnsi" w:hAnsiTheme="majorHAnsi" w:cstheme="majorHAnsi"/>
                <w:sz w:val="18"/>
                <w:szCs w:val="18"/>
              </w:rPr>
              <w:t xml:space="preserve"> concernés</w:t>
            </w:r>
            <w:r w:rsidRPr="007F1983">
              <w:rPr>
                <w:rFonts w:asciiTheme="majorHAnsi" w:hAnsiTheme="majorHAnsi" w:cstheme="majorHAnsi"/>
                <w:sz w:val="18"/>
                <w:szCs w:val="18"/>
              </w:rPr>
              <w:t>.</w:t>
            </w:r>
          </w:p>
        </w:tc>
      </w:tr>
      <w:tr w:rsidR="001A47A7" w:rsidRPr="007F1983" w14:paraId="4584B3E3" w14:textId="77777777" w:rsidTr="007B045C">
        <w:tc>
          <w:tcPr>
            <w:tcW w:w="1511" w:type="dxa"/>
            <w:vMerge w:val="restart"/>
          </w:tcPr>
          <w:p w14:paraId="57DEF7F9" w14:textId="4725E477" w:rsidR="001A47A7" w:rsidRPr="00877B55" w:rsidRDefault="001A47A7" w:rsidP="00804EFD">
            <w:pPr>
              <w:rPr>
                <w:rFonts w:asciiTheme="majorHAnsi" w:hAnsiTheme="majorHAnsi" w:cstheme="majorHAnsi"/>
                <w:b/>
                <w:sz w:val="18"/>
                <w:szCs w:val="18"/>
              </w:rPr>
            </w:pPr>
            <w:r w:rsidRPr="00877B55">
              <w:rPr>
                <w:rFonts w:asciiTheme="majorHAnsi" w:hAnsiTheme="majorHAnsi" w:cstheme="majorHAnsi"/>
                <w:b/>
                <w:sz w:val="18"/>
                <w:szCs w:val="18"/>
              </w:rPr>
              <w:t xml:space="preserve">Cartographie et </w:t>
            </w:r>
            <w:r w:rsidR="00E445E8" w:rsidRPr="00877B55">
              <w:rPr>
                <w:rFonts w:asciiTheme="majorHAnsi" w:hAnsiTheme="majorHAnsi" w:cstheme="majorHAnsi"/>
                <w:b/>
                <w:sz w:val="18"/>
                <w:szCs w:val="18"/>
              </w:rPr>
              <w:t>référencement des cas</w:t>
            </w:r>
          </w:p>
        </w:tc>
        <w:tc>
          <w:tcPr>
            <w:tcW w:w="2312" w:type="dxa"/>
            <w:vMerge w:val="restart"/>
          </w:tcPr>
          <w:p w14:paraId="1FDBE0F4" w14:textId="44039552" w:rsidR="001A47A7" w:rsidRPr="007F1983" w:rsidRDefault="001A47A7" w:rsidP="005C38F0">
            <w:pPr>
              <w:rPr>
                <w:rFonts w:asciiTheme="majorHAnsi" w:hAnsiTheme="majorHAnsi" w:cstheme="majorHAnsi"/>
                <w:sz w:val="18"/>
                <w:szCs w:val="18"/>
              </w:rPr>
            </w:pPr>
            <w:r w:rsidRPr="007F1983">
              <w:rPr>
                <w:rFonts w:asciiTheme="majorHAnsi" w:hAnsiTheme="majorHAnsi" w:cstheme="majorHAnsi"/>
                <w:sz w:val="18"/>
                <w:szCs w:val="18"/>
              </w:rPr>
              <w:t xml:space="preserve">Les employés et les partenaires ont les connaissances et les informations </w:t>
            </w:r>
            <w:r w:rsidR="007F1983">
              <w:rPr>
                <w:rFonts w:asciiTheme="majorHAnsi" w:hAnsiTheme="majorHAnsi" w:cstheme="majorHAnsi"/>
                <w:sz w:val="18"/>
                <w:szCs w:val="18"/>
              </w:rPr>
              <w:t xml:space="preserve">et formation </w:t>
            </w:r>
            <w:r w:rsidRPr="007F1983">
              <w:rPr>
                <w:rFonts w:asciiTheme="majorHAnsi" w:hAnsiTheme="majorHAnsi" w:cstheme="majorHAnsi"/>
                <w:sz w:val="18"/>
                <w:szCs w:val="18"/>
              </w:rPr>
              <w:t xml:space="preserve">nécessaires pour aider les communautés à </w:t>
            </w:r>
            <w:r w:rsidR="005C38F0" w:rsidRPr="007F1983">
              <w:rPr>
                <w:rFonts w:asciiTheme="majorHAnsi" w:hAnsiTheme="majorHAnsi" w:cstheme="majorHAnsi"/>
                <w:sz w:val="18"/>
                <w:szCs w:val="18"/>
              </w:rPr>
              <w:t>accéder</w:t>
            </w:r>
            <w:r w:rsidRPr="007F1983">
              <w:rPr>
                <w:rFonts w:asciiTheme="majorHAnsi" w:hAnsiTheme="majorHAnsi" w:cstheme="majorHAnsi"/>
                <w:sz w:val="18"/>
                <w:szCs w:val="18"/>
              </w:rPr>
              <w:t xml:space="preserve"> aux services qui existent.</w:t>
            </w:r>
          </w:p>
        </w:tc>
        <w:tc>
          <w:tcPr>
            <w:tcW w:w="3543" w:type="dxa"/>
          </w:tcPr>
          <w:p w14:paraId="5151ADC8" w14:textId="03B30455" w:rsidR="001A47A7" w:rsidRPr="007F1983" w:rsidRDefault="001A47A7" w:rsidP="00804EFD">
            <w:pPr>
              <w:rPr>
                <w:rFonts w:asciiTheme="majorHAnsi" w:hAnsiTheme="majorHAnsi" w:cstheme="majorHAnsi"/>
                <w:sz w:val="18"/>
                <w:szCs w:val="18"/>
              </w:rPr>
            </w:pPr>
            <w:r w:rsidRPr="007F1983">
              <w:rPr>
                <w:rFonts w:asciiTheme="majorHAnsi" w:hAnsiTheme="majorHAnsi" w:cstheme="majorHAnsi"/>
                <w:sz w:val="18"/>
                <w:szCs w:val="18"/>
              </w:rPr>
              <w:t>Les employés et les partenaires ont des informations sur les services de protection qui existent et la manière de les contacter.</w:t>
            </w:r>
          </w:p>
        </w:tc>
      </w:tr>
      <w:tr w:rsidR="001A47A7" w:rsidRPr="007F1983" w14:paraId="6C1A1736" w14:textId="77777777" w:rsidTr="007B045C">
        <w:tc>
          <w:tcPr>
            <w:tcW w:w="1511" w:type="dxa"/>
            <w:vMerge/>
          </w:tcPr>
          <w:p w14:paraId="4062A3B6" w14:textId="77777777" w:rsidR="001A47A7" w:rsidRPr="007F1983" w:rsidRDefault="001A47A7" w:rsidP="00804EFD">
            <w:pPr>
              <w:rPr>
                <w:rFonts w:asciiTheme="majorHAnsi" w:hAnsiTheme="majorHAnsi" w:cstheme="majorHAnsi"/>
                <w:sz w:val="18"/>
                <w:szCs w:val="18"/>
              </w:rPr>
            </w:pPr>
          </w:p>
        </w:tc>
        <w:tc>
          <w:tcPr>
            <w:tcW w:w="2312" w:type="dxa"/>
            <w:vMerge/>
          </w:tcPr>
          <w:p w14:paraId="232F431A" w14:textId="77777777" w:rsidR="001A47A7" w:rsidRPr="007F1983" w:rsidRDefault="001A47A7" w:rsidP="00804EFD">
            <w:pPr>
              <w:rPr>
                <w:rFonts w:asciiTheme="majorHAnsi" w:hAnsiTheme="majorHAnsi" w:cstheme="majorHAnsi"/>
                <w:sz w:val="18"/>
                <w:szCs w:val="18"/>
              </w:rPr>
            </w:pPr>
          </w:p>
        </w:tc>
        <w:tc>
          <w:tcPr>
            <w:tcW w:w="3543" w:type="dxa"/>
          </w:tcPr>
          <w:p w14:paraId="672E08F2" w14:textId="6D73F47E" w:rsidR="001A47A7" w:rsidRPr="007F1983" w:rsidRDefault="001A47A7" w:rsidP="00804EFD">
            <w:pPr>
              <w:rPr>
                <w:rFonts w:asciiTheme="majorHAnsi" w:hAnsiTheme="majorHAnsi" w:cstheme="majorHAnsi"/>
                <w:sz w:val="18"/>
                <w:szCs w:val="18"/>
              </w:rPr>
            </w:pPr>
            <w:r w:rsidRPr="007F1983">
              <w:rPr>
                <w:rFonts w:asciiTheme="majorHAnsi" w:hAnsiTheme="majorHAnsi" w:cstheme="majorHAnsi"/>
                <w:sz w:val="18"/>
                <w:szCs w:val="18"/>
              </w:rPr>
              <w:t>Les employés et les partenaires ont reçu une formation sur quand et comment référer des cas.</w:t>
            </w:r>
          </w:p>
        </w:tc>
      </w:tr>
      <w:tr w:rsidR="001A47A7" w:rsidRPr="007F1983" w14:paraId="4EF1A9C6" w14:textId="77777777" w:rsidTr="007B045C">
        <w:tc>
          <w:tcPr>
            <w:tcW w:w="1511" w:type="dxa"/>
            <w:vMerge w:val="restart"/>
          </w:tcPr>
          <w:p w14:paraId="77501F5B" w14:textId="4AC3DA91" w:rsidR="001A47A7" w:rsidRPr="00877B55" w:rsidRDefault="001A47A7" w:rsidP="00804EFD">
            <w:pPr>
              <w:rPr>
                <w:rFonts w:asciiTheme="majorHAnsi" w:hAnsiTheme="majorHAnsi" w:cstheme="majorHAnsi"/>
                <w:b/>
                <w:sz w:val="18"/>
                <w:szCs w:val="18"/>
              </w:rPr>
            </w:pPr>
            <w:r w:rsidRPr="00877B55">
              <w:rPr>
                <w:rFonts w:asciiTheme="majorHAnsi" w:hAnsiTheme="majorHAnsi" w:cstheme="majorHAnsi"/>
                <w:b/>
                <w:sz w:val="18"/>
                <w:szCs w:val="18"/>
              </w:rPr>
              <w:t>Partage d’informations</w:t>
            </w:r>
          </w:p>
        </w:tc>
        <w:tc>
          <w:tcPr>
            <w:tcW w:w="2312" w:type="dxa"/>
            <w:vMerge w:val="restart"/>
          </w:tcPr>
          <w:p w14:paraId="57CFCDFC" w14:textId="2D15ACF5" w:rsidR="001A47A7" w:rsidRPr="007F1983" w:rsidRDefault="001A47A7" w:rsidP="005C38F0">
            <w:pPr>
              <w:rPr>
                <w:rFonts w:asciiTheme="majorHAnsi" w:hAnsiTheme="majorHAnsi" w:cstheme="majorHAnsi"/>
                <w:sz w:val="18"/>
                <w:szCs w:val="18"/>
              </w:rPr>
            </w:pPr>
            <w:r w:rsidRPr="007F1983">
              <w:rPr>
                <w:rFonts w:asciiTheme="majorHAnsi" w:hAnsiTheme="majorHAnsi" w:cstheme="majorHAnsi"/>
                <w:sz w:val="18"/>
                <w:szCs w:val="18"/>
              </w:rPr>
              <w:t xml:space="preserve">Des informations </w:t>
            </w:r>
            <w:r w:rsidR="005C38F0" w:rsidRPr="007F1983">
              <w:rPr>
                <w:rFonts w:asciiTheme="majorHAnsi" w:hAnsiTheme="majorHAnsi" w:cstheme="majorHAnsi"/>
                <w:sz w:val="18"/>
                <w:szCs w:val="18"/>
              </w:rPr>
              <w:t>précises</w:t>
            </w:r>
            <w:r w:rsidRPr="007F1983">
              <w:rPr>
                <w:rFonts w:asciiTheme="majorHAnsi" w:hAnsiTheme="majorHAnsi" w:cstheme="majorHAnsi"/>
                <w:sz w:val="18"/>
                <w:szCs w:val="18"/>
              </w:rPr>
              <w:t xml:space="preserve"> sur qui nous sommes, ce que nous faisons et quels sont les services accessibles,  sont facilement </w:t>
            </w:r>
            <w:r w:rsidR="005C38F0" w:rsidRPr="007F1983">
              <w:rPr>
                <w:rFonts w:asciiTheme="majorHAnsi" w:hAnsiTheme="majorHAnsi" w:cstheme="majorHAnsi"/>
                <w:sz w:val="18"/>
                <w:szCs w:val="18"/>
              </w:rPr>
              <w:t xml:space="preserve">disponibles </w:t>
            </w:r>
            <w:r w:rsidRPr="007F1983">
              <w:rPr>
                <w:rFonts w:asciiTheme="majorHAnsi" w:hAnsiTheme="majorHAnsi" w:cstheme="majorHAnsi"/>
                <w:sz w:val="18"/>
                <w:szCs w:val="18"/>
              </w:rPr>
              <w:t>au moment nécessaire aux femmes, hommes, garçons et fil</w:t>
            </w:r>
            <w:r w:rsidR="00C41FD7" w:rsidRPr="007F1983">
              <w:rPr>
                <w:rFonts w:asciiTheme="majorHAnsi" w:hAnsiTheme="majorHAnsi" w:cstheme="majorHAnsi"/>
                <w:sz w:val="18"/>
                <w:szCs w:val="18"/>
              </w:rPr>
              <w:t>l</w:t>
            </w:r>
            <w:r w:rsidRPr="007F1983">
              <w:rPr>
                <w:rFonts w:asciiTheme="majorHAnsi" w:hAnsiTheme="majorHAnsi" w:cstheme="majorHAnsi"/>
                <w:sz w:val="18"/>
                <w:szCs w:val="18"/>
              </w:rPr>
              <w:t xml:space="preserve">es. </w:t>
            </w:r>
          </w:p>
        </w:tc>
        <w:tc>
          <w:tcPr>
            <w:tcW w:w="3543" w:type="dxa"/>
          </w:tcPr>
          <w:p w14:paraId="5A1E13FD" w14:textId="2DA21ED9" w:rsidR="001A47A7" w:rsidRPr="007F1983" w:rsidRDefault="001A47A7" w:rsidP="00804EFD">
            <w:pPr>
              <w:rPr>
                <w:rFonts w:asciiTheme="majorHAnsi" w:hAnsiTheme="majorHAnsi" w:cstheme="majorHAnsi"/>
                <w:sz w:val="18"/>
                <w:szCs w:val="18"/>
              </w:rPr>
            </w:pPr>
            <w:r w:rsidRPr="007F1983">
              <w:rPr>
                <w:rFonts w:asciiTheme="majorHAnsi" w:hAnsiTheme="majorHAnsi" w:cstheme="majorHAnsi"/>
                <w:sz w:val="18"/>
                <w:szCs w:val="18"/>
              </w:rPr>
              <w:t xml:space="preserve">Les membres de la communauté, </w:t>
            </w:r>
            <w:r w:rsidR="007D09A8" w:rsidRPr="007F1983">
              <w:rPr>
                <w:rFonts w:asciiTheme="majorHAnsi" w:hAnsiTheme="majorHAnsi" w:cstheme="majorHAnsi"/>
                <w:sz w:val="18"/>
                <w:szCs w:val="18"/>
              </w:rPr>
              <w:t>dont ceux des différents groupes, comprennent le rôle de l’organisation et son travail ainsi que le niveau d’assistance qui peut leur être fourni.</w:t>
            </w:r>
          </w:p>
        </w:tc>
      </w:tr>
      <w:tr w:rsidR="001A47A7" w:rsidRPr="007F1983" w14:paraId="37A8A728" w14:textId="77777777" w:rsidTr="007B045C">
        <w:tc>
          <w:tcPr>
            <w:tcW w:w="1511" w:type="dxa"/>
            <w:vMerge/>
          </w:tcPr>
          <w:p w14:paraId="312905A7" w14:textId="77777777" w:rsidR="001A47A7" w:rsidRPr="007F1983" w:rsidRDefault="001A47A7" w:rsidP="00804EFD">
            <w:pPr>
              <w:rPr>
                <w:rFonts w:asciiTheme="majorHAnsi" w:hAnsiTheme="majorHAnsi" w:cstheme="majorHAnsi"/>
                <w:sz w:val="18"/>
                <w:szCs w:val="18"/>
              </w:rPr>
            </w:pPr>
          </w:p>
        </w:tc>
        <w:tc>
          <w:tcPr>
            <w:tcW w:w="2312" w:type="dxa"/>
            <w:vMerge/>
          </w:tcPr>
          <w:p w14:paraId="0DCAA2F9" w14:textId="77777777" w:rsidR="001A47A7" w:rsidRPr="007F1983" w:rsidRDefault="001A47A7" w:rsidP="00804EFD">
            <w:pPr>
              <w:rPr>
                <w:rFonts w:asciiTheme="majorHAnsi" w:hAnsiTheme="majorHAnsi" w:cstheme="majorHAnsi"/>
                <w:sz w:val="18"/>
                <w:szCs w:val="18"/>
              </w:rPr>
            </w:pPr>
          </w:p>
        </w:tc>
        <w:tc>
          <w:tcPr>
            <w:tcW w:w="3543" w:type="dxa"/>
          </w:tcPr>
          <w:p w14:paraId="31DAF2FD" w14:textId="17EF57E4" w:rsidR="001A47A7" w:rsidRPr="007F1983" w:rsidRDefault="007D09A8" w:rsidP="007D09A8">
            <w:pPr>
              <w:rPr>
                <w:rFonts w:asciiTheme="majorHAnsi" w:hAnsiTheme="majorHAnsi" w:cstheme="majorHAnsi"/>
                <w:sz w:val="18"/>
                <w:szCs w:val="18"/>
              </w:rPr>
            </w:pPr>
            <w:r w:rsidRPr="007F1983">
              <w:rPr>
                <w:rFonts w:asciiTheme="majorHAnsi" w:hAnsiTheme="majorHAnsi" w:cstheme="majorHAnsi"/>
                <w:sz w:val="18"/>
                <w:szCs w:val="18"/>
              </w:rPr>
              <w:t>Les employés et les partenaires utilisent une gamme de méthodes de communication adaptées au contexte et au public cible pour partager les informations.</w:t>
            </w:r>
          </w:p>
        </w:tc>
      </w:tr>
      <w:tr w:rsidR="001A47A7" w:rsidRPr="007F1983" w14:paraId="4B013CEC" w14:textId="77777777" w:rsidTr="007B045C">
        <w:tc>
          <w:tcPr>
            <w:tcW w:w="1511" w:type="dxa"/>
            <w:vMerge/>
          </w:tcPr>
          <w:p w14:paraId="3FA85FFA" w14:textId="77777777" w:rsidR="001A47A7" w:rsidRPr="007F1983" w:rsidRDefault="001A47A7" w:rsidP="00804EFD">
            <w:pPr>
              <w:rPr>
                <w:rFonts w:asciiTheme="majorHAnsi" w:hAnsiTheme="majorHAnsi" w:cstheme="majorHAnsi"/>
                <w:sz w:val="18"/>
                <w:szCs w:val="18"/>
              </w:rPr>
            </w:pPr>
          </w:p>
        </w:tc>
        <w:tc>
          <w:tcPr>
            <w:tcW w:w="2312" w:type="dxa"/>
            <w:vMerge/>
          </w:tcPr>
          <w:p w14:paraId="3976CFFD" w14:textId="77777777" w:rsidR="001A47A7" w:rsidRPr="007F1983" w:rsidRDefault="001A47A7" w:rsidP="00804EFD">
            <w:pPr>
              <w:rPr>
                <w:rFonts w:asciiTheme="majorHAnsi" w:hAnsiTheme="majorHAnsi" w:cstheme="majorHAnsi"/>
                <w:sz w:val="18"/>
                <w:szCs w:val="18"/>
              </w:rPr>
            </w:pPr>
          </w:p>
        </w:tc>
        <w:tc>
          <w:tcPr>
            <w:tcW w:w="3543" w:type="dxa"/>
          </w:tcPr>
          <w:p w14:paraId="1E15F268" w14:textId="19377F06" w:rsidR="001A47A7" w:rsidRPr="007F1983" w:rsidRDefault="007D09A8" w:rsidP="00804EFD">
            <w:pPr>
              <w:rPr>
                <w:rFonts w:asciiTheme="majorHAnsi" w:hAnsiTheme="majorHAnsi" w:cstheme="majorHAnsi"/>
                <w:sz w:val="18"/>
                <w:szCs w:val="18"/>
              </w:rPr>
            </w:pPr>
            <w:r w:rsidRPr="007F1983">
              <w:rPr>
                <w:rFonts w:asciiTheme="majorHAnsi" w:hAnsiTheme="majorHAnsi" w:cstheme="majorHAnsi"/>
                <w:sz w:val="18"/>
                <w:szCs w:val="18"/>
              </w:rPr>
              <w:t>Les membres de la communauté comprennent ce qu’ils peuvent attendre des employés et des partenaires en termes de comportement.</w:t>
            </w:r>
          </w:p>
        </w:tc>
      </w:tr>
      <w:tr w:rsidR="007D09A8" w:rsidRPr="007F1983" w14:paraId="65C0E2E6" w14:textId="77777777" w:rsidTr="007B045C">
        <w:tc>
          <w:tcPr>
            <w:tcW w:w="1511" w:type="dxa"/>
            <w:vMerge w:val="restart"/>
          </w:tcPr>
          <w:p w14:paraId="683B3C2E" w14:textId="239131E9" w:rsidR="007D09A8" w:rsidRPr="00877B55" w:rsidRDefault="007D09A8" w:rsidP="00804EFD">
            <w:pPr>
              <w:rPr>
                <w:rFonts w:asciiTheme="majorHAnsi" w:hAnsiTheme="majorHAnsi" w:cstheme="majorHAnsi"/>
                <w:b/>
                <w:sz w:val="18"/>
                <w:szCs w:val="18"/>
              </w:rPr>
            </w:pPr>
            <w:r w:rsidRPr="00877B55">
              <w:rPr>
                <w:rFonts w:asciiTheme="majorHAnsi" w:hAnsiTheme="majorHAnsi" w:cstheme="majorHAnsi"/>
                <w:b/>
                <w:sz w:val="18"/>
                <w:szCs w:val="18"/>
              </w:rPr>
              <w:t>Implication de la communauté</w:t>
            </w:r>
          </w:p>
        </w:tc>
        <w:tc>
          <w:tcPr>
            <w:tcW w:w="2312" w:type="dxa"/>
            <w:vMerge w:val="restart"/>
          </w:tcPr>
          <w:p w14:paraId="4380980A" w14:textId="558960FF" w:rsidR="007D09A8" w:rsidRPr="007F1983" w:rsidRDefault="007F1983" w:rsidP="007F1983">
            <w:pPr>
              <w:rPr>
                <w:rFonts w:asciiTheme="majorHAnsi" w:hAnsiTheme="majorHAnsi" w:cstheme="majorHAnsi"/>
                <w:sz w:val="18"/>
                <w:szCs w:val="18"/>
              </w:rPr>
            </w:pPr>
            <w:r w:rsidRPr="008406C1">
              <w:rPr>
                <w:rFonts w:asciiTheme="majorHAnsi" w:hAnsiTheme="majorHAnsi" w:cstheme="majorHAnsi"/>
                <w:sz w:val="18"/>
                <w:szCs w:val="18"/>
              </w:rPr>
              <w:t>Il y a l’i</w:t>
            </w:r>
            <w:r w:rsidR="007D09A8" w:rsidRPr="008406C1">
              <w:rPr>
                <w:rFonts w:asciiTheme="majorHAnsi" w:hAnsiTheme="majorHAnsi" w:cstheme="majorHAnsi"/>
                <w:sz w:val="18"/>
                <w:szCs w:val="18"/>
              </w:rPr>
              <w:t>mplication active et</w:t>
            </w:r>
            <w:r w:rsidR="007D09A8" w:rsidRPr="007F1983">
              <w:rPr>
                <w:rFonts w:asciiTheme="majorHAnsi" w:hAnsiTheme="majorHAnsi" w:cstheme="majorHAnsi"/>
                <w:sz w:val="18"/>
                <w:szCs w:val="18"/>
              </w:rPr>
              <w:t xml:space="preserve"> inclusive de la communauté</w:t>
            </w:r>
            <w:r>
              <w:rPr>
                <w:rFonts w:asciiTheme="majorHAnsi" w:hAnsiTheme="majorHAnsi" w:cstheme="majorHAnsi"/>
                <w:sz w:val="18"/>
                <w:szCs w:val="18"/>
              </w:rPr>
              <w:t xml:space="preserve"> tout au long du cycle du programme</w:t>
            </w:r>
            <w:r w:rsidR="007D09A8" w:rsidRPr="007F1983">
              <w:rPr>
                <w:rFonts w:asciiTheme="majorHAnsi" w:hAnsiTheme="majorHAnsi" w:cstheme="majorHAnsi"/>
                <w:sz w:val="18"/>
                <w:szCs w:val="18"/>
              </w:rPr>
              <w:t xml:space="preserve">, qui s’appuie sur les structures, ressources et capacités </w:t>
            </w:r>
            <w:r w:rsidR="005C38F0" w:rsidRPr="007F1983">
              <w:rPr>
                <w:rFonts w:asciiTheme="majorHAnsi" w:hAnsiTheme="majorHAnsi" w:cstheme="majorHAnsi"/>
                <w:sz w:val="18"/>
                <w:szCs w:val="18"/>
              </w:rPr>
              <w:t>existantes de</w:t>
            </w:r>
            <w:r w:rsidR="007D09A8" w:rsidRPr="007F1983">
              <w:rPr>
                <w:rFonts w:asciiTheme="majorHAnsi" w:hAnsiTheme="majorHAnsi" w:cstheme="majorHAnsi"/>
                <w:sz w:val="18"/>
                <w:szCs w:val="18"/>
              </w:rPr>
              <w:t xml:space="preserve"> la communauté et </w:t>
            </w:r>
            <w:r w:rsidR="005C38F0" w:rsidRPr="007F1983">
              <w:rPr>
                <w:rFonts w:asciiTheme="majorHAnsi" w:hAnsiTheme="majorHAnsi" w:cstheme="majorHAnsi"/>
                <w:sz w:val="18"/>
                <w:szCs w:val="18"/>
              </w:rPr>
              <w:t xml:space="preserve">de </w:t>
            </w:r>
            <w:r w:rsidR="007D09A8" w:rsidRPr="007F1983">
              <w:rPr>
                <w:rFonts w:asciiTheme="majorHAnsi" w:hAnsiTheme="majorHAnsi" w:cstheme="majorHAnsi"/>
                <w:sz w:val="18"/>
                <w:szCs w:val="18"/>
              </w:rPr>
              <w:t>l’</w:t>
            </w:r>
            <w:r w:rsidR="00050EF9" w:rsidRPr="007F1983">
              <w:rPr>
                <w:rFonts w:asciiTheme="majorHAnsi" w:hAnsiTheme="majorHAnsi" w:cstheme="majorHAnsi"/>
                <w:sz w:val="18"/>
                <w:szCs w:val="18"/>
              </w:rPr>
              <w:t>E</w:t>
            </w:r>
            <w:r w:rsidR="007D09A8" w:rsidRPr="007F1983">
              <w:rPr>
                <w:rFonts w:asciiTheme="majorHAnsi" w:hAnsiTheme="majorHAnsi" w:cstheme="majorHAnsi"/>
                <w:sz w:val="18"/>
                <w:szCs w:val="18"/>
              </w:rPr>
              <w:t>tat et qui les renforce</w:t>
            </w:r>
          </w:p>
        </w:tc>
        <w:tc>
          <w:tcPr>
            <w:tcW w:w="3543" w:type="dxa"/>
          </w:tcPr>
          <w:p w14:paraId="37557D9E" w14:textId="048EF37D" w:rsidR="007D09A8" w:rsidRPr="007F1983" w:rsidRDefault="007F1983" w:rsidP="00804EFD">
            <w:pPr>
              <w:rPr>
                <w:rFonts w:asciiTheme="majorHAnsi" w:hAnsiTheme="majorHAnsi" w:cstheme="majorHAnsi"/>
                <w:sz w:val="18"/>
                <w:szCs w:val="18"/>
              </w:rPr>
            </w:pPr>
            <w:r w:rsidRPr="007F1983">
              <w:rPr>
                <w:rFonts w:asciiTheme="majorHAnsi" w:hAnsiTheme="majorHAnsi" w:cstheme="majorHAnsi"/>
                <w:sz w:val="18"/>
                <w:szCs w:val="18"/>
              </w:rPr>
              <w:t>Les employés et les partenaires ont reçu une formation sur une gamme de techniques participatives et les utilisent dans l’implication régulière de la communauté.</w:t>
            </w:r>
          </w:p>
        </w:tc>
      </w:tr>
      <w:tr w:rsidR="007D09A8" w:rsidRPr="007F1983" w14:paraId="015D07AD" w14:textId="77777777" w:rsidTr="007B045C">
        <w:tc>
          <w:tcPr>
            <w:tcW w:w="1511" w:type="dxa"/>
            <w:vMerge/>
          </w:tcPr>
          <w:p w14:paraId="4838FCB3" w14:textId="77777777" w:rsidR="007D09A8" w:rsidRPr="007F1983" w:rsidRDefault="007D09A8" w:rsidP="00804EFD">
            <w:pPr>
              <w:rPr>
                <w:rFonts w:asciiTheme="majorHAnsi" w:hAnsiTheme="majorHAnsi" w:cstheme="majorHAnsi"/>
                <w:sz w:val="18"/>
                <w:szCs w:val="18"/>
              </w:rPr>
            </w:pPr>
          </w:p>
        </w:tc>
        <w:tc>
          <w:tcPr>
            <w:tcW w:w="2312" w:type="dxa"/>
            <w:vMerge/>
          </w:tcPr>
          <w:p w14:paraId="4D4348FA" w14:textId="77777777" w:rsidR="007D09A8" w:rsidRPr="007F1983" w:rsidRDefault="007D09A8" w:rsidP="00804EFD">
            <w:pPr>
              <w:rPr>
                <w:rFonts w:asciiTheme="majorHAnsi" w:hAnsiTheme="majorHAnsi" w:cstheme="majorHAnsi"/>
                <w:sz w:val="18"/>
                <w:szCs w:val="18"/>
              </w:rPr>
            </w:pPr>
          </w:p>
        </w:tc>
        <w:tc>
          <w:tcPr>
            <w:tcW w:w="3543" w:type="dxa"/>
          </w:tcPr>
          <w:p w14:paraId="29537284" w14:textId="25B094FB" w:rsidR="007D09A8" w:rsidRPr="007F1983" w:rsidRDefault="007F1983" w:rsidP="00804EFD">
            <w:pPr>
              <w:rPr>
                <w:rFonts w:asciiTheme="majorHAnsi" w:hAnsiTheme="majorHAnsi" w:cstheme="majorHAnsi"/>
                <w:sz w:val="18"/>
                <w:szCs w:val="18"/>
              </w:rPr>
            </w:pPr>
            <w:r w:rsidRPr="007F1983">
              <w:rPr>
                <w:rFonts w:asciiTheme="majorHAnsi" w:hAnsiTheme="majorHAnsi" w:cstheme="majorHAnsi"/>
                <w:sz w:val="18"/>
                <w:szCs w:val="18"/>
              </w:rPr>
              <w:t>Il y a un dialogue communautaire continu et des réunions régulières sont organisées avec les membres/ groupes de la communauté.</w:t>
            </w:r>
          </w:p>
        </w:tc>
      </w:tr>
      <w:tr w:rsidR="007D09A8" w:rsidRPr="007F1983" w14:paraId="6B785ABE" w14:textId="77777777" w:rsidTr="007B045C">
        <w:tc>
          <w:tcPr>
            <w:tcW w:w="1511" w:type="dxa"/>
            <w:vMerge/>
          </w:tcPr>
          <w:p w14:paraId="29132359" w14:textId="77777777" w:rsidR="007D09A8" w:rsidRPr="007F1983" w:rsidRDefault="007D09A8" w:rsidP="00804EFD">
            <w:pPr>
              <w:rPr>
                <w:rFonts w:asciiTheme="majorHAnsi" w:hAnsiTheme="majorHAnsi" w:cstheme="majorHAnsi"/>
                <w:sz w:val="18"/>
                <w:szCs w:val="18"/>
              </w:rPr>
            </w:pPr>
          </w:p>
        </w:tc>
        <w:tc>
          <w:tcPr>
            <w:tcW w:w="2312" w:type="dxa"/>
            <w:vMerge/>
          </w:tcPr>
          <w:p w14:paraId="5E3FDD5B" w14:textId="77777777" w:rsidR="007D09A8" w:rsidRPr="007F1983" w:rsidRDefault="007D09A8" w:rsidP="00804EFD">
            <w:pPr>
              <w:rPr>
                <w:rFonts w:asciiTheme="majorHAnsi" w:hAnsiTheme="majorHAnsi" w:cstheme="majorHAnsi"/>
                <w:sz w:val="18"/>
                <w:szCs w:val="18"/>
              </w:rPr>
            </w:pPr>
          </w:p>
        </w:tc>
        <w:tc>
          <w:tcPr>
            <w:tcW w:w="3543" w:type="dxa"/>
          </w:tcPr>
          <w:p w14:paraId="531BC599" w14:textId="180C19E8" w:rsidR="007D09A8" w:rsidRPr="007F1983" w:rsidRDefault="007F1983" w:rsidP="00804EFD">
            <w:pPr>
              <w:rPr>
                <w:rFonts w:asciiTheme="majorHAnsi" w:hAnsiTheme="majorHAnsi" w:cstheme="majorHAnsi"/>
                <w:sz w:val="18"/>
                <w:szCs w:val="18"/>
              </w:rPr>
            </w:pPr>
            <w:r w:rsidRPr="007F1983">
              <w:rPr>
                <w:rFonts w:asciiTheme="majorHAnsi" w:hAnsiTheme="majorHAnsi" w:cstheme="majorHAnsi"/>
                <w:sz w:val="18"/>
                <w:szCs w:val="18"/>
              </w:rPr>
              <w:t>Les programmes s’appuient sur les points forts des communautés.</w:t>
            </w:r>
          </w:p>
        </w:tc>
      </w:tr>
      <w:tr w:rsidR="00724071" w:rsidRPr="007F1983" w14:paraId="48B67AFE" w14:textId="77777777" w:rsidTr="007B045C">
        <w:tc>
          <w:tcPr>
            <w:tcW w:w="1511" w:type="dxa"/>
            <w:vMerge w:val="restart"/>
          </w:tcPr>
          <w:p w14:paraId="258D5097" w14:textId="250D0877" w:rsidR="00724071" w:rsidRPr="00877B55" w:rsidRDefault="00724071" w:rsidP="00804EFD">
            <w:pPr>
              <w:rPr>
                <w:rFonts w:asciiTheme="majorHAnsi" w:hAnsiTheme="majorHAnsi" w:cstheme="majorHAnsi"/>
                <w:b/>
                <w:sz w:val="18"/>
                <w:szCs w:val="18"/>
              </w:rPr>
            </w:pPr>
            <w:r w:rsidRPr="00877B55">
              <w:rPr>
                <w:rFonts w:asciiTheme="majorHAnsi" w:hAnsiTheme="majorHAnsi" w:cstheme="majorHAnsi"/>
                <w:b/>
                <w:sz w:val="18"/>
                <w:szCs w:val="18"/>
              </w:rPr>
              <w:t>Mécanismes de feedback</w:t>
            </w:r>
          </w:p>
        </w:tc>
        <w:tc>
          <w:tcPr>
            <w:tcW w:w="2312" w:type="dxa"/>
            <w:vMerge w:val="restart"/>
          </w:tcPr>
          <w:p w14:paraId="39596AED" w14:textId="3A829188" w:rsidR="00724071" w:rsidRPr="007F1983" w:rsidRDefault="00724071" w:rsidP="005C38F0">
            <w:pPr>
              <w:rPr>
                <w:rFonts w:asciiTheme="majorHAnsi" w:hAnsiTheme="majorHAnsi" w:cstheme="majorHAnsi"/>
                <w:sz w:val="18"/>
                <w:szCs w:val="18"/>
              </w:rPr>
            </w:pPr>
            <w:r w:rsidRPr="007F1983">
              <w:rPr>
                <w:rFonts w:asciiTheme="majorHAnsi" w:hAnsiTheme="majorHAnsi" w:cstheme="majorHAnsi"/>
                <w:sz w:val="18"/>
                <w:szCs w:val="18"/>
              </w:rPr>
              <w:t xml:space="preserve">Les hommes, les femmes, les garçons et les filles peuvent donner </w:t>
            </w:r>
            <w:r w:rsidR="005C38F0" w:rsidRPr="007F1983">
              <w:rPr>
                <w:rFonts w:asciiTheme="majorHAnsi" w:hAnsiTheme="majorHAnsi" w:cstheme="majorHAnsi"/>
                <w:sz w:val="18"/>
                <w:szCs w:val="18"/>
              </w:rPr>
              <w:t>leur avis</w:t>
            </w:r>
            <w:r w:rsidRPr="007F1983">
              <w:rPr>
                <w:rFonts w:asciiTheme="majorHAnsi" w:hAnsiTheme="majorHAnsi" w:cstheme="majorHAnsi"/>
                <w:sz w:val="18"/>
                <w:szCs w:val="18"/>
              </w:rPr>
              <w:t xml:space="preserve"> et signaler leurs préoccupations de manière sûre, digne et confidentielle et reçoivent une réponse appropriée quand ils le font.</w:t>
            </w:r>
          </w:p>
        </w:tc>
        <w:tc>
          <w:tcPr>
            <w:tcW w:w="3543" w:type="dxa"/>
          </w:tcPr>
          <w:p w14:paraId="3667D72C" w14:textId="3A7451EF" w:rsidR="00724071" w:rsidRPr="007F1983" w:rsidRDefault="00724071" w:rsidP="005C38F0">
            <w:pPr>
              <w:rPr>
                <w:rFonts w:asciiTheme="majorHAnsi" w:hAnsiTheme="majorHAnsi" w:cstheme="majorHAnsi"/>
                <w:sz w:val="18"/>
                <w:szCs w:val="18"/>
              </w:rPr>
            </w:pPr>
            <w:r w:rsidRPr="007F1983">
              <w:rPr>
                <w:rFonts w:asciiTheme="majorHAnsi" w:hAnsiTheme="majorHAnsi" w:cstheme="majorHAnsi"/>
                <w:sz w:val="18"/>
                <w:szCs w:val="18"/>
              </w:rPr>
              <w:t xml:space="preserve">Les communautés peuvent, de manière sûre, privée et confidentielle, donner </w:t>
            </w:r>
            <w:r w:rsidR="005C38F0" w:rsidRPr="007F1983">
              <w:rPr>
                <w:rFonts w:asciiTheme="majorHAnsi" w:hAnsiTheme="majorHAnsi" w:cstheme="majorHAnsi"/>
                <w:sz w:val="18"/>
                <w:szCs w:val="18"/>
              </w:rPr>
              <w:t>leur avis</w:t>
            </w:r>
            <w:r w:rsidRPr="007F1983">
              <w:rPr>
                <w:rFonts w:asciiTheme="majorHAnsi" w:hAnsiTheme="majorHAnsi" w:cstheme="majorHAnsi"/>
                <w:sz w:val="18"/>
                <w:szCs w:val="18"/>
              </w:rPr>
              <w:t xml:space="preserve"> et faire des réclamations à propos  de l’organisation et de ses programmes.</w:t>
            </w:r>
          </w:p>
        </w:tc>
      </w:tr>
      <w:tr w:rsidR="00724071" w:rsidRPr="007F1983" w14:paraId="428D1021" w14:textId="77777777" w:rsidTr="007B045C">
        <w:tc>
          <w:tcPr>
            <w:tcW w:w="1511" w:type="dxa"/>
            <w:vMerge/>
          </w:tcPr>
          <w:p w14:paraId="4E9CA64F" w14:textId="77777777" w:rsidR="00724071" w:rsidRPr="007F1983" w:rsidRDefault="00724071" w:rsidP="00804EFD">
            <w:pPr>
              <w:rPr>
                <w:rFonts w:asciiTheme="majorHAnsi" w:hAnsiTheme="majorHAnsi" w:cstheme="majorHAnsi"/>
                <w:sz w:val="18"/>
                <w:szCs w:val="18"/>
              </w:rPr>
            </w:pPr>
          </w:p>
        </w:tc>
        <w:tc>
          <w:tcPr>
            <w:tcW w:w="2312" w:type="dxa"/>
            <w:vMerge/>
          </w:tcPr>
          <w:p w14:paraId="6AA51697" w14:textId="77777777" w:rsidR="00724071" w:rsidRPr="007F1983" w:rsidRDefault="00724071" w:rsidP="00804EFD">
            <w:pPr>
              <w:rPr>
                <w:rFonts w:asciiTheme="majorHAnsi" w:hAnsiTheme="majorHAnsi" w:cstheme="majorHAnsi"/>
                <w:sz w:val="18"/>
                <w:szCs w:val="18"/>
              </w:rPr>
            </w:pPr>
          </w:p>
        </w:tc>
        <w:tc>
          <w:tcPr>
            <w:tcW w:w="3543" w:type="dxa"/>
          </w:tcPr>
          <w:p w14:paraId="5A607C4A" w14:textId="62567409" w:rsidR="00724071" w:rsidRPr="007F1983" w:rsidRDefault="00724071" w:rsidP="00804EFD">
            <w:pPr>
              <w:rPr>
                <w:rFonts w:asciiTheme="majorHAnsi" w:hAnsiTheme="majorHAnsi" w:cstheme="majorHAnsi"/>
                <w:sz w:val="18"/>
                <w:szCs w:val="18"/>
              </w:rPr>
            </w:pPr>
            <w:r w:rsidRPr="007F1983">
              <w:rPr>
                <w:rFonts w:asciiTheme="majorHAnsi" w:hAnsiTheme="majorHAnsi" w:cstheme="majorHAnsi"/>
                <w:sz w:val="18"/>
                <w:szCs w:val="18"/>
              </w:rPr>
              <w:t xml:space="preserve">Un mécanisme juste </w:t>
            </w:r>
            <w:r w:rsidR="005C38F0" w:rsidRPr="007F1983">
              <w:rPr>
                <w:rFonts w:asciiTheme="majorHAnsi" w:hAnsiTheme="majorHAnsi" w:cstheme="majorHAnsi"/>
                <w:sz w:val="18"/>
                <w:szCs w:val="18"/>
              </w:rPr>
              <w:t xml:space="preserve">et </w:t>
            </w:r>
            <w:r w:rsidRPr="007F1983">
              <w:rPr>
                <w:rFonts w:asciiTheme="majorHAnsi" w:hAnsiTheme="majorHAnsi" w:cstheme="majorHAnsi"/>
                <w:sz w:val="18"/>
                <w:szCs w:val="18"/>
              </w:rPr>
              <w:t>impartial de feedback et de réponse est en place.</w:t>
            </w:r>
          </w:p>
        </w:tc>
      </w:tr>
      <w:tr w:rsidR="00724071" w:rsidRPr="007F1983" w14:paraId="3FD9F2AB" w14:textId="77777777" w:rsidTr="007B045C">
        <w:tc>
          <w:tcPr>
            <w:tcW w:w="1511" w:type="dxa"/>
            <w:vMerge/>
          </w:tcPr>
          <w:p w14:paraId="2F76F54E" w14:textId="77777777" w:rsidR="00724071" w:rsidRPr="007F1983" w:rsidRDefault="00724071" w:rsidP="00804EFD">
            <w:pPr>
              <w:rPr>
                <w:rFonts w:asciiTheme="majorHAnsi" w:hAnsiTheme="majorHAnsi" w:cstheme="majorHAnsi"/>
                <w:sz w:val="18"/>
                <w:szCs w:val="18"/>
              </w:rPr>
            </w:pPr>
          </w:p>
        </w:tc>
        <w:tc>
          <w:tcPr>
            <w:tcW w:w="2312" w:type="dxa"/>
            <w:vMerge/>
          </w:tcPr>
          <w:p w14:paraId="01AD790C" w14:textId="77777777" w:rsidR="00724071" w:rsidRPr="007F1983" w:rsidRDefault="00724071" w:rsidP="00804EFD">
            <w:pPr>
              <w:rPr>
                <w:rFonts w:asciiTheme="majorHAnsi" w:hAnsiTheme="majorHAnsi" w:cstheme="majorHAnsi"/>
                <w:sz w:val="18"/>
                <w:szCs w:val="18"/>
              </w:rPr>
            </w:pPr>
          </w:p>
        </w:tc>
        <w:tc>
          <w:tcPr>
            <w:tcW w:w="3543" w:type="dxa"/>
          </w:tcPr>
          <w:p w14:paraId="77096E50" w14:textId="7EB38B7C" w:rsidR="00724071" w:rsidRPr="007F1983" w:rsidRDefault="00724071" w:rsidP="00804EFD">
            <w:pPr>
              <w:rPr>
                <w:rFonts w:asciiTheme="majorHAnsi" w:hAnsiTheme="majorHAnsi" w:cstheme="majorHAnsi"/>
                <w:sz w:val="18"/>
                <w:szCs w:val="18"/>
              </w:rPr>
            </w:pPr>
            <w:r w:rsidRPr="007F1983">
              <w:rPr>
                <w:rFonts w:asciiTheme="majorHAnsi" w:hAnsiTheme="majorHAnsi" w:cstheme="majorHAnsi"/>
                <w:sz w:val="18"/>
                <w:szCs w:val="18"/>
              </w:rPr>
              <w:t>Des systèmes sûrs et confidentiels de gestion des informations sont en place.</w:t>
            </w:r>
          </w:p>
        </w:tc>
      </w:tr>
      <w:tr w:rsidR="00877B55" w:rsidRPr="007F1983" w14:paraId="20482605" w14:textId="77777777" w:rsidTr="007B045C">
        <w:tc>
          <w:tcPr>
            <w:tcW w:w="1511" w:type="dxa"/>
            <w:vMerge w:val="restart"/>
          </w:tcPr>
          <w:p w14:paraId="1C21B883" w14:textId="5519E507" w:rsidR="00877B55" w:rsidRPr="00877B55" w:rsidRDefault="00877B55" w:rsidP="007B045C">
            <w:pPr>
              <w:rPr>
                <w:rFonts w:asciiTheme="majorHAnsi" w:hAnsiTheme="majorHAnsi" w:cstheme="majorHAnsi"/>
                <w:b/>
                <w:sz w:val="18"/>
                <w:szCs w:val="18"/>
              </w:rPr>
            </w:pPr>
            <w:r w:rsidRPr="00877B55">
              <w:rPr>
                <w:rFonts w:asciiTheme="majorHAnsi" w:hAnsiTheme="majorHAnsi" w:cstheme="majorHAnsi"/>
                <w:b/>
                <w:sz w:val="18"/>
                <w:szCs w:val="18"/>
              </w:rPr>
              <w:t xml:space="preserve">Conduite du </w:t>
            </w:r>
            <w:r w:rsidR="007B045C">
              <w:rPr>
                <w:rFonts w:asciiTheme="majorHAnsi" w:hAnsiTheme="majorHAnsi" w:cstheme="majorHAnsi"/>
                <w:b/>
                <w:sz w:val="18"/>
                <w:szCs w:val="18"/>
              </w:rPr>
              <w:t>staff</w:t>
            </w:r>
            <w:r w:rsidRPr="00877B55">
              <w:rPr>
                <w:rFonts w:asciiTheme="majorHAnsi" w:hAnsiTheme="majorHAnsi" w:cstheme="majorHAnsi"/>
                <w:b/>
                <w:sz w:val="18"/>
                <w:szCs w:val="18"/>
              </w:rPr>
              <w:t xml:space="preserve"> et des partenaires</w:t>
            </w:r>
          </w:p>
        </w:tc>
        <w:tc>
          <w:tcPr>
            <w:tcW w:w="2312" w:type="dxa"/>
            <w:vMerge w:val="restart"/>
          </w:tcPr>
          <w:p w14:paraId="54B049FD" w14:textId="34752960" w:rsidR="00877B55" w:rsidRPr="007F1983" w:rsidRDefault="00877B55" w:rsidP="00724071">
            <w:pPr>
              <w:rPr>
                <w:rFonts w:asciiTheme="majorHAnsi" w:hAnsiTheme="majorHAnsi" w:cstheme="majorHAnsi"/>
                <w:sz w:val="18"/>
                <w:szCs w:val="18"/>
              </w:rPr>
            </w:pPr>
            <w:r w:rsidRPr="007F1983">
              <w:rPr>
                <w:rFonts w:asciiTheme="majorHAnsi" w:hAnsiTheme="majorHAnsi" w:cstheme="majorHAnsi"/>
                <w:sz w:val="18"/>
                <w:szCs w:val="18"/>
              </w:rPr>
              <w:t>Les employés et les partenaires ont assez de connaissances et d’appui organisationnel pour se conduire et faire leur travail de manière sûre et appropriée</w:t>
            </w:r>
          </w:p>
        </w:tc>
        <w:tc>
          <w:tcPr>
            <w:tcW w:w="3543" w:type="dxa"/>
          </w:tcPr>
          <w:p w14:paraId="0A1344EE" w14:textId="1D1D49AD" w:rsidR="00877B55" w:rsidRPr="007F1983" w:rsidRDefault="00877B55" w:rsidP="005C38F0">
            <w:pPr>
              <w:rPr>
                <w:rFonts w:asciiTheme="majorHAnsi" w:hAnsiTheme="majorHAnsi" w:cstheme="majorHAnsi"/>
                <w:sz w:val="18"/>
                <w:szCs w:val="18"/>
              </w:rPr>
            </w:pPr>
            <w:r w:rsidRPr="007F1983">
              <w:rPr>
                <w:rFonts w:asciiTheme="majorHAnsi" w:hAnsiTheme="majorHAnsi" w:cstheme="majorHAnsi"/>
                <w:sz w:val="18"/>
                <w:szCs w:val="18"/>
              </w:rPr>
              <w:t>Les employés et les partenaires ont signé le Code de conduite et la politique de protection (ou de sauvegarde) des enfants et adultes vulnérables de l’organisation et ont reçu une formation sur ces documents.</w:t>
            </w:r>
          </w:p>
        </w:tc>
      </w:tr>
      <w:tr w:rsidR="00877B55" w:rsidRPr="007F1983" w14:paraId="39CBBD7C" w14:textId="77777777" w:rsidTr="007B045C">
        <w:tc>
          <w:tcPr>
            <w:tcW w:w="1511" w:type="dxa"/>
            <w:vMerge/>
          </w:tcPr>
          <w:p w14:paraId="20C3FA87" w14:textId="77777777" w:rsidR="00877B55" w:rsidRPr="007F1983" w:rsidRDefault="00877B55" w:rsidP="00804EFD">
            <w:pPr>
              <w:rPr>
                <w:rFonts w:asciiTheme="majorHAnsi" w:hAnsiTheme="majorHAnsi" w:cstheme="majorHAnsi"/>
                <w:sz w:val="18"/>
                <w:szCs w:val="18"/>
              </w:rPr>
            </w:pPr>
          </w:p>
        </w:tc>
        <w:tc>
          <w:tcPr>
            <w:tcW w:w="2312" w:type="dxa"/>
            <w:vMerge/>
          </w:tcPr>
          <w:p w14:paraId="196EDB1F" w14:textId="77777777" w:rsidR="00877B55" w:rsidRPr="007F1983" w:rsidRDefault="00877B55" w:rsidP="00804EFD">
            <w:pPr>
              <w:rPr>
                <w:rFonts w:asciiTheme="majorHAnsi" w:hAnsiTheme="majorHAnsi" w:cstheme="majorHAnsi"/>
                <w:sz w:val="18"/>
                <w:szCs w:val="18"/>
              </w:rPr>
            </w:pPr>
          </w:p>
        </w:tc>
        <w:tc>
          <w:tcPr>
            <w:tcW w:w="3543" w:type="dxa"/>
          </w:tcPr>
          <w:p w14:paraId="4CD8F214" w14:textId="2B7456D9" w:rsidR="00877B55" w:rsidRPr="007F1983" w:rsidRDefault="00877B55" w:rsidP="005C38F0">
            <w:pPr>
              <w:rPr>
                <w:rFonts w:asciiTheme="majorHAnsi" w:hAnsiTheme="majorHAnsi" w:cstheme="majorHAnsi"/>
                <w:sz w:val="18"/>
                <w:szCs w:val="18"/>
              </w:rPr>
            </w:pPr>
            <w:r w:rsidRPr="007F1983">
              <w:rPr>
                <w:rFonts w:asciiTheme="majorHAnsi" w:hAnsiTheme="majorHAnsi" w:cstheme="majorHAnsi"/>
                <w:sz w:val="18"/>
                <w:szCs w:val="18"/>
              </w:rPr>
              <w:t>Il y a une diversité chez les employés et les partenaires tr</w:t>
            </w:r>
            <w:r>
              <w:rPr>
                <w:rFonts w:asciiTheme="majorHAnsi" w:hAnsiTheme="majorHAnsi" w:cstheme="majorHAnsi"/>
                <w:sz w:val="18"/>
                <w:szCs w:val="18"/>
              </w:rPr>
              <w:t xml:space="preserve">availlant avec les communautés </w:t>
            </w:r>
            <w:r w:rsidRPr="007F1983">
              <w:rPr>
                <w:rFonts w:asciiTheme="majorHAnsi" w:hAnsiTheme="majorHAnsi" w:cstheme="majorHAnsi"/>
                <w:sz w:val="18"/>
                <w:szCs w:val="18"/>
              </w:rPr>
              <w:t>et sont clairement identifiables par les communautés.</w:t>
            </w:r>
          </w:p>
        </w:tc>
      </w:tr>
      <w:tr w:rsidR="00877B55" w:rsidRPr="007F1983" w14:paraId="42034C33" w14:textId="77777777" w:rsidTr="007B045C">
        <w:tc>
          <w:tcPr>
            <w:tcW w:w="1511" w:type="dxa"/>
            <w:vMerge/>
          </w:tcPr>
          <w:p w14:paraId="1B0AD3AA" w14:textId="77777777" w:rsidR="00877B55" w:rsidRPr="007F1983" w:rsidRDefault="00877B55" w:rsidP="00804EFD">
            <w:pPr>
              <w:rPr>
                <w:rFonts w:asciiTheme="majorHAnsi" w:hAnsiTheme="majorHAnsi" w:cstheme="majorHAnsi"/>
                <w:sz w:val="18"/>
                <w:szCs w:val="18"/>
              </w:rPr>
            </w:pPr>
          </w:p>
        </w:tc>
        <w:tc>
          <w:tcPr>
            <w:tcW w:w="2312" w:type="dxa"/>
            <w:vMerge/>
          </w:tcPr>
          <w:p w14:paraId="0966EB64" w14:textId="77777777" w:rsidR="00877B55" w:rsidRPr="007F1983" w:rsidRDefault="00877B55" w:rsidP="00804EFD">
            <w:pPr>
              <w:rPr>
                <w:rFonts w:asciiTheme="majorHAnsi" w:hAnsiTheme="majorHAnsi" w:cstheme="majorHAnsi"/>
                <w:sz w:val="18"/>
                <w:szCs w:val="18"/>
              </w:rPr>
            </w:pPr>
          </w:p>
        </w:tc>
        <w:tc>
          <w:tcPr>
            <w:tcW w:w="3543" w:type="dxa"/>
          </w:tcPr>
          <w:p w14:paraId="4C610B82" w14:textId="624BA594" w:rsidR="00877B55" w:rsidRPr="007F1983" w:rsidRDefault="00877B55" w:rsidP="007F1983">
            <w:pPr>
              <w:rPr>
                <w:rFonts w:asciiTheme="majorHAnsi" w:hAnsiTheme="majorHAnsi" w:cstheme="majorHAnsi"/>
                <w:sz w:val="18"/>
                <w:szCs w:val="18"/>
              </w:rPr>
            </w:pPr>
            <w:r w:rsidRPr="007F1983">
              <w:rPr>
                <w:rFonts w:asciiTheme="majorHAnsi" w:hAnsiTheme="majorHAnsi" w:cstheme="majorHAnsi"/>
                <w:sz w:val="18"/>
                <w:szCs w:val="18"/>
              </w:rPr>
              <w:t xml:space="preserve">Tous les employés et partenaires ont des </w:t>
            </w:r>
            <w:r>
              <w:rPr>
                <w:rFonts w:asciiTheme="majorHAnsi" w:hAnsiTheme="majorHAnsi" w:cstheme="majorHAnsi"/>
                <w:sz w:val="18"/>
                <w:szCs w:val="18"/>
              </w:rPr>
              <w:t>rôles et responsabilités clairs et</w:t>
            </w:r>
            <w:r w:rsidRPr="007F1983">
              <w:rPr>
                <w:rFonts w:asciiTheme="majorHAnsi" w:hAnsiTheme="majorHAnsi" w:cstheme="majorHAnsi"/>
                <w:sz w:val="18"/>
                <w:szCs w:val="18"/>
              </w:rPr>
              <w:t xml:space="preserve"> sont supervisés </w:t>
            </w:r>
          </w:p>
        </w:tc>
      </w:tr>
      <w:tr w:rsidR="00877B55" w:rsidRPr="007F1983" w14:paraId="7C208CD1" w14:textId="77777777" w:rsidTr="007B045C">
        <w:tc>
          <w:tcPr>
            <w:tcW w:w="1511" w:type="dxa"/>
            <w:vMerge/>
          </w:tcPr>
          <w:p w14:paraId="32A27045" w14:textId="77777777" w:rsidR="00877B55" w:rsidRPr="007F1983" w:rsidRDefault="00877B55" w:rsidP="00804EFD">
            <w:pPr>
              <w:rPr>
                <w:rFonts w:asciiTheme="majorHAnsi" w:hAnsiTheme="majorHAnsi" w:cstheme="majorHAnsi"/>
                <w:sz w:val="18"/>
                <w:szCs w:val="18"/>
              </w:rPr>
            </w:pPr>
          </w:p>
        </w:tc>
        <w:tc>
          <w:tcPr>
            <w:tcW w:w="2312" w:type="dxa"/>
            <w:vMerge/>
          </w:tcPr>
          <w:p w14:paraId="1CB9D359" w14:textId="77777777" w:rsidR="00877B55" w:rsidRPr="007F1983" w:rsidRDefault="00877B55" w:rsidP="00804EFD">
            <w:pPr>
              <w:rPr>
                <w:rFonts w:asciiTheme="majorHAnsi" w:hAnsiTheme="majorHAnsi" w:cstheme="majorHAnsi"/>
                <w:sz w:val="18"/>
                <w:szCs w:val="18"/>
              </w:rPr>
            </w:pPr>
          </w:p>
        </w:tc>
        <w:tc>
          <w:tcPr>
            <w:tcW w:w="3543" w:type="dxa"/>
          </w:tcPr>
          <w:p w14:paraId="1FEDAD5D" w14:textId="0BE057E1" w:rsidR="00877B55" w:rsidRPr="007F1983" w:rsidRDefault="00877B55" w:rsidP="00877B55">
            <w:pPr>
              <w:rPr>
                <w:rFonts w:asciiTheme="majorHAnsi" w:hAnsiTheme="majorHAnsi" w:cstheme="majorHAnsi"/>
                <w:sz w:val="18"/>
                <w:szCs w:val="18"/>
              </w:rPr>
            </w:pPr>
            <w:r>
              <w:rPr>
                <w:rFonts w:asciiTheme="majorHAnsi" w:hAnsiTheme="majorHAnsi" w:cstheme="majorHAnsi"/>
                <w:sz w:val="18"/>
                <w:szCs w:val="18"/>
              </w:rPr>
              <w:t>L</w:t>
            </w:r>
            <w:r w:rsidRPr="008406C1">
              <w:rPr>
                <w:rFonts w:asciiTheme="majorHAnsi" w:hAnsiTheme="majorHAnsi" w:cstheme="majorHAnsi"/>
                <w:sz w:val="18"/>
                <w:szCs w:val="18"/>
              </w:rPr>
              <w:t xml:space="preserve">es employés reçoivent </w:t>
            </w:r>
            <w:r>
              <w:rPr>
                <w:rFonts w:asciiTheme="majorHAnsi" w:hAnsiTheme="majorHAnsi" w:cstheme="majorHAnsi"/>
                <w:sz w:val="18"/>
                <w:szCs w:val="18"/>
              </w:rPr>
              <w:t xml:space="preserve">un soutien </w:t>
            </w:r>
            <w:r w:rsidRPr="008406C1">
              <w:rPr>
                <w:rFonts w:asciiTheme="majorHAnsi" w:hAnsiTheme="majorHAnsi" w:cstheme="majorHAnsi"/>
                <w:sz w:val="18"/>
                <w:szCs w:val="18"/>
              </w:rPr>
              <w:t>adéquat</w:t>
            </w:r>
            <w:r>
              <w:rPr>
                <w:rFonts w:asciiTheme="majorHAnsi" w:hAnsiTheme="majorHAnsi" w:cstheme="majorHAnsi"/>
                <w:sz w:val="18"/>
                <w:szCs w:val="18"/>
              </w:rPr>
              <w:t xml:space="preserve"> à leur bien-être</w:t>
            </w:r>
            <w:r w:rsidRPr="008406C1">
              <w:rPr>
                <w:rFonts w:asciiTheme="majorHAnsi" w:hAnsiTheme="majorHAnsi" w:cstheme="majorHAnsi"/>
                <w:sz w:val="18"/>
                <w:szCs w:val="18"/>
              </w:rPr>
              <w:t xml:space="preserve"> et peuvent accéder à un soutien supplémentaire si nécessaire</w:t>
            </w:r>
          </w:p>
        </w:tc>
      </w:tr>
    </w:tbl>
    <w:p w14:paraId="3903C5AB" w14:textId="77777777" w:rsidR="00BA6845" w:rsidRPr="007F1983" w:rsidRDefault="00BA6845" w:rsidP="00804EFD">
      <w:pPr>
        <w:rPr>
          <w:rFonts w:asciiTheme="majorHAnsi" w:hAnsiTheme="majorHAnsi" w:cstheme="majorHAnsi"/>
          <w:sz w:val="22"/>
          <w:szCs w:val="22"/>
        </w:rPr>
      </w:pPr>
    </w:p>
    <w:p w14:paraId="4B240B57" w14:textId="45C2E2F9" w:rsidR="00AB7C18" w:rsidRPr="007F1983" w:rsidRDefault="00AB7C18" w:rsidP="00CD12FB">
      <w:pPr>
        <w:contextualSpacing/>
        <w:rPr>
          <w:rFonts w:asciiTheme="majorHAnsi" w:hAnsiTheme="majorHAnsi" w:cstheme="majorHAnsi"/>
          <w:sz w:val="22"/>
          <w:szCs w:val="22"/>
        </w:rPr>
      </w:pPr>
    </w:p>
    <w:sectPr w:rsidR="00AB7C18" w:rsidRPr="007F1983" w:rsidSect="00E445E8">
      <w:footerReference w:type="default" r:id="rId8"/>
      <w:pgSz w:w="16820" w:h="11900" w:orient="landscape"/>
      <w:pgMar w:top="720" w:right="720" w:bottom="720" w:left="720" w:header="708" w:footer="708" w:gutter="0"/>
      <w:cols w:num="2"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F2BA8" w14:textId="77777777" w:rsidR="00004752" w:rsidRDefault="00004752" w:rsidP="00EF0FCF">
      <w:r>
        <w:separator/>
      </w:r>
    </w:p>
  </w:endnote>
  <w:endnote w:type="continuationSeparator" w:id="0">
    <w:p w14:paraId="383BC3EE" w14:textId="77777777" w:rsidR="00004752" w:rsidRDefault="00004752" w:rsidP="00EF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087997"/>
      <w:docPartObj>
        <w:docPartGallery w:val="Page Numbers (Bottom of Page)"/>
        <w:docPartUnique/>
      </w:docPartObj>
    </w:sdtPr>
    <w:sdtEndPr>
      <w:rPr>
        <w:noProof/>
      </w:rPr>
    </w:sdtEndPr>
    <w:sdtContent>
      <w:p w14:paraId="4BA60996" w14:textId="35966F66" w:rsidR="007B045C" w:rsidRDefault="007B045C">
        <w:pPr>
          <w:pStyle w:val="Footer"/>
          <w:jc w:val="center"/>
        </w:pPr>
        <w:r>
          <w:fldChar w:fldCharType="begin"/>
        </w:r>
        <w:r>
          <w:instrText xml:space="preserve"> PAGE   \* MERGEFORMAT </w:instrText>
        </w:r>
        <w:r>
          <w:fldChar w:fldCharType="separate"/>
        </w:r>
        <w:r w:rsidR="001A3CE3">
          <w:rPr>
            <w:noProof/>
          </w:rPr>
          <w:t>1</w:t>
        </w:r>
        <w:r>
          <w:rPr>
            <w:noProof/>
          </w:rPr>
          <w:fldChar w:fldCharType="end"/>
        </w:r>
      </w:p>
    </w:sdtContent>
  </w:sdt>
  <w:p w14:paraId="5249973E" w14:textId="77777777" w:rsidR="007B045C" w:rsidRDefault="007B0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6574" w14:textId="77777777" w:rsidR="00004752" w:rsidRDefault="00004752" w:rsidP="00EF0FCF">
      <w:r>
        <w:separator/>
      </w:r>
    </w:p>
  </w:footnote>
  <w:footnote w:type="continuationSeparator" w:id="0">
    <w:p w14:paraId="316907AE" w14:textId="77777777" w:rsidR="00004752" w:rsidRDefault="00004752" w:rsidP="00EF0FCF">
      <w:r>
        <w:continuationSeparator/>
      </w:r>
    </w:p>
  </w:footnote>
  <w:footnote w:id="1">
    <w:p w14:paraId="5FB18527" w14:textId="0BE30C28" w:rsidR="005C38F0" w:rsidRPr="00E445E8" w:rsidRDefault="005C38F0">
      <w:pPr>
        <w:pStyle w:val="FootnoteText"/>
        <w:rPr>
          <w:rFonts w:asciiTheme="majorHAnsi" w:hAnsiTheme="majorHAnsi" w:cstheme="majorHAnsi"/>
          <w:sz w:val="18"/>
          <w:szCs w:val="18"/>
        </w:rPr>
      </w:pPr>
      <w:r w:rsidRPr="00E445E8">
        <w:rPr>
          <w:rStyle w:val="FootnoteReference"/>
          <w:rFonts w:asciiTheme="majorHAnsi" w:hAnsiTheme="majorHAnsi" w:cstheme="majorHAnsi"/>
          <w:sz w:val="18"/>
          <w:szCs w:val="18"/>
        </w:rPr>
        <w:footnoteRef/>
      </w:r>
      <w:r w:rsidRPr="00E445E8">
        <w:rPr>
          <w:rFonts w:asciiTheme="majorHAnsi" w:hAnsiTheme="majorHAnsi" w:cstheme="majorHAnsi"/>
          <w:sz w:val="18"/>
          <w:szCs w:val="18"/>
        </w:rPr>
        <w:t xml:space="preserve"> « </w:t>
      </w:r>
      <w:r w:rsidR="009655DB">
        <w:rPr>
          <w:rFonts w:asciiTheme="majorHAnsi" w:hAnsiTheme="majorHAnsi" w:cstheme="majorHAnsi"/>
          <w:sz w:val="18"/>
          <w:szCs w:val="18"/>
        </w:rPr>
        <w:t>L</w:t>
      </w:r>
      <w:r w:rsidRPr="00E445E8">
        <w:rPr>
          <w:rFonts w:asciiTheme="majorHAnsi" w:hAnsiTheme="majorHAnsi" w:cstheme="majorHAnsi"/>
          <w:sz w:val="18"/>
          <w:szCs w:val="18"/>
        </w:rPr>
        <w:t>a protection </w:t>
      </w:r>
      <w:r w:rsidR="009655DB">
        <w:rPr>
          <w:rFonts w:asciiTheme="majorHAnsi" w:hAnsiTheme="majorHAnsi" w:cstheme="majorHAnsi"/>
          <w:sz w:val="18"/>
          <w:szCs w:val="18"/>
        </w:rPr>
        <w:t>transversale</w:t>
      </w:r>
      <w:r w:rsidRPr="00E445E8">
        <w:rPr>
          <w:rFonts w:asciiTheme="majorHAnsi" w:hAnsiTheme="majorHAnsi" w:cstheme="majorHAnsi"/>
          <w:sz w:val="18"/>
          <w:szCs w:val="18"/>
        </w:rPr>
        <w:t xml:space="preserve">» et « programmation sûre et digne » peuvent être </w:t>
      </w:r>
      <w:r w:rsidR="00121C2B" w:rsidRPr="00E445E8">
        <w:rPr>
          <w:rFonts w:asciiTheme="majorHAnsi" w:hAnsiTheme="majorHAnsi" w:cstheme="majorHAnsi"/>
          <w:sz w:val="18"/>
          <w:szCs w:val="18"/>
        </w:rPr>
        <w:t>utilisées</w:t>
      </w:r>
      <w:r w:rsidRPr="00E445E8">
        <w:rPr>
          <w:rFonts w:asciiTheme="majorHAnsi" w:hAnsiTheme="majorHAnsi" w:cstheme="majorHAnsi"/>
          <w:sz w:val="18"/>
          <w:szCs w:val="18"/>
        </w:rPr>
        <w:t xml:space="preserve"> indifféremment. </w:t>
      </w:r>
    </w:p>
  </w:footnote>
  <w:footnote w:id="2">
    <w:p w14:paraId="384E0DA6" w14:textId="77777777" w:rsidR="005C38F0" w:rsidRPr="00E445E8" w:rsidRDefault="005C38F0" w:rsidP="00CD73B0">
      <w:pPr>
        <w:pStyle w:val="Default"/>
        <w:rPr>
          <w:rFonts w:asciiTheme="majorHAnsi" w:hAnsiTheme="majorHAnsi" w:cstheme="majorHAnsi"/>
          <w:sz w:val="18"/>
          <w:szCs w:val="18"/>
        </w:rPr>
      </w:pPr>
      <w:r w:rsidRPr="00E445E8">
        <w:rPr>
          <w:rStyle w:val="FootnoteReference"/>
          <w:rFonts w:asciiTheme="majorHAnsi" w:hAnsiTheme="majorHAnsi" w:cstheme="majorHAnsi"/>
          <w:sz w:val="18"/>
          <w:szCs w:val="18"/>
        </w:rPr>
        <w:footnoteRef/>
      </w:r>
      <w:r w:rsidRPr="00E445E8">
        <w:rPr>
          <w:rFonts w:asciiTheme="majorHAnsi" w:hAnsiTheme="majorHAnsi" w:cstheme="majorHAnsi"/>
          <w:sz w:val="18"/>
          <w:szCs w:val="18"/>
        </w:rPr>
        <w:t xml:space="preserve"> Définitions tirées du Groupe mondial de protection : </w:t>
      </w:r>
    </w:p>
    <w:p w14:paraId="16DA1FEC" w14:textId="186A72F6" w:rsidR="005C38F0" w:rsidRPr="00E445E8" w:rsidRDefault="005C38F0" w:rsidP="00081FDE">
      <w:pPr>
        <w:pStyle w:val="Default"/>
        <w:rPr>
          <w:rFonts w:asciiTheme="majorHAnsi" w:hAnsiTheme="majorHAnsi" w:cstheme="majorHAnsi"/>
          <w:sz w:val="18"/>
          <w:szCs w:val="18"/>
        </w:rPr>
      </w:pPr>
      <w:r w:rsidRPr="00E445E8">
        <w:rPr>
          <w:rFonts w:asciiTheme="majorHAnsi" w:hAnsiTheme="majorHAnsi" w:cstheme="majorHAnsi"/>
          <w:sz w:val="18"/>
          <w:szCs w:val="18"/>
        </w:rPr>
        <w:t xml:space="preserve"> </w:t>
      </w:r>
      <w:hyperlink r:id="rId1" w:history="1">
        <w:r w:rsidRPr="00E445E8">
          <w:rPr>
            <w:rStyle w:val="Hyperlink"/>
            <w:rFonts w:asciiTheme="majorHAnsi" w:hAnsiTheme="majorHAnsi" w:cstheme="majorHAnsi"/>
            <w:sz w:val="18"/>
            <w:szCs w:val="18"/>
          </w:rPr>
          <w:t>http://www.globalprotectioncluster.org/en/areas-of-responsibility/protection-mainstreaming.html</w:t>
        </w:r>
      </w:hyperlink>
      <w:r w:rsidRPr="00E445E8">
        <w:rPr>
          <w:rFonts w:asciiTheme="majorHAnsi" w:hAnsiTheme="majorHAnsi" w:cstheme="majorHAnsi"/>
          <w:sz w:val="18"/>
          <w:szCs w:val="18"/>
        </w:rPr>
        <w:t xml:space="preserve">   </w:t>
      </w:r>
    </w:p>
  </w:footnote>
  <w:footnote w:id="3">
    <w:p w14:paraId="3D90AFAD" w14:textId="77777777" w:rsidR="009655DB" w:rsidRPr="00E445E8" w:rsidRDefault="009655DB" w:rsidP="009655DB">
      <w:pPr>
        <w:pStyle w:val="FootnoteText"/>
        <w:rPr>
          <w:rFonts w:asciiTheme="majorHAnsi" w:hAnsiTheme="majorHAnsi" w:cstheme="majorHAnsi"/>
          <w:sz w:val="18"/>
          <w:szCs w:val="18"/>
        </w:rPr>
      </w:pPr>
      <w:r w:rsidRPr="00E445E8">
        <w:rPr>
          <w:rStyle w:val="FootnoteReference"/>
          <w:rFonts w:asciiTheme="majorHAnsi" w:hAnsiTheme="majorHAnsi" w:cstheme="majorHAnsi"/>
          <w:sz w:val="18"/>
          <w:szCs w:val="18"/>
        </w:rPr>
        <w:footnoteRef/>
      </w:r>
      <w:r w:rsidRPr="00E445E8">
        <w:rPr>
          <w:rFonts w:asciiTheme="majorHAnsi" w:hAnsiTheme="majorHAnsi" w:cstheme="majorHAnsi"/>
          <w:sz w:val="18"/>
          <w:szCs w:val="18"/>
        </w:rPr>
        <w:t xml:space="preserve"> La couleur entre parenthèses fait référence au triangle à code couleur qui représente les différentes approches de protection. </w:t>
      </w:r>
    </w:p>
  </w:footnote>
  <w:footnote w:id="4">
    <w:p w14:paraId="10E9334D" w14:textId="49C04ED3" w:rsidR="005C38F0" w:rsidRPr="00E445E8" w:rsidRDefault="005C38F0" w:rsidP="00BA6845">
      <w:pPr>
        <w:rPr>
          <w:rFonts w:asciiTheme="majorHAnsi" w:hAnsiTheme="majorHAnsi" w:cstheme="majorHAnsi"/>
          <w:sz w:val="18"/>
          <w:szCs w:val="18"/>
        </w:rPr>
      </w:pPr>
      <w:r w:rsidRPr="00E445E8">
        <w:rPr>
          <w:rStyle w:val="FootnoteReference"/>
          <w:rFonts w:asciiTheme="majorHAnsi" w:hAnsiTheme="majorHAnsi" w:cstheme="majorHAnsi"/>
          <w:sz w:val="18"/>
          <w:szCs w:val="18"/>
        </w:rPr>
        <w:footnoteRef/>
      </w:r>
      <w:r w:rsidRPr="00E445E8">
        <w:rPr>
          <w:rFonts w:asciiTheme="majorHAnsi" w:hAnsiTheme="majorHAnsi" w:cstheme="majorHAnsi"/>
          <w:sz w:val="18"/>
          <w:szCs w:val="18"/>
        </w:rPr>
        <w:t xml:space="preserve"> Cf. le Manuel Sphère (2011) p.42 : « Pour réaliser les standards énoncés dans ce manuel, toutes les agences humanitaires doivent être guidées par les principes de protection, même si elles n’ont pas spécifiquement un mandat de protection ou ne sont pas spécialisées dans ce domaine. » Cf. aussi : </w:t>
      </w:r>
      <w:r w:rsidRPr="00E445E8">
        <w:rPr>
          <w:rFonts w:asciiTheme="majorHAnsi" w:hAnsiTheme="majorHAnsi" w:cstheme="majorHAnsi"/>
          <w:i/>
          <w:sz w:val="18"/>
          <w:szCs w:val="18"/>
        </w:rPr>
        <w:t xml:space="preserve">The Centrality of Protection in Humanitarian Activities, </w:t>
      </w:r>
      <w:r w:rsidRPr="00E445E8">
        <w:rPr>
          <w:rFonts w:asciiTheme="majorHAnsi" w:hAnsiTheme="majorHAnsi" w:cstheme="majorHAnsi"/>
          <w:sz w:val="18"/>
          <w:szCs w:val="18"/>
        </w:rPr>
        <w:t xml:space="preserve">déclaration d’action des Principaux du Comité permanent interagences (CPI), disponible sur </w:t>
      </w:r>
      <w:hyperlink r:id="rId2" w:history="1">
        <w:r w:rsidRPr="00E445E8">
          <w:rPr>
            <w:rStyle w:val="Hyperlink"/>
            <w:rFonts w:asciiTheme="majorHAnsi" w:hAnsiTheme="majorHAnsi" w:cstheme="majorHAnsi"/>
            <w:sz w:val="18"/>
            <w:szCs w:val="18"/>
          </w:rPr>
          <w:t>http://www.interaction.org/document/centrality-protection-humanitarian-action-statement-iasc</w:t>
        </w:r>
      </w:hyperlink>
      <w:r w:rsidRPr="00E445E8">
        <w:rPr>
          <w:rFonts w:asciiTheme="majorHAnsi" w:hAnsiTheme="majorHAnsi" w:cstheme="maj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B53B8"/>
    <w:multiLevelType w:val="hybridMultilevel"/>
    <w:tmpl w:val="A210E1F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65AD66E1"/>
    <w:multiLevelType w:val="hybridMultilevel"/>
    <w:tmpl w:val="0DB67A4A"/>
    <w:lvl w:ilvl="0" w:tplc="B69C0A5E">
      <w:start w:val="1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CF"/>
    <w:rsid w:val="00004752"/>
    <w:rsid w:val="00017567"/>
    <w:rsid w:val="0002103E"/>
    <w:rsid w:val="00050EF9"/>
    <w:rsid w:val="000611AC"/>
    <w:rsid w:val="00081FDE"/>
    <w:rsid w:val="000E29F7"/>
    <w:rsid w:val="001071A9"/>
    <w:rsid w:val="00121C2B"/>
    <w:rsid w:val="0014608E"/>
    <w:rsid w:val="00155ACB"/>
    <w:rsid w:val="001815C2"/>
    <w:rsid w:val="001A3CE3"/>
    <w:rsid w:val="001A47A7"/>
    <w:rsid w:val="0029115C"/>
    <w:rsid w:val="002E17F7"/>
    <w:rsid w:val="00320CF2"/>
    <w:rsid w:val="003923E5"/>
    <w:rsid w:val="003E4DB7"/>
    <w:rsid w:val="0040035E"/>
    <w:rsid w:val="004230BE"/>
    <w:rsid w:val="00512935"/>
    <w:rsid w:val="00517743"/>
    <w:rsid w:val="0053312D"/>
    <w:rsid w:val="00555A4B"/>
    <w:rsid w:val="0057423C"/>
    <w:rsid w:val="00574898"/>
    <w:rsid w:val="00576B63"/>
    <w:rsid w:val="005A4285"/>
    <w:rsid w:val="005B6C09"/>
    <w:rsid w:val="005C38F0"/>
    <w:rsid w:val="0065453D"/>
    <w:rsid w:val="006C7649"/>
    <w:rsid w:val="006E6E3A"/>
    <w:rsid w:val="006F1F78"/>
    <w:rsid w:val="00724071"/>
    <w:rsid w:val="007453CB"/>
    <w:rsid w:val="007920D7"/>
    <w:rsid w:val="007B045C"/>
    <w:rsid w:val="007C5C3C"/>
    <w:rsid w:val="007D09A8"/>
    <w:rsid w:val="007E4A7A"/>
    <w:rsid w:val="007F1983"/>
    <w:rsid w:val="00804EFD"/>
    <w:rsid w:val="008319B4"/>
    <w:rsid w:val="008406C1"/>
    <w:rsid w:val="00862077"/>
    <w:rsid w:val="00877B55"/>
    <w:rsid w:val="008A1120"/>
    <w:rsid w:val="008E0764"/>
    <w:rsid w:val="008E09F8"/>
    <w:rsid w:val="0094163C"/>
    <w:rsid w:val="009506B9"/>
    <w:rsid w:val="009655DB"/>
    <w:rsid w:val="0097333E"/>
    <w:rsid w:val="00990C48"/>
    <w:rsid w:val="009F513C"/>
    <w:rsid w:val="00AB65E1"/>
    <w:rsid w:val="00AB7C18"/>
    <w:rsid w:val="00B512EB"/>
    <w:rsid w:val="00BA6845"/>
    <w:rsid w:val="00BA6EC6"/>
    <w:rsid w:val="00C171C4"/>
    <w:rsid w:val="00C41FD7"/>
    <w:rsid w:val="00C8276B"/>
    <w:rsid w:val="00CA3CAB"/>
    <w:rsid w:val="00CD12FB"/>
    <w:rsid w:val="00CD2771"/>
    <w:rsid w:val="00CD73B0"/>
    <w:rsid w:val="00D042FB"/>
    <w:rsid w:val="00D22EAF"/>
    <w:rsid w:val="00DF24C9"/>
    <w:rsid w:val="00E077A2"/>
    <w:rsid w:val="00E4198D"/>
    <w:rsid w:val="00E445E8"/>
    <w:rsid w:val="00E46348"/>
    <w:rsid w:val="00E824A9"/>
    <w:rsid w:val="00E87DE6"/>
    <w:rsid w:val="00EF0FCF"/>
    <w:rsid w:val="00F019AB"/>
    <w:rsid w:val="00F37E92"/>
    <w:rsid w:val="00F464E7"/>
    <w:rsid w:val="00F8165E"/>
    <w:rsid w:val="00FB3B40"/>
    <w:rsid w:val="00FF3603"/>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DF5291"/>
  <w15:docId w15:val="{01E4C0D6-01F3-4F47-9002-8822025A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7F19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7B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F0FCF"/>
  </w:style>
  <w:style w:type="character" w:customStyle="1" w:styleId="FootnoteTextChar">
    <w:name w:val="Footnote Text Char"/>
    <w:basedOn w:val="DefaultParagraphFont"/>
    <w:link w:val="FootnoteText"/>
    <w:uiPriority w:val="99"/>
    <w:rsid w:val="00EF0FCF"/>
    <w:rPr>
      <w:lang w:val="fr-FR"/>
    </w:rPr>
  </w:style>
  <w:style w:type="character" w:styleId="FootnoteReference">
    <w:name w:val="footnote reference"/>
    <w:basedOn w:val="DefaultParagraphFont"/>
    <w:uiPriority w:val="99"/>
    <w:unhideWhenUsed/>
    <w:rsid w:val="00EF0FCF"/>
    <w:rPr>
      <w:vertAlign w:val="superscript"/>
    </w:rPr>
  </w:style>
  <w:style w:type="paragraph" w:customStyle="1" w:styleId="Default">
    <w:name w:val="Default"/>
    <w:rsid w:val="00CD73B0"/>
    <w:pPr>
      <w:widowControl w:val="0"/>
      <w:autoSpaceDE w:val="0"/>
      <w:autoSpaceDN w:val="0"/>
      <w:adjustRightInd w:val="0"/>
    </w:pPr>
    <w:rPr>
      <w:rFonts w:ascii="Calibri" w:hAnsi="Calibri" w:cs="Calibri"/>
      <w:color w:val="000000"/>
      <w:lang w:val="fr-FR"/>
    </w:rPr>
  </w:style>
  <w:style w:type="character" w:styleId="Hyperlink">
    <w:name w:val="Hyperlink"/>
    <w:basedOn w:val="DefaultParagraphFont"/>
    <w:uiPriority w:val="99"/>
    <w:unhideWhenUsed/>
    <w:rsid w:val="00CD73B0"/>
    <w:rPr>
      <w:color w:val="0000FF" w:themeColor="hyperlink"/>
      <w:u w:val="single"/>
    </w:rPr>
  </w:style>
  <w:style w:type="paragraph" w:styleId="ListParagraph">
    <w:name w:val="List Paragraph"/>
    <w:basedOn w:val="Normal"/>
    <w:uiPriority w:val="34"/>
    <w:qFormat/>
    <w:rsid w:val="00AB65E1"/>
    <w:pPr>
      <w:ind w:left="720"/>
      <w:contextualSpacing/>
    </w:pPr>
  </w:style>
  <w:style w:type="table" w:styleId="TableGrid">
    <w:name w:val="Table Grid"/>
    <w:basedOn w:val="TableNormal"/>
    <w:uiPriority w:val="59"/>
    <w:rsid w:val="00E46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603"/>
    <w:rPr>
      <w:rFonts w:ascii="Tahoma" w:hAnsi="Tahoma" w:cs="Tahoma"/>
      <w:sz w:val="16"/>
      <w:szCs w:val="16"/>
    </w:rPr>
  </w:style>
  <w:style w:type="character" w:customStyle="1" w:styleId="BalloonTextChar">
    <w:name w:val="Balloon Text Char"/>
    <w:basedOn w:val="DefaultParagraphFont"/>
    <w:link w:val="BalloonText"/>
    <w:uiPriority w:val="99"/>
    <w:semiHidden/>
    <w:rsid w:val="00FF3603"/>
    <w:rPr>
      <w:rFonts w:ascii="Tahoma" w:hAnsi="Tahoma" w:cs="Tahoma"/>
      <w:sz w:val="16"/>
      <w:szCs w:val="16"/>
      <w:lang w:val="fr-FR"/>
    </w:rPr>
  </w:style>
  <w:style w:type="character" w:styleId="CommentReference">
    <w:name w:val="annotation reference"/>
    <w:basedOn w:val="DefaultParagraphFont"/>
    <w:uiPriority w:val="99"/>
    <w:semiHidden/>
    <w:unhideWhenUsed/>
    <w:rsid w:val="001071A9"/>
    <w:rPr>
      <w:sz w:val="16"/>
      <w:szCs w:val="16"/>
    </w:rPr>
  </w:style>
  <w:style w:type="paragraph" w:styleId="CommentText">
    <w:name w:val="annotation text"/>
    <w:basedOn w:val="Normal"/>
    <w:link w:val="CommentTextChar"/>
    <w:uiPriority w:val="99"/>
    <w:semiHidden/>
    <w:unhideWhenUsed/>
    <w:rsid w:val="001071A9"/>
    <w:rPr>
      <w:sz w:val="20"/>
      <w:szCs w:val="20"/>
    </w:rPr>
  </w:style>
  <w:style w:type="character" w:customStyle="1" w:styleId="CommentTextChar">
    <w:name w:val="Comment Text Char"/>
    <w:basedOn w:val="DefaultParagraphFont"/>
    <w:link w:val="CommentText"/>
    <w:uiPriority w:val="99"/>
    <w:semiHidden/>
    <w:rsid w:val="001071A9"/>
    <w:rPr>
      <w:sz w:val="20"/>
      <w:szCs w:val="20"/>
      <w:lang w:val="fr-FR"/>
    </w:rPr>
  </w:style>
  <w:style w:type="paragraph" w:styleId="CommentSubject">
    <w:name w:val="annotation subject"/>
    <w:basedOn w:val="CommentText"/>
    <w:next w:val="CommentText"/>
    <w:link w:val="CommentSubjectChar"/>
    <w:uiPriority w:val="99"/>
    <w:semiHidden/>
    <w:unhideWhenUsed/>
    <w:rsid w:val="001071A9"/>
    <w:rPr>
      <w:b/>
      <w:bCs/>
    </w:rPr>
  </w:style>
  <w:style w:type="character" w:customStyle="1" w:styleId="CommentSubjectChar">
    <w:name w:val="Comment Subject Char"/>
    <w:basedOn w:val="CommentTextChar"/>
    <w:link w:val="CommentSubject"/>
    <w:uiPriority w:val="99"/>
    <w:semiHidden/>
    <w:rsid w:val="001071A9"/>
    <w:rPr>
      <w:b/>
      <w:bCs/>
      <w:sz w:val="20"/>
      <w:szCs w:val="20"/>
      <w:lang w:val="fr-FR"/>
    </w:rPr>
  </w:style>
  <w:style w:type="character" w:customStyle="1" w:styleId="Heading1Char">
    <w:name w:val="Heading 1 Char"/>
    <w:basedOn w:val="DefaultParagraphFont"/>
    <w:link w:val="Heading1"/>
    <w:uiPriority w:val="9"/>
    <w:rsid w:val="007F1983"/>
    <w:rPr>
      <w:rFonts w:asciiTheme="majorHAnsi" w:eastAsiaTheme="majorEastAsia" w:hAnsiTheme="majorHAnsi" w:cstheme="majorBidi"/>
      <w:color w:val="365F91" w:themeColor="accent1" w:themeShade="BF"/>
      <w:sz w:val="32"/>
      <w:szCs w:val="32"/>
      <w:lang w:val="fr-FR"/>
    </w:rPr>
  </w:style>
  <w:style w:type="character" w:customStyle="1" w:styleId="Heading2Char">
    <w:name w:val="Heading 2 Char"/>
    <w:basedOn w:val="DefaultParagraphFont"/>
    <w:link w:val="Heading2"/>
    <w:uiPriority w:val="9"/>
    <w:rsid w:val="00877B55"/>
    <w:rPr>
      <w:rFonts w:asciiTheme="majorHAnsi" w:eastAsiaTheme="majorEastAsia" w:hAnsiTheme="majorHAnsi" w:cstheme="majorBidi"/>
      <w:color w:val="365F91" w:themeColor="accent1" w:themeShade="BF"/>
      <w:sz w:val="26"/>
      <w:szCs w:val="26"/>
      <w:lang w:val="fr-FR"/>
    </w:rPr>
  </w:style>
  <w:style w:type="paragraph" w:styleId="Header">
    <w:name w:val="header"/>
    <w:basedOn w:val="Normal"/>
    <w:link w:val="HeaderChar"/>
    <w:uiPriority w:val="99"/>
    <w:unhideWhenUsed/>
    <w:rsid w:val="007B045C"/>
    <w:pPr>
      <w:tabs>
        <w:tab w:val="center" w:pos="4513"/>
        <w:tab w:val="right" w:pos="9026"/>
      </w:tabs>
    </w:pPr>
  </w:style>
  <w:style w:type="character" w:customStyle="1" w:styleId="HeaderChar">
    <w:name w:val="Header Char"/>
    <w:basedOn w:val="DefaultParagraphFont"/>
    <w:link w:val="Header"/>
    <w:uiPriority w:val="99"/>
    <w:rsid w:val="007B045C"/>
    <w:rPr>
      <w:lang w:val="fr-FR"/>
    </w:rPr>
  </w:style>
  <w:style w:type="paragraph" w:styleId="Footer">
    <w:name w:val="footer"/>
    <w:basedOn w:val="Normal"/>
    <w:link w:val="FooterChar"/>
    <w:uiPriority w:val="99"/>
    <w:unhideWhenUsed/>
    <w:rsid w:val="007B045C"/>
    <w:pPr>
      <w:tabs>
        <w:tab w:val="center" w:pos="4513"/>
        <w:tab w:val="right" w:pos="9026"/>
      </w:tabs>
    </w:pPr>
  </w:style>
  <w:style w:type="character" w:customStyle="1" w:styleId="FooterChar">
    <w:name w:val="Footer Char"/>
    <w:basedOn w:val="DefaultParagraphFont"/>
    <w:link w:val="Footer"/>
    <w:uiPriority w:val="99"/>
    <w:rsid w:val="007B045C"/>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nteraction.org/document/centrality-protection-humanitarian-action-statement-iasc" TargetMode="External"/><Relationship Id="rId1" Type="http://schemas.openxmlformats.org/officeDocument/2006/relationships/hyperlink" Target="http://www.globalprotectioncluster.org/en/areas-of-responsibility/protection-mainstreaming.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Adjavon</dc:creator>
  <cp:keywords/>
  <dc:description/>
  <cp:lastModifiedBy>Michelle Markey</cp:lastModifiedBy>
  <cp:revision>2</cp:revision>
  <cp:lastPrinted>2015-10-06T10:11:00Z</cp:lastPrinted>
  <dcterms:created xsi:type="dcterms:W3CDTF">2019-02-13T19:18:00Z</dcterms:created>
  <dcterms:modified xsi:type="dcterms:W3CDTF">2019-02-13T19:18:00Z</dcterms:modified>
</cp:coreProperties>
</file>