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DE0" w:rsidRDefault="00BC7DE0" w:rsidP="00AD7A42">
      <w:pPr>
        <w:spacing w:line="240" w:lineRule="auto"/>
        <w:jc w:val="center"/>
        <w:rPr>
          <w:b/>
        </w:rPr>
      </w:pPr>
    </w:p>
    <w:p w:rsidR="00964B8B" w:rsidRPr="00DA06E0" w:rsidRDefault="00DA06E0" w:rsidP="00AD7A42">
      <w:pPr>
        <w:spacing w:line="240" w:lineRule="auto"/>
        <w:jc w:val="center"/>
        <w:rPr>
          <w:b/>
          <w:lang w:val="es-GT"/>
        </w:rPr>
      </w:pPr>
      <w:r w:rsidRPr="00BC7DE0">
        <w:rPr>
          <w:b/>
          <w:lang w:val="es-GT"/>
        </w:rPr>
        <w:t xml:space="preserve">HOJA DE </w:t>
      </w:r>
      <w:r w:rsidRPr="00DA06E0">
        <w:rPr>
          <w:b/>
          <w:lang w:val="es-GT"/>
        </w:rPr>
        <w:t xml:space="preserve">TRABAJO </w:t>
      </w:r>
      <w:r w:rsidR="00B4256B" w:rsidRPr="00DA06E0">
        <w:rPr>
          <w:b/>
          <w:lang w:val="es-GT"/>
        </w:rPr>
        <w:t>9</w:t>
      </w:r>
      <w:r w:rsidR="004165AE" w:rsidRPr="00DA06E0">
        <w:rPr>
          <w:b/>
          <w:lang w:val="es-GT"/>
        </w:rPr>
        <w:t xml:space="preserve">: </w:t>
      </w:r>
      <w:r w:rsidRPr="00DA06E0">
        <w:rPr>
          <w:b/>
          <w:lang w:val="es-GT"/>
        </w:rPr>
        <w:t xml:space="preserve">TASAS DE CAMBIO DE MONEDA  </w:t>
      </w:r>
    </w:p>
    <w:p w:rsidR="004165AE" w:rsidRPr="00F55618" w:rsidRDefault="00DA06E0" w:rsidP="00AD7A42">
      <w:pPr>
        <w:spacing w:line="240" w:lineRule="auto"/>
        <w:rPr>
          <w:lang w:val="es-GT"/>
        </w:rPr>
      </w:pPr>
      <w:r w:rsidRPr="00DA06E0">
        <w:rPr>
          <w:b/>
          <w:lang w:val="es-GT"/>
        </w:rPr>
        <w:t>Definición</w:t>
      </w:r>
      <w:r w:rsidR="00EB452D" w:rsidRPr="00DA06E0">
        <w:rPr>
          <w:lang w:val="es-GT"/>
        </w:rPr>
        <w:t>:</w:t>
      </w:r>
      <w:r w:rsidR="00CE63C5" w:rsidRPr="00DA06E0">
        <w:rPr>
          <w:lang w:val="es-GT"/>
        </w:rPr>
        <w:t xml:space="preserve"> </w:t>
      </w:r>
      <w:r w:rsidRPr="00DA06E0">
        <w:rPr>
          <w:bCs/>
          <w:lang w:val="es-GT"/>
        </w:rPr>
        <w:t xml:space="preserve">Las tasas de cambio son los valores de la </w:t>
      </w:r>
      <w:r w:rsidRPr="00F55618">
        <w:rPr>
          <w:bCs/>
          <w:lang w:val="es-GT"/>
        </w:rPr>
        <w:t xml:space="preserve">moneda de un país en relación con otra moneda.  Los cambios en la tasa de cambio </w:t>
      </w:r>
      <w:r w:rsidR="00B92EE0" w:rsidRPr="00F55618">
        <w:rPr>
          <w:bCs/>
          <w:lang w:val="es-GT"/>
        </w:rPr>
        <w:t>causarán</w:t>
      </w:r>
      <w:r w:rsidRPr="00F55618">
        <w:rPr>
          <w:bCs/>
          <w:lang w:val="es-GT"/>
        </w:rPr>
        <w:t xml:space="preserve"> que los precios </w:t>
      </w:r>
      <w:r w:rsidR="00BC7DE0" w:rsidRPr="00F55618">
        <w:rPr>
          <w:bCs/>
          <w:lang w:val="es-GT"/>
        </w:rPr>
        <w:t xml:space="preserve">de las cosas </w:t>
      </w:r>
      <w:r w:rsidRPr="00F55618">
        <w:rPr>
          <w:bCs/>
          <w:lang w:val="es-GT"/>
        </w:rPr>
        <w:t xml:space="preserve">sean </w:t>
      </w:r>
      <w:r w:rsidR="00F55618" w:rsidRPr="00F55618">
        <w:rPr>
          <w:bCs/>
          <w:lang w:val="es-GT"/>
        </w:rPr>
        <w:t xml:space="preserve">menos o </w:t>
      </w:r>
      <w:r w:rsidRPr="00F55618">
        <w:rPr>
          <w:bCs/>
          <w:lang w:val="es-GT"/>
        </w:rPr>
        <w:t xml:space="preserve">más costosos con respecto a los precios en la otra moneda. </w:t>
      </w:r>
      <w:r w:rsidRPr="00F55618">
        <w:rPr>
          <w:lang w:val="es-GT"/>
        </w:rPr>
        <w:t xml:space="preserve"> </w:t>
      </w:r>
    </w:p>
    <w:p w:rsidR="00EB452D" w:rsidRPr="00F51F50" w:rsidRDefault="001D3CD1" w:rsidP="00AD7A42">
      <w:pPr>
        <w:spacing w:line="240" w:lineRule="auto"/>
        <w:rPr>
          <w:lang w:val="es-GT"/>
        </w:rPr>
      </w:pPr>
      <w:r>
        <w:rPr>
          <w:b/>
          <w:lang w:val="es-GT"/>
        </w:rPr>
        <w:t>D</w:t>
      </w:r>
      <w:r w:rsidR="00DA06E0" w:rsidRPr="00DA06E0">
        <w:rPr>
          <w:b/>
          <w:lang w:val="es-GT"/>
        </w:rPr>
        <w:t>atos</w:t>
      </w:r>
      <w:r>
        <w:rPr>
          <w:b/>
          <w:lang w:val="es-GT"/>
        </w:rPr>
        <w:t xml:space="preserve"> necesarios</w:t>
      </w:r>
      <w:r w:rsidR="00EB452D" w:rsidRPr="00DA06E0">
        <w:rPr>
          <w:lang w:val="es-GT"/>
        </w:rPr>
        <w:t xml:space="preserve">: </w:t>
      </w:r>
      <w:r w:rsidR="00DA06E0" w:rsidRPr="00DA06E0">
        <w:rPr>
          <w:lang w:val="es-GT"/>
        </w:rPr>
        <w:t xml:space="preserve">datos de precio </w:t>
      </w:r>
      <w:r w:rsidR="00DA06E0" w:rsidRPr="00F51F50">
        <w:rPr>
          <w:lang w:val="es-GT"/>
        </w:rPr>
        <w:t xml:space="preserve">nominal actual y/o de precios históricos; tasas de cambio correspondientes entre la moneda local y una moneda internacional (Ejemplo, </w:t>
      </w:r>
      <w:r w:rsidR="000D706C" w:rsidRPr="00F51F50">
        <w:rPr>
          <w:lang w:val="es-GT"/>
        </w:rPr>
        <w:t>USD, Euro)</w:t>
      </w:r>
      <w:r w:rsidR="00781185" w:rsidRPr="00F51F50">
        <w:rPr>
          <w:lang w:val="es-GT"/>
        </w:rPr>
        <w:t>.</w:t>
      </w:r>
      <w:r w:rsidR="00A94787" w:rsidRPr="00F51F50">
        <w:rPr>
          <w:lang w:val="es-GT"/>
        </w:rPr>
        <w:t xml:space="preserve"> </w:t>
      </w:r>
      <w:r>
        <w:rPr>
          <w:lang w:val="es-GT"/>
        </w:rPr>
        <w:t>Las t</w:t>
      </w:r>
      <w:r w:rsidR="00DA06E0" w:rsidRPr="00F51F50">
        <w:rPr>
          <w:lang w:val="es-GT"/>
        </w:rPr>
        <w:t xml:space="preserve">asas de cambio históricas pueden encontrarse en </w:t>
      </w:r>
      <w:r w:rsidR="00BC7DE0" w:rsidRPr="00F51F50">
        <w:rPr>
          <w:lang w:val="es-GT"/>
        </w:rPr>
        <w:t>internet</w:t>
      </w:r>
      <w:r w:rsidR="001643E7" w:rsidRPr="00F51F50">
        <w:rPr>
          <w:lang w:val="es-GT"/>
        </w:rPr>
        <w:t xml:space="preserve">, </w:t>
      </w:r>
      <w:r w:rsidR="00DA06E0" w:rsidRPr="00F51F50">
        <w:rPr>
          <w:lang w:val="es-GT"/>
        </w:rPr>
        <w:t xml:space="preserve">por ejemplo, </w:t>
      </w:r>
      <w:hyperlink r:id="rId7" w:history="1">
        <w:r w:rsidR="00AA625E" w:rsidRPr="00F51F50">
          <w:rPr>
            <w:rStyle w:val="Hipervnculo"/>
            <w:lang w:val="es-GT"/>
          </w:rPr>
          <w:t>http://www.oanda.com/currency/historical-rates/</w:t>
        </w:r>
      </w:hyperlink>
      <w:r w:rsidR="00AA625E" w:rsidRPr="00F51F50">
        <w:rPr>
          <w:lang w:val="es-GT"/>
        </w:rPr>
        <w:t xml:space="preserve"> </w:t>
      </w:r>
    </w:p>
    <w:p w:rsidR="00EB452D" w:rsidRPr="00DA06E0" w:rsidRDefault="001D3CD1" w:rsidP="00AD7A42">
      <w:pPr>
        <w:spacing w:after="0" w:line="240" w:lineRule="auto"/>
        <w:rPr>
          <w:lang w:val="es-GT"/>
        </w:rPr>
      </w:pPr>
      <w:r>
        <w:rPr>
          <w:b/>
          <w:lang w:val="es-GT"/>
        </w:rPr>
        <w:t>¿</w:t>
      </w:r>
      <w:r w:rsidR="00DA06E0" w:rsidRPr="00F51F50">
        <w:rPr>
          <w:b/>
          <w:lang w:val="es-GT"/>
        </w:rPr>
        <w:t>Cómo convertir precios locales a una moned</w:t>
      </w:r>
      <w:r w:rsidR="00DA06E0">
        <w:rPr>
          <w:b/>
          <w:lang w:val="es-GT"/>
        </w:rPr>
        <w:t>a internacional</w:t>
      </w:r>
      <w:r>
        <w:rPr>
          <w:lang w:val="es-GT"/>
        </w:rPr>
        <w:t>?</w:t>
      </w:r>
    </w:p>
    <w:p w:rsidR="0061213E" w:rsidRPr="00DA06E0" w:rsidRDefault="000D706C" w:rsidP="00AD7A42">
      <w:pPr>
        <w:pStyle w:val="Prrafodelista"/>
        <w:numPr>
          <w:ilvl w:val="0"/>
          <w:numId w:val="4"/>
        </w:numPr>
        <w:spacing w:after="0" w:line="240" w:lineRule="auto"/>
        <w:ind w:left="1080"/>
        <w:rPr>
          <w:lang w:val="es-GT"/>
        </w:rPr>
      </w:pPr>
      <w:r w:rsidRPr="00DA06E0">
        <w:rPr>
          <w:lang w:val="es-GT"/>
        </w:rPr>
        <w:t>Divid</w:t>
      </w:r>
      <w:r w:rsidR="00DA06E0">
        <w:rPr>
          <w:lang w:val="es-GT"/>
        </w:rPr>
        <w:t xml:space="preserve">a los precios locales por la tasa de cambio del dólar estadounidense o el </w:t>
      </w:r>
      <w:r w:rsidRPr="00DA06E0">
        <w:rPr>
          <w:lang w:val="es-GT"/>
        </w:rPr>
        <w:t xml:space="preserve">Euro:  </w:t>
      </w:r>
    </w:p>
    <w:p w:rsidR="00A1080E" w:rsidRPr="00DA06E0" w:rsidRDefault="000D706C" w:rsidP="00AD7A42">
      <w:pPr>
        <w:pStyle w:val="Prrafodelista"/>
        <w:spacing w:line="240" w:lineRule="auto"/>
        <w:ind w:left="0"/>
        <w:jc w:val="center"/>
        <w:rPr>
          <w:lang w:val="es-GT"/>
        </w:rPr>
      </w:pPr>
      <w:proofErr w:type="spellStart"/>
      <w:r w:rsidRPr="00DA06E0">
        <w:rPr>
          <w:lang w:val="es-GT"/>
        </w:rPr>
        <w:t>Pr</w:t>
      </w:r>
      <w:r w:rsidR="00DA06E0">
        <w:rPr>
          <w:lang w:val="es-GT"/>
        </w:rPr>
        <w:t>e</w:t>
      </w:r>
      <w:r w:rsidRPr="00DA06E0">
        <w:rPr>
          <w:lang w:val="es-GT"/>
        </w:rPr>
        <w:t>c</w:t>
      </w:r>
      <w:r w:rsidR="00DA06E0">
        <w:rPr>
          <w:lang w:val="es-GT"/>
        </w:rPr>
        <w:t>io</w:t>
      </w:r>
      <w:r w:rsidRPr="00DA06E0">
        <w:rPr>
          <w:vertAlign w:val="subscript"/>
          <w:lang w:val="es-GT"/>
        </w:rPr>
        <w:t>USD</w:t>
      </w:r>
      <w:proofErr w:type="spellEnd"/>
      <w:r w:rsidRPr="00DA06E0">
        <w:rPr>
          <w:lang w:val="es-GT"/>
        </w:rPr>
        <w:t xml:space="preserve"> = </w:t>
      </w:r>
      <w:proofErr w:type="spellStart"/>
      <w:r w:rsidRPr="00DA06E0">
        <w:rPr>
          <w:lang w:val="es-GT"/>
        </w:rPr>
        <w:t>Pr</w:t>
      </w:r>
      <w:r w:rsidR="00DA06E0">
        <w:rPr>
          <w:lang w:val="es-GT"/>
        </w:rPr>
        <w:t>ecio</w:t>
      </w:r>
      <w:r w:rsidRPr="00DA06E0">
        <w:rPr>
          <w:vertAlign w:val="subscript"/>
          <w:lang w:val="es-GT"/>
        </w:rPr>
        <w:t>LOCAL</w:t>
      </w:r>
      <w:proofErr w:type="spellEnd"/>
      <w:r w:rsidRPr="00DA06E0">
        <w:rPr>
          <w:lang w:val="es-GT"/>
        </w:rPr>
        <w:t xml:space="preserve"> </w:t>
      </w:r>
      <w:r w:rsidR="0061213E" w:rsidRPr="00DA06E0">
        <w:rPr>
          <w:lang w:val="es-GT"/>
        </w:rPr>
        <w:t>*</w:t>
      </w:r>
      <w:r w:rsidRPr="00DA06E0">
        <w:rPr>
          <w:lang w:val="es-GT"/>
        </w:rPr>
        <w:t xml:space="preserve"> </w:t>
      </w:r>
      <w:r w:rsidR="00F06BF3">
        <w:rPr>
          <w:lang w:val="es-GT"/>
        </w:rPr>
        <w:t xml:space="preserve">TASA DE CAMBIO </w:t>
      </w:r>
      <w:r w:rsidRPr="00DA06E0">
        <w:rPr>
          <w:vertAlign w:val="subscript"/>
          <w:lang w:val="es-GT"/>
        </w:rPr>
        <w:t>USD/LOCAL</w:t>
      </w:r>
    </w:p>
    <w:p w:rsidR="00A1080E" w:rsidRPr="00DA06E0" w:rsidRDefault="00F06BF3" w:rsidP="00AD7A42">
      <w:pPr>
        <w:pStyle w:val="Prrafodelista"/>
        <w:spacing w:line="240" w:lineRule="auto"/>
        <w:ind w:left="0"/>
        <w:jc w:val="center"/>
        <w:rPr>
          <w:b/>
          <w:lang w:val="es-GT"/>
        </w:rPr>
      </w:pPr>
      <w:r>
        <w:rPr>
          <w:b/>
          <w:lang w:val="es-GT"/>
        </w:rPr>
        <w:t>O</w:t>
      </w:r>
    </w:p>
    <w:p w:rsidR="007D3CA7" w:rsidRPr="00DA06E0" w:rsidRDefault="0061213E" w:rsidP="00AD7A42">
      <w:pPr>
        <w:pStyle w:val="Prrafodelista"/>
        <w:spacing w:line="240" w:lineRule="auto"/>
        <w:ind w:left="0"/>
        <w:jc w:val="center"/>
        <w:rPr>
          <w:lang w:val="es-GT"/>
        </w:rPr>
      </w:pPr>
      <w:proofErr w:type="spellStart"/>
      <w:r w:rsidRPr="00DA06E0">
        <w:rPr>
          <w:lang w:val="es-GT"/>
        </w:rPr>
        <w:t>Pr</w:t>
      </w:r>
      <w:r w:rsidR="00F06BF3">
        <w:rPr>
          <w:lang w:val="es-GT"/>
        </w:rPr>
        <w:t>ecio</w:t>
      </w:r>
      <w:r w:rsidRPr="00DA06E0">
        <w:rPr>
          <w:vertAlign w:val="subscript"/>
          <w:lang w:val="es-GT"/>
        </w:rPr>
        <w:t>USD</w:t>
      </w:r>
      <w:proofErr w:type="spellEnd"/>
      <w:r w:rsidRPr="00DA06E0">
        <w:rPr>
          <w:lang w:val="es-GT"/>
        </w:rPr>
        <w:t xml:space="preserve"> = </w:t>
      </w:r>
      <w:proofErr w:type="spellStart"/>
      <w:r w:rsidRPr="00DA06E0">
        <w:rPr>
          <w:lang w:val="es-GT"/>
        </w:rPr>
        <w:t>Pr</w:t>
      </w:r>
      <w:r w:rsidR="00F06BF3">
        <w:rPr>
          <w:lang w:val="es-GT"/>
        </w:rPr>
        <w:t>ecio</w:t>
      </w:r>
      <w:r w:rsidRPr="00DA06E0">
        <w:rPr>
          <w:vertAlign w:val="subscript"/>
          <w:lang w:val="es-GT"/>
        </w:rPr>
        <w:t>LOCAL</w:t>
      </w:r>
      <w:proofErr w:type="spellEnd"/>
      <w:r w:rsidRPr="00DA06E0">
        <w:rPr>
          <w:lang w:val="es-GT"/>
        </w:rPr>
        <w:t xml:space="preserve"> / </w:t>
      </w:r>
      <w:r w:rsidR="00F06BF3">
        <w:rPr>
          <w:lang w:val="es-GT"/>
        </w:rPr>
        <w:t xml:space="preserve">TASA DE CAMBIO </w:t>
      </w:r>
      <w:r w:rsidRPr="00DA06E0">
        <w:rPr>
          <w:vertAlign w:val="subscript"/>
          <w:lang w:val="es-GT"/>
        </w:rPr>
        <w:t>LOCAL/USD</w:t>
      </w:r>
    </w:p>
    <w:p w:rsidR="00896FB1" w:rsidRPr="00DA06E0" w:rsidRDefault="00F06BF3" w:rsidP="00AD7A42">
      <w:pPr>
        <w:pStyle w:val="Prrafodelista"/>
        <w:numPr>
          <w:ilvl w:val="0"/>
          <w:numId w:val="4"/>
        </w:numPr>
        <w:spacing w:line="240" w:lineRule="auto"/>
        <w:ind w:left="1080"/>
        <w:rPr>
          <w:lang w:val="es-GT"/>
        </w:rPr>
      </w:pPr>
      <w:r>
        <w:rPr>
          <w:lang w:val="es-GT"/>
        </w:rPr>
        <w:t xml:space="preserve">Grafique los precios locales comparado con los precios </w:t>
      </w:r>
      <w:r w:rsidR="000D706C" w:rsidRPr="00DA06E0">
        <w:rPr>
          <w:lang w:val="es-GT"/>
        </w:rPr>
        <w:t>interna</w:t>
      </w:r>
      <w:r>
        <w:rPr>
          <w:lang w:val="es-GT"/>
        </w:rPr>
        <w:t>cionales</w:t>
      </w:r>
      <w:r w:rsidR="00A33933" w:rsidRPr="00DA06E0">
        <w:rPr>
          <w:lang w:val="es-GT"/>
        </w:rPr>
        <w:t>.</w:t>
      </w:r>
    </w:p>
    <w:p w:rsidR="00A33933" w:rsidRPr="00DA06E0" w:rsidRDefault="00F06BF3" w:rsidP="00AD7A42">
      <w:pPr>
        <w:spacing w:after="0" w:line="240" w:lineRule="auto"/>
        <w:rPr>
          <w:b/>
          <w:lang w:val="es-GT"/>
        </w:rPr>
      </w:pPr>
      <w:r>
        <w:rPr>
          <w:b/>
          <w:lang w:val="es-GT"/>
        </w:rPr>
        <w:t>Ejemplo</w:t>
      </w:r>
      <w:r w:rsidR="00A33933" w:rsidRPr="00DA06E0">
        <w:rPr>
          <w:b/>
          <w:lang w:val="es-GT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1454"/>
        <w:gridCol w:w="627"/>
        <w:gridCol w:w="696"/>
        <w:gridCol w:w="1392"/>
        <w:gridCol w:w="1434"/>
        <w:gridCol w:w="622"/>
        <w:gridCol w:w="696"/>
      </w:tblGrid>
      <w:tr w:rsidR="000D706C" w:rsidRPr="00DA06E0" w:rsidTr="00AD7A42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F06BF3" w:rsidP="00F06BF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  <w:t xml:space="preserve">Semana 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F06BF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  <w:t>SYP</w:t>
            </w:r>
            <w:r w:rsidR="00F06BF3"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  <w:t xml:space="preserve"> (Libras Sirias)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06C" w:rsidRPr="00DA06E0" w:rsidRDefault="00F06BF3" w:rsidP="00AD7A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  <w:t>Tasa de Cambio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  <w:t>USD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6C" w:rsidRPr="00DA06E0" w:rsidRDefault="000D706C" w:rsidP="00AD7A4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F06BF3" w:rsidP="00AD7A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  <w:t>Aceite de Cocina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F06BF3" w:rsidP="00AD7A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  <w:t>Arroz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F06BF3" w:rsidP="00AD7A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  <w:t>Queso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6C" w:rsidRPr="00DA06E0" w:rsidRDefault="000D706C" w:rsidP="00AD7A4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F06BF3" w:rsidP="00F06BF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  <w:t xml:space="preserve">Aceite de cocina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F06BF3" w:rsidP="00F06BF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  <w:t xml:space="preserve">Arroz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F06BF3" w:rsidP="00F06BF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s-GT"/>
              </w:rPr>
              <w:t xml:space="preserve">Queso  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188.3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96.7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85.6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1.21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192.8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103.9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1.31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193.3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1.31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192.8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113.1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92.2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1.32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189.2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91.7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1.31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191.9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92.5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1.32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195.0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93.9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0.97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198.6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142.8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90.6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0.93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193.7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1.15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278.3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1.39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273.3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1.30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177.5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141.7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1.42</w:t>
            </w:r>
          </w:p>
        </w:tc>
      </w:tr>
      <w:tr w:rsidR="000D706C" w:rsidRPr="00DA06E0" w:rsidTr="00AD7A42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279.2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175.0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145.8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06C" w:rsidRPr="00DA06E0" w:rsidRDefault="000D706C" w:rsidP="00AD7A4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s-GT"/>
              </w:rPr>
            </w:pPr>
            <w:r w:rsidRPr="00DA06E0">
              <w:rPr>
                <w:rFonts w:eastAsia="Times New Roman" w:cs="Arial"/>
                <w:sz w:val="18"/>
                <w:szCs w:val="18"/>
                <w:lang w:val="es-GT"/>
              </w:rPr>
              <w:t>1.46</w:t>
            </w:r>
          </w:p>
        </w:tc>
      </w:tr>
    </w:tbl>
    <w:p w:rsidR="00896FB1" w:rsidRPr="00DA06E0" w:rsidRDefault="007C6A6B" w:rsidP="00AD7A42">
      <w:pPr>
        <w:tabs>
          <w:tab w:val="left" w:pos="7600"/>
        </w:tabs>
        <w:spacing w:line="240" w:lineRule="auto"/>
        <w:rPr>
          <w:lang w:val="es-G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F83BD6">
            <wp:simplePos x="0" y="0"/>
            <wp:positionH relativeFrom="column">
              <wp:posOffset>451262</wp:posOffset>
            </wp:positionH>
            <wp:positionV relativeFrom="paragraph">
              <wp:posOffset>182798</wp:posOffset>
            </wp:positionV>
            <wp:extent cx="6019800" cy="1875664"/>
            <wp:effectExtent l="0" t="0" r="0" b="0"/>
            <wp:wrapSquare wrapText="bothSides"/>
            <wp:docPr id="21581" name="Imagen 2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1" t="35821" r="12989" b="25740"/>
                    <a:stretch/>
                  </pic:blipFill>
                  <pic:spPr bwMode="auto">
                    <a:xfrm>
                      <a:off x="0" y="0"/>
                      <a:ext cx="6019800" cy="187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8D4" w:rsidRPr="00DA06E0">
        <w:rPr>
          <w:lang w:val="es-GT"/>
        </w:rPr>
        <w:tab/>
      </w:r>
    </w:p>
    <w:p w:rsidR="00A7583D" w:rsidRPr="00DA06E0" w:rsidRDefault="00A7583D" w:rsidP="00AD7A42">
      <w:pPr>
        <w:tabs>
          <w:tab w:val="left" w:pos="7600"/>
        </w:tabs>
        <w:spacing w:line="240" w:lineRule="auto"/>
        <w:rPr>
          <w:lang w:val="es-GT"/>
        </w:rPr>
      </w:pPr>
    </w:p>
    <w:p w:rsidR="00A7583D" w:rsidRPr="00DA06E0" w:rsidRDefault="00A7583D" w:rsidP="00AD7A42">
      <w:pPr>
        <w:tabs>
          <w:tab w:val="left" w:pos="7600"/>
        </w:tabs>
        <w:spacing w:line="240" w:lineRule="auto"/>
        <w:rPr>
          <w:lang w:val="es-GT"/>
        </w:rPr>
      </w:pPr>
    </w:p>
    <w:p w:rsidR="00A7583D" w:rsidRPr="00DA06E0" w:rsidRDefault="00A7583D" w:rsidP="00AD7A42">
      <w:pPr>
        <w:tabs>
          <w:tab w:val="left" w:pos="7600"/>
        </w:tabs>
        <w:spacing w:line="240" w:lineRule="auto"/>
        <w:rPr>
          <w:lang w:val="es-GT"/>
        </w:rPr>
      </w:pPr>
    </w:p>
    <w:p w:rsidR="00A7583D" w:rsidRPr="00DA06E0" w:rsidRDefault="00A7583D" w:rsidP="00AD7A42">
      <w:pPr>
        <w:tabs>
          <w:tab w:val="left" w:pos="7600"/>
        </w:tabs>
        <w:spacing w:line="240" w:lineRule="auto"/>
        <w:rPr>
          <w:lang w:val="es-GT"/>
        </w:rPr>
      </w:pPr>
    </w:p>
    <w:p w:rsidR="00A7583D" w:rsidRPr="00DA06E0" w:rsidRDefault="00A7583D" w:rsidP="00AD7A42">
      <w:pPr>
        <w:tabs>
          <w:tab w:val="left" w:pos="7600"/>
        </w:tabs>
        <w:spacing w:line="240" w:lineRule="auto"/>
        <w:rPr>
          <w:lang w:val="es-GT"/>
        </w:rPr>
      </w:pPr>
      <w:bookmarkStart w:id="0" w:name="_GoBack"/>
      <w:bookmarkEnd w:id="0"/>
    </w:p>
    <w:p w:rsidR="00567857" w:rsidRPr="00DA06E0" w:rsidRDefault="00567857" w:rsidP="00AD7A42">
      <w:pPr>
        <w:tabs>
          <w:tab w:val="left" w:pos="7600"/>
        </w:tabs>
        <w:spacing w:line="240" w:lineRule="auto"/>
        <w:rPr>
          <w:lang w:val="es-GT"/>
        </w:rPr>
      </w:pPr>
    </w:p>
    <w:p w:rsidR="00EC242C" w:rsidRPr="00DA06E0" w:rsidRDefault="00CF3B05" w:rsidP="00AD7A42">
      <w:pPr>
        <w:spacing w:before="240" w:line="240" w:lineRule="auto"/>
        <w:rPr>
          <w:lang w:val="es-GT"/>
        </w:rPr>
      </w:pPr>
      <w:r w:rsidRPr="00DA06E0">
        <w:rPr>
          <w:b/>
          <w:lang w:val="es-GT"/>
        </w:rPr>
        <w:t>Interpreta</w:t>
      </w:r>
      <w:r w:rsidR="00C90E9B">
        <w:rPr>
          <w:b/>
          <w:lang w:val="es-GT"/>
        </w:rPr>
        <w:t>ción</w:t>
      </w:r>
      <w:r w:rsidRPr="00DA06E0">
        <w:rPr>
          <w:b/>
          <w:lang w:val="es-GT"/>
        </w:rPr>
        <w:t>:</w:t>
      </w:r>
      <w:r w:rsidR="00882ED4" w:rsidRPr="00DA06E0">
        <w:rPr>
          <w:b/>
          <w:lang w:val="es-GT"/>
        </w:rPr>
        <w:t xml:space="preserve"> </w:t>
      </w:r>
      <w:r w:rsidR="00C90E9B">
        <w:rPr>
          <w:lang w:val="es-GT"/>
        </w:rPr>
        <w:t xml:space="preserve">Al analizar los precios de los alimentos en la moneda local, uno nota un aumento en los precios </w:t>
      </w:r>
      <w:r w:rsidR="001D3CD1">
        <w:rPr>
          <w:lang w:val="es-GT"/>
        </w:rPr>
        <w:t xml:space="preserve">después de </w:t>
      </w:r>
      <w:r w:rsidR="00C90E9B">
        <w:rPr>
          <w:lang w:val="es-GT"/>
        </w:rPr>
        <w:t>la intervención</w:t>
      </w:r>
      <w:r w:rsidR="00EC242C" w:rsidRPr="00DA06E0">
        <w:rPr>
          <w:lang w:val="es-GT"/>
        </w:rPr>
        <w:t xml:space="preserve"> (</w:t>
      </w:r>
      <w:r w:rsidR="00C90E9B">
        <w:rPr>
          <w:lang w:val="es-GT"/>
        </w:rPr>
        <w:t>e</w:t>
      </w:r>
      <w:r w:rsidR="00EC242C" w:rsidRPr="00DA06E0">
        <w:rPr>
          <w:lang w:val="es-GT"/>
        </w:rPr>
        <w:t xml:space="preserve">n </w:t>
      </w:r>
      <w:r w:rsidR="00C90E9B">
        <w:rPr>
          <w:lang w:val="es-GT"/>
        </w:rPr>
        <w:t xml:space="preserve">este caso, </w:t>
      </w:r>
      <w:r w:rsidR="00BC7DE0">
        <w:rPr>
          <w:lang w:val="es-GT"/>
        </w:rPr>
        <w:t xml:space="preserve">posterior a </w:t>
      </w:r>
      <w:r w:rsidR="001D3CD1">
        <w:rPr>
          <w:lang w:val="es-GT"/>
        </w:rPr>
        <w:t xml:space="preserve">la entrega de </w:t>
      </w:r>
      <w:r w:rsidR="00C90E9B">
        <w:rPr>
          <w:lang w:val="es-GT"/>
        </w:rPr>
        <w:t>vales de alimento</w:t>
      </w:r>
      <w:r w:rsidR="00EC242C" w:rsidRPr="00DA06E0">
        <w:rPr>
          <w:lang w:val="es-GT"/>
        </w:rPr>
        <w:t xml:space="preserve">). </w:t>
      </w:r>
      <w:r w:rsidR="00C90E9B">
        <w:rPr>
          <w:lang w:val="es-GT"/>
        </w:rPr>
        <w:t xml:space="preserve">Esto puede llevar al analista a concluir que el mercado no pudo satisfacer la demanda generada por el proyecto, causando que los precios aumenten.  </w:t>
      </w:r>
    </w:p>
    <w:p w:rsidR="00781185" w:rsidRPr="00DA06E0" w:rsidRDefault="00C90E9B" w:rsidP="00AD7A42">
      <w:pPr>
        <w:spacing w:line="240" w:lineRule="auto"/>
        <w:rPr>
          <w:lang w:val="es-GT"/>
        </w:rPr>
      </w:pPr>
      <w:r>
        <w:rPr>
          <w:lang w:val="es-GT"/>
        </w:rPr>
        <w:t xml:space="preserve">Los comerciantes participando en el programa indicaron una devaluación significativa de la Libra Siria con relación al </w:t>
      </w:r>
      <w:r w:rsidR="00E252D7">
        <w:rPr>
          <w:lang w:val="es-GT"/>
        </w:rPr>
        <w:t>dólar</w:t>
      </w:r>
      <w:r>
        <w:rPr>
          <w:lang w:val="es-GT"/>
        </w:rPr>
        <w:t xml:space="preserve"> estadounidense justo en el momento de la primera distribución</w:t>
      </w:r>
      <w:r w:rsidR="006661FD" w:rsidRPr="00DA06E0">
        <w:rPr>
          <w:lang w:val="es-GT"/>
        </w:rPr>
        <w:t xml:space="preserve">. </w:t>
      </w:r>
      <w:r>
        <w:rPr>
          <w:lang w:val="es-GT"/>
        </w:rPr>
        <w:t xml:space="preserve">Después </w:t>
      </w:r>
      <w:r w:rsidR="00BC7DE0">
        <w:rPr>
          <w:lang w:val="es-GT"/>
        </w:rPr>
        <w:t xml:space="preserve">de </w:t>
      </w:r>
      <w:r>
        <w:rPr>
          <w:lang w:val="es-GT"/>
        </w:rPr>
        <w:t>que los precios se convirtieron a dólares estadounidenses</w:t>
      </w:r>
      <w:r w:rsidR="006661FD" w:rsidRPr="00DA06E0">
        <w:rPr>
          <w:lang w:val="es-GT"/>
        </w:rPr>
        <w:t xml:space="preserve">, </w:t>
      </w:r>
      <w:r w:rsidR="000347F7">
        <w:rPr>
          <w:lang w:val="es-GT"/>
        </w:rPr>
        <w:t xml:space="preserve">el valor de los productos </w:t>
      </w:r>
      <w:proofErr w:type="gramStart"/>
      <w:r w:rsidR="000347F7">
        <w:rPr>
          <w:lang w:val="es-GT"/>
        </w:rPr>
        <w:t xml:space="preserve">en </w:t>
      </w:r>
      <w:r w:rsidR="00E252D7">
        <w:rPr>
          <w:lang w:val="es-GT"/>
        </w:rPr>
        <w:t xml:space="preserve"> </w:t>
      </w:r>
      <w:r w:rsidR="00BC7DE0">
        <w:rPr>
          <w:lang w:val="es-GT"/>
        </w:rPr>
        <w:t>términos</w:t>
      </w:r>
      <w:proofErr w:type="gramEnd"/>
      <w:r w:rsidR="00BC7DE0">
        <w:rPr>
          <w:lang w:val="es-GT"/>
        </w:rPr>
        <w:t xml:space="preserve"> del </w:t>
      </w:r>
      <w:r w:rsidR="000347F7">
        <w:rPr>
          <w:lang w:val="es-GT"/>
        </w:rPr>
        <w:t>dólar</w:t>
      </w:r>
      <w:r w:rsidR="00BC7DE0">
        <w:rPr>
          <w:lang w:val="es-GT"/>
        </w:rPr>
        <w:t xml:space="preserve"> </w:t>
      </w:r>
      <w:r w:rsidR="001D3CD1">
        <w:rPr>
          <w:lang w:val="es-GT"/>
        </w:rPr>
        <w:t xml:space="preserve">está </w:t>
      </w:r>
      <w:r w:rsidR="000347F7">
        <w:rPr>
          <w:lang w:val="es-GT"/>
        </w:rPr>
        <w:t xml:space="preserve">relativamente estable. Los precios </w:t>
      </w:r>
      <w:r w:rsidR="00E252D7">
        <w:rPr>
          <w:lang w:val="es-GT"/>
        </w:rPr>
        <w:t xml:space="preserve">redujeron al momento del </w:t>
      </w:r>
      <w:r w:rsidR="001D3CD1">
        <w:rPr>
          <w:lang w:val="es-GT"/>
        </w:rPr>
        <w:t xml:space="preserve">hacer el </w:t>
      </w:r>
      <w:r w:rsidR="00E252D7">
        <w:rPr>
          <w:lang w:val="es-GT"/>
        </w:rPr>
        <w:t xml:space="preserve">cambio </w:t>
      </w:r>
      <w:r w:rsidR="001D3CD1">
        <w:rPr>
          <w:lang w:val="es-GT"/>
        </w:rPr>
        <w:t xml:space="preserve">de la moneda </w:t>
      </w:r>
      <w:r w:rsidR="00E252D7">
        <w:rPr>
          <w:lang w:val="es-GT"/>
        </w:rPr>
        <w:t xml:space="preserve">y regresaron a los niveles anteriores después que los comerciantes pudieron ajustarse al nuevo valor de la moneda.  </w:t>
      </w:r>
    </w:p>
    <w:p w:rsidR="006661FD" w:rsidRPr="00DA06E0" w:rsidRDefault="00E252D7" w:rsidP="00AD7A42">
      <w:pPr>
        <w:spacing w:line="240" w:lineRule="auto"/>
        <w:rPr>
          <w:lang w:val="es-GT"/>
        </w:rPr>
      </w:pPr>
      <w:r>
        <w:rPr>
          <w:lang w:val="es-GT"/>
        </w:rPr>
        <w:lastRenderedPageBreak/>
        <w:t>Viendo estas gráficas, no parece que los incrementos en el precio se</w:t>
      </w:r>
      <w:r w:rsidR="00DB52FE">
        <w:rPr>
          <w:lang w:val="es-GT"/>
        </w:rPr>
        <w:t xml:space="preserve"> deban </w:t>
      </w:r>
      <w:r>
        <w:rPr>
          <w:lang w:val="es-GT"/>
        </w:rPr>
        <w:t>a la escasez de</w:t>
      </w:r>
      <w:r w:rsidR="001D3CD1">
        <w:rPr>
          <w:lang w:val="es-GT"/>
        </w:rPr>
        <w:t>l</w:t>
      </w:r>
      <w:r>
        <w:rPr>
          <w:lang w:val="es-GT"/>
        </w:rPr>
        <w:t xml:space="preserve"> </w:t>
      </w:r>
      <w:r w:rsidR="001A3786">
        <w:rPr>
          <w:lang w:val="es-GT"/>
        </w:rPr>
        <w:t>producto</w:t>
      </w:r>
      <w:r>
        <w:rPr>
          <w:lang w:val="es-GT"/>
        </w:rPr>
        <w:t>. En este cas</w:t>
      </w:r>
      <w:r w:rsidR="001D3CD1">
        <w:rPr>
          <w:lang w:val="es-GT"/>
        </w:rPr>
        <w:t xml:space="preserve">o el proyecto podría considerar </w:t>
      </w:r>
      <w:r>
        <w:rPr>
          <w:lang w:val="es-GT"/>
        </w:rPr>
        <w:t xml:space="preserve">fijar el valor de la transferencia a una moneda internacional para mantener el poder adquisitivo </w:t>
      </w:r>
      <w:r w:rsidR="00DB52FE">
        <w:rPr>
          <w:lang w:val="es-GT"/>
        </w:rPr>
        <w:t xml:space="preserve">proyectado </w:t>
      </w:r>
      <w:r w:rsidR="001D3CD1">
        <w:rPr>
          <w:lang w:val="es-GT"/>
        </w:rPr>
        <w:t xml:space="preserve">para </w:t>
      </w:r>
      <w:r>
        <w:rPr>
          <w:lang w:val="es-GT"/>
        </w:rPr>
        <w:t xml:space="preserve">los beneficiarios.  </w:t>
      </w:r>
    </w:p>
    <w:sectPr w:rsidR="006661FD" w:rsidRPr="00DA06E0" w:rsidSect="00AD7A42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6E" w:rsidRDefault="00E5486E" w:rsidP="00B16F42">
      <w:pPr>
        <w:spacing w:after="0" w:line="240" w:lineRule="auto"/>
      </w:pPr>
      <w:r>
        <w:separator/>
      </w:r>
    </w:p>
  </w:endnote>
  <w:endnote w:type="continuationSeparator" w:id="0">
    <w:p w:rsidR="00E5486E" w:rsidRDefault="00E5486E" w:rsidP="00B1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6E" w:rsidRDefault="00E5486E" w:rsidP="00B16F42">
      <w:pPr>
        <w:spacing w:after="0" w:line="240" w:lineRule="auto"/>
      </w:pPr>
      <w:r>
        <w:separator/>
      </w:r>
    </w:p>
  </w:footnote>
  <w:footnote w:type="continuationSeparator" w:id="0">
    <w:p w:rsidR="00E5486E" w:rsidRDefault="00E5486E" w:rsidP="00B1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A42" w:rsidRPr="005B6682" w:rsidRDefault="005B6682">
    <w:pPr>
      <w:pStyle w:val="Encabezado"/>
      <w:rPr>
        <w:color w:val="808080" w:themeColor="background1" w:themeShade="80"/>
        <w:lang w:val="es-GT"/>
      </w:rPr>
    </w:pPr>
    <w:r w:rsidRPr="005B6682">
      <w:rPr>
        <w:color w:val="808080" w:themeColor="background1" w:themeShade="80"/>
        <w:lang w:val="es-GT"/>
      </w:rPr>
      <w:t xml:space="preserve">Para </w:t>
    </w:r>
    <w:r w:rsidR="002D2B13">
      <w:rPr>
        <w:color w:val="808080" w:themeColor="background1" w:themeShade="80"/>
        <w:lang w:val="es-GT"/>
      </w:rPr>
      <w:t xml:space="preserve">utilizarse </w:t>
    </w:r>
    <w:r w:rsidRPr="005B6682">
      <w:rPr>
        <w:color w:val="808080" w:themeColor="background1" w:themeShade="80"/>
        <w:lang w:val="es-GT"/>
      </w:rPr>
      <w:t xml:space="preserve">con el Manual </w:t>
    </w:r>
    <w:proofErr w:type="spellStart"/>
    <w:r w:rsidR="00AD7A42" w:rsidRPr="005B6682">
      <w:rPr>
        <w:color w:val="808080" w:themeColor="background1" w:themeShade="80"/>
        <w:lang w:val="es-GT"/>
      </w:rPr>
      <w:t>MARKit</w:t>
    </w:r>
    <w:proofErr w:type="spellEnd"/>
    <w:r>
      <w:rPr>
        <w:color w:val="808080" w:themeColor="background1" w:themeShade="80"/>
        <w:lang w:val="es-GT"/>
      </w:rPr>
      <w:t>,</w:t>
    </w:r>
    <w:r w:rsidR="00AD7A42" w:rsidRPr="005B6682">
      <w:rPr>
        <w:color w:val="808080" w:themeColor="background1" w:themeShade="80"/>
        <w:lang w:val="es-GT"/>
      </w:rPr>
      <w:t xml:space="preserve"> sec</w:t>
    </w:r>
    <w:r>
      <w:rPr>
        <w:color w:val="808080" w:themeColor="background1" w:themeShade="80"/>
        <w:lang w:val="es-GT"/>
      </w:rPr>
      <w:t xml:space="preserve">ción </w:t>
    </w:r>
    <w:r w:rsidR="00AD7A42" w:rsidRPr="005B6682">
      <w:rPr>
        <w:color w:val="808080" w:themeColor="background1" w:themeShade="80"/>
        <w:lang w:val="es-GT"/>
      </w:rPr>
      <w:t>5.9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6E31"/>
    <w:multiLevelType w:val="hybridMultilevel"/>
    <w:tmpl w:val="0590BE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B0370D"/>
    <w:multiLevelType w:val="hybridMultilevel"/>
    <w:tmpl w:val="C71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54BA1"/>
    <w:multiLevelType w:val="hybridMultilevel"/>
    <w:tmpl w:val="B014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C1291"/>
    <w:multiLevelType w:val="hybridMultilevel"/>
    <w:tmpl w:val="D7B02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5AE"/>
    <w:rsid w:val="00025CBA"/>
    <w:rsid w:val="000347F7"/>
    <w:rsid w:val="00036982"/>
    <w:rsid w:val="000D706C"/>
    <w:rsid w:val="000E0E98"/>
    <w:rsid w:val="001643E7"/>
    <w:rsid w:val="001911DB"/>
    <w:rsid w:val="001A3786"/>
    <w:rsid w:val="001D3CD1"/>
    <w:rsid w:val="001E7978"/>
    <w:rsid w:val="00212991"/>
    <w:rsid w:val="00220D25"/>
    <w:rsid w:val="00250C22"/>
    <w:rsid w:val="002876E7"/>
    <w:rsid w:val="002B194D"/>
    <w:rsid w:val="002D2B13"/>
    <w:rsid w:val="003B75D1"/>
    <w:rsid w:val="003C0BCA"/>
    <w:rsid w:val="003E1B95"/>
    <w:rsid w:val="004165AE"/>
    <w:rsid w:val="00435697"/>
    <w:rsid w:val="004C36A5"/>
    <w:rsid w:val="00567857"/>
    <w:rsid w:val="005B6682"/>
    <w:rsid w:val="0061213E"/>
    <w:rsid w:val="0061671A"/>
    <w:rsid w:val="00633045"/>
    <w:rsid w:val="006661FD"/>
    <w:rsid w:val="00730C31"/>
    <w:rsid w:val="00781185"/>
    <w:rsid w:val="007C6A6B"/>
    <w:rsid w:val="007D3CA7"/>
    <w:rsid w:val="007F1925"/>
    <w:rsid w:val="00882ED4"/>
    <w:rsid w:val="00896FB1"/>
    <w:rsid w:val="008A3CC6"/>
    <w:rsid w:val="0094467D"/>
    <w:rsid w:val="00964B8B"/>
    <w:rsid w:val="009D7231"/>
    <w:rsid w:val="009E6C42"/>
    <w:rsid w:val="00A051DA"/>
    <w:rsid w:val="00A1080E"/>
    <w:rsid w:val="00A33933"/>
    <w:rsid w:val="00A50115"/>
    <w:rsid w:val="00A54FAE"/>
    <w:rsid w:val="00A7583D"/>
    <w:rsid w:val="00A94787"/>
    <w:rsid w:val="00AA625E"/>
    <w:rsid w:val="00AD7A42"/>
    <w:rsid w:val="00AE2B9D"/>
    <w:rsid w:val="00B16F42"/>
    <w:rsid w:val="00B4256B"/>
    <w:rsid w:val="00B448D4"/>
    <w:rsid w:val="00B92EE0"/>
    <w:rsid w:val="00BA5A35"/>
    <w:rsid w:val="00BC7DE0"/>
    <w:rsid w:val="00C0690C"/>
    <w:rsid w:val="00C469D1"/>
    <w:rsid w:val="00C865D8"/>
    <w:rsid w:val="00C90E9B"/>
    <w:rsid w:val="00CC690B"/>
    <w:rsid w:val="00CE63C5"/>
    <w:rsid w:val="00CF3B05"/>
    <w:rsid w:val="00D36E64"/>
    <w:rsid w:val="00D3732D"/>
    <w:rsid w:val="00D552C3"/>
    <w:rsid w:val="00D9023D"/>
    <w:rsid w:val="00DA06E0"/>
    <w:rsid w:val="00DB2663"/>
    <w:rsid w:val="00DB52FE"/>
    <w:rsid w:val="00E252D7"/>
    <w:rsid w:val="00E5486E"/>
    <w:rsid w:val="00E95554"/>
    <w:rsid w:val="00EB1892"/>
    <w:rsid w:val="00EB452D"/>
    <w:rsid w:val="00EC242C"/>
    <w:rsid w:val="00F06BF3"/>
    <w:rsid w:val="00F45AF5"/>
    <w:rsid w:val="00F51F50"/>
    <w:rsid w:val="00F55618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8B26C-4CAD-4BC4-95AB-FF28ACA1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B0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6F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6F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6F42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B75D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0C2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A42"/>
  </w:style>
  <w:style w:type="paragraph" w:styleId="Piedepgina">
    <w:name w:val="footer"/>
    <w:basedOn w:val="Normal"/>
    <w:link w:val="PiedepginaCar"/>
    <w:uiPriority w:val="99"/>
    <w:unhideWhenUsed/>
    <w:rsid w:val="00AD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oanda.com/currency/historical-r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McGlinchy</dc:creator>
  <cp:lastModifiedBy>Lidia</cp:lastModifiedBy>
  <cp:revision>15</cp:revision>
  <cp:lastPrinted>2014-08-23T07:52:00Z</cp:lastPrinted>
  <dcterms:created xsi:type="dcterms:W3CDTF">2016-03-08T02:07:00Z</dcterms:created>
  <dcterms:modified xsi:type="dcterms:W3CDTF">2018-05-02T15:33:00Z</dcterms:modified>
</cp:coreProperties>
</file>