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78" w:rsidRPr="00575BB0" w:rsidRDefault="00575BB0" w:rsidP="00AD7A33">
      <w:pPr>
        <w:spacing w:after="120" w:line="240" w:lineRule="auto"/>
        <w:jc w:val="center"/>
        <w:rPr>
          <w:b/>
          <w:lang w:val="es-GT"/>
        </w:rPr>
      </w:pPr>
      <w:bookmarkStart w:id="0" w:name="_GoBack"/>
      <w:bookmarkEnd w:id="0"/>
      <w:r w:rsidRPr="00575BB0">
        <w:rPr>
          <w:b/>
          <w:lang w:val="es-GT"/>
        </w:rPr>
        <w:t xml:space="preserve">HOJA DE TRABAJO </w:t>
      </w:r>
      <w:r w:rsidR="00AD7A33" w:rsidRPr="00575BB0">
        <w:rPr>
          <w:b/>
          <w:lang w:val="es-GT"/>
        </w:rPr>
        <w:t>10</w:t>
      </w:r>
      <w:r w:rsidR="00193478" w:rsidRPr="00575BB0">
        <w:rPr>
          <w:b/>
          <w:lang w:val="es-GT"/>
        </w:rPr>
        <w:t xml:space="preserve">: </w:t>
      </w:r>
      <w:r w:rsidRPr="00575BB0">
        <w:rPr>
          <w:b/>
          <w:lang w:val="es-GT"/>
        </w:rPr>
        <w:t xml:space="preserve">PRECIOS DEL COMBUSTIBLE </w:t>
      </w:r>
    </w:p>
    <w:p w:rsidR="00193478" w:rsidRPr="00575BB0" w:rsidRDefault="00575BB0" w:rsidP="00193478">
      <w:pPr>
        <w:spacing w:after="120" w:line="240" w:lineRule="auto"/>
        <w:rPr>
          <w:lang w:val="es-GT"/>
        </w:rPr>
      </w:pPr>
      <w:r w:rsidRPr="00575BB0">
        <w:rPr>
          <w:b/>
          <w:lang w:val="es-GT"/>
        </w:rPr>
        <w:t>Definición</w:t>
      </w:r>
      <w:r w:rsidR="00193478" w:rsidRPr="00575BB0">
        <w:rPr>
          <w:b/>
          <w:lang w:val="es-GT"/>
        </w:rPr>
        <w:t xml:space="preserve">: </w:t>
      </w:r>
      <w:r w:rsidRPr="00575BB0">
        <w:rPr>
          <w:lang w:val="es-GT"/>
        </w:rPr>
        <w:t>El costo</w:t>
      </w:r>
      <w:r w:rsidRPr="00575BB0">
        <w:rPr>
          <w:b/>
          <w:lang w:val="es-GT"/>
        </w:rPr>
        <w:t xml:space="preserve"> </w:t>
      </w:r>
      <w:r>
        <w:rPr>
          <w:lang w:val="es-GT"/>
        </w:rPr>
        <w:t xml:space="preserve">del transporte puede representar una parte importante del precio de un producto, especialmente en áreas remotas. Por lo tanto, los precios del combustible pueden afectar los precios </w:t>
      </w:r>
      <w:r w:rsidR="007E11C9">
        <w:rPr>
          <w:lang w:val="es-GT"/>
        </w:rPr>
        <w:t>de</w:t>
      </w:r>
      <w:r>
        <w:rPr>
          <w:lang w:val="es-GT"/>
        </w:rPr>
        <w:t xml:space="preserve"> los productos</w:t>
      </w:r>
      <w:r w:rsidR="00750248">
        <w:rPr>
          <w:lang w:val="es-GT"/>
        </w:rPr>
        <w:t xml:space="preserve">, aumentándolos o reduciéndolos.  </w:t>
      </w:r>
    </w:p>
    <w:p w:rsidR="00193478" w:rsidRPr="00575BB0" w:rsidRDefault="000F6C59" w:rsidP="00193478">
      <w:pPr>
        <w:spacing w:after="120" w:line="240" w:lineRule="auto"/>
        <w:rPr>
          <w:lang w:val="es-GT"/>
        </w:rPr>
      </w:pPr>
      <w:r>
        <w:rPr>
          <w:b/>
          <w:lang w:val="es-GT"/>
        </w:rPr>
        <w:t>D</w:t>
      </w:r>
      <w:r w:rsidR="00575BB0">
        <w:rPr>
          <w:b/>
          <w:lang w:val="es-GT"/>
        </w:rPr>
        <w:t>atos</w:t>
      </w:r>
      <w:r>
        <w:rPr>
          <w:b/>
          <w:lang w:val="es-GT"/>
        </w:rPr>
        <w:t xml:space="preserve"> necesarios</w:t>
      </w:r>
      <w:r w:rsidR="00193478" w:rsidRPr="00575BB0">
        <w:rPr>
          <w:b/>
          <w:lang w:val="es-GT"/>
        </w:rPr>
        <w:t xml:space="preserve">: </w:t>
      </w:r>
      <w:r>
        <w:rPr>
          <w:lang w:val="es-GT"/>
        </w:rPr>
        <w:t>D</w:t>
      </w:r>
      <w:r w:rsidR="00575BB0">
        <w:rPr>
          <w:lang w:val="es-GT"/>
        </w:rPr>
        <w:t xml:space="preserve">atos de los precios locales </w:t>
      </w:r>
      <w:r w:rsidR="00193478" w:rsidRPr="00575BB0">
        <w:rPr>
          <w:lang w:val="es-GT"/>
        </w:rPr>
        <w:t>(</w:t>
      </w:r>
      <w:r w:rsidR="00575BB0">
        <w:rPr>
          <w:lang w:val="es-GT"/>
        </w:rPr>
        <w:t>datos primarios o secundarios</w:t>
      </w:r>
      <w:r w:rsidR="00193478" w:rsidRPr="00575BB0">
        <w:rPr>
          <w:lang w:val="es-GT"/>
        </w:rPr>
        <w:t xml:space="preserve">); </w:t>
      </w:r>
      <w:r w:rsidR="00575BB0">
        <w:rPr>
          <w:lang w:val="es-GT"/>
        </w:rPr>
        <w:t xml:space="preserve">datos de </w:t>
      </w:r>
      <w:r w:rsidR="00750248">
        <w:rPr>
          <w:lang w:val="es-GT"/>
        </w:rPr>
        <w:t xml:space="preserve">los </w:t>
      </w:r>
      <w:r w:rsidR="00575BB0">
        <w:rPr>
          <w:lang w:val="es-GT"/>
        </w:rPr>
        <w:t xml:space="preserve">precios </w:t>
      </w:r>
      <w:r w:rsidR="007E11C9">
        <w:rPr>
          <w:lang w:val="es-GT"/>
        </w:rPr>
        <w:t>del combustible</w:t>
      </w:r>
      <w:r w:rsidR="00575BB0">
        <w:rPr>
          <w:lang w:val="es-GT"/>
        </w:rPr>
        <w:t xml:space="preserve"> para su país o el área de intervención</w:t>
      </w:r>
      <w:r w:rsidR="00E708CD" w:rsidRPr="00575BB0">
        <w:rPr>
          <w:rStyle w:val="Refdenotaalpie"/>
          <w:lang w:val="es-GT"/>
        </w:rPr>
        <w:footnoteReference w:id="1"/>
      </w:r>
    </w:p>
    <w:p w:rsidR="0044789A" w:rsidRPr="00575BB0" w:rsidRDefault="000F6C59" w:rsidP="0044789A">
      <w:pPr>
        <w:spacing w:line="240" w:lineRule="auto"/>
        <w:rPr>
          <w:lang w:val="es-GT"/>
        </w:rPr>
      </w:pPr>
      <w:r>
        <w:rPr>
          <w:b/>
          <w:lang w:val="es-GT"/>
        </w:rPr>
        <w:t>¿</w:t>
      </w:r>
      <w:r w:rsidR="00575BB0">
        <w:rPr>
          <w:b/>
          <w:lang w:val="es-GT"/>
        </w:rPr>
        <w:t>Cómo hacer el cálculo</w:t>
      </w:r>
      <w:r>
        <w:rPr>
          <w:b/>
          <w:lang w:val="es-GT"/>
        </w:rPr>
        <w:t>?</w:t>
      </w:r>
      <w:r w:rsidR="00575BB0">
        <w:rPr>
          <w:lang w:val="es-GT"/>
        </w:rPr>
        <w:t xml:space="preserve"> </w:t>
      </w:r>
    </w:p>
    <w:p w:rsidR="0044789A" w:rsidRPr="00575BB0" w:rsidRDefault="00575BB0" w:rsidP="0044789A">
      <w:pPr>
        <w:pStyle w:val="Prrafodelista"/>
        <w:numPr>
          <w:ilvl w:val="0"/>
          <w:numId w:val="2"/>
        </w:numPr>
        <w:spacing w:line="240" w:lineRule="auto"/>
        <w:rPr>
          <w:lang w:val="es-GT"/>
        </w:rPr>
      </w:pPr>
      <w:r>
        <w:rPr>
          <w:lang w:val="es-GT"/>
        </w:rPr>
        <w:t xml:space="preserve">Marque una gráfica que muestre tanto el producto como los precios del combustible  </w:t>
      </w:r>
    </w:p>
    <w:p w:rsidR="002D53C6" w:rsidRPr="00575BB0" w:rsidRDefault="00575BB0" w:rsidP="002D53C6">
      <w:pPr>
        <w:pStyle w:val="Prrafodelista"/>
        <w:numPr>
          <w:ilvl w:val="1"/>
          <w:numId w:val="2"/>
        </w:numPr>
        <w:spacing w:line="240" w:lineRule="auto"/>
        <w:rPr>
          <w:lang w:val="es-GT"/>
        </w:rPr>
      </w:pPr>
      <w:r>
        <w:rPr>
          <w:lang w:val="es-GT"/>
        </w:rPr>
        <w:t xml:space="preserve">Si sus datos están en distintas </w:t>
      </w:r>
      <w:r w:rsidR="00750248">
        <w:rPr>
          <w:lang w:val="es-GT"/>
        </w:rPr>
        <w:t xml:space="preserve">medidas </w:t>
      </w:r>
      <w:r>
        <w:rPr>
          <w:lang w:val="es-GT"/>
        </w:rPr>
        <w:t xml:space="preserve">(como se muestra en </w:t>
      </w:r>
      <w:r w:rsidR="00750248">
        <w:rPr>
          <w:lang w:val="es-GT"/>
        </w:rPr>
        <w:t>el ejemplo</w:t>
      </w:r>
      <w:r>
        <w:rPr>
          <w:lang w:val="es-GT"/>
        </w:rPr>
        <w:t xml:space="preserve"> a continuación</w:t>
      </w:r>
      <w:r w:rsidR="002D53C6" w:rsidRPr="00575BB0">
        <w:rPr>
          <w:lang w:val="es-GT"/>
        </w:rPr>
        <w:t>), selec</w:t>
      </w:r>
      <w:r w:rsidR="00750248">
        <w:rPr>
          <w:lang w:val="es-GT"/>
        </w:rPr>
        <w:t xml:space="preserve">cione una serie de datos </w:t>
      </w:r>
      <w:r>
        <w:rPr>
          <w:lang w:val="es-GT"/>
        </w:rPr>
        <w:t xml:space="preserve">en </w:t>
      </w:r>
      <w:r w:rsidR="002D53C6" w:rsidRPr="00575BB0">
        <w:rPr>
          <w:lang w:val="es-GT"/>
        </w:rPr>
        <w:t xml:space="preserve">Excel, </w:t>
      </w:r>
      <w:r>
        <w:rPr>
          <w:lang w:val="es-GT"/>
        </w:rPr>
        <w:t xml:space="preserve">dele click derecho y seleccione </w:t>
      </w:r>
      <w:r w:rsidR="002D53C6" w:rsidRPr="00575BB0">
        <w:rPr>
          <w:lang w:val="es-GT"/>
        </w:rPr>
        <w:t>“</w:t>
      </w:r>
      <w:r w:rsidR="00750248">
        <w:rPr>
          <w:lang w:val="es-GT"/>
        </w:rPr>
        <w:t>Dar Formato a Serie de Datos</w:t>
      </w:r>
      <w:r w:rsidR="002D53C6" w:rsidRPr="00575BB0">
        <w:rPr>
          <w:lang w:val="es-GT"/>
        </w:rPr>
        <w:t xml:space="preserve">.” </w:t>
      </w:r>
      <w:r w:rsidR="00750248">
        <w:rPr>
          <w:lang w:val="es-GT"/>
        </w:rPr>
        <w:t xml:space="preserve">En Opciones de Serie </w:t>
      </w:r>
      <w:r w:rsidR="000F6C59">
        <w:rPr>
          <w:lang w:val="es-GT"/>
        </w:rPr>
        <w:t xml:space="preserve">elija </w:t>
      </w:r>
      <w:r w:rsidR="002D53C6" w:rsidRPr="00750248">
        <w:rPr>
          <w:lang w:val="es-GT"/>
        </w:rPr>
        <w:t>“</w:t>
      </w:r>
      <w:r w:rsidR="00750248">
        <w:rPr>
          <w:lang w:val="es-GT"/>
        </w:rPr>
        <w:t>Eje Secundario</w:t>
      </w:r>
      <w:r w:rsidR="002D53C6" w:rsidRPr="00750248">
        <w:rPr>
          <w:lang w:val="es-GT"/>
        </w:rPr>
        <w:t xml:space="preserve">” </w:t>
      </w:r>
      <w:r w:rsidR="00D70085" w:rsidRPr="00750248">
        <w:rPr>
          <w:lang w:val="es-GT"/>
        </w:rPr>
        <w:t xml:space="preserve">para </w:t>
      </w:r>
      <w:r w:rsidR="00750248">
        <w:rPr>
          <w:lang w:val="es-GT"/>
        </w:rPr>
        <w:t xml:space="preserve">poder </w:t>
      </w:r>
      <w:r w:rsidR="00D70085" w:rsidRPr="00750248">
        <w:rPr>
          <w:lang w:val="es-GT"/>
        </w:rPr>
        <w:t>comp</w:t>
      </w:r>
      <w:r w:rsidR="00750248">
        <w:rPr>
          <w:lang w:val="es-GT"/>
        </w:rPr>
        <w:t>a</w:t>
      </w:r>
      <w:r w:rsidR="00D70085" w:rsidRPr="00750248">
        <w:rPr>
          <w:lang w:val="es-GT"/>
        </w:rPr>
        <w:t xml:space="preserve">rar mejor las tendencias.  </w:t>
      </w:r>
      <w:r w:rsidR="00750248">
        <w:rPr>
          <w:lang w:val="es-GT"/>
        </w:rPr>
        <w:t xml:space="preserve"> </w:t>
      </w:r>
    </w:p>
    <w:p w:rsidR="0044789A" w:rsidRPr="00575BB0" w:rsidRDefault="002D53C6" w:rsidP="0044789A">
      <w:pPr>
        <w:spacing w:line="240" w:lineRule="auto"/>
        <w:rPr>
          <w:b/>
          <w:lang w:val="es-GT"/>
        </w:rPr>
      </w:pPr>
      <w:r w:rsidRPr="00575BB0">
        <w:rPr>
          <w:noProof/>
          <w:lang w:val="es-GT"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2837815</wp:posOffset>
            </wp:positionH>
            <wp:positionV relativeFrom="paragraph">
              <wp:posOffset>266700</wp:posOffset>
            </wp:positionV>
            <wp:extent cx="3781425" cy="2590800"/>
            <wp:effectExtent l="0" t="0" r="0" b="0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D70085">
        <w:rPr>
          <w:b/>
          <w:lang w:val="es-GT"/>
        </w:rPr>
        <w:t>Ejemplo</w:t>
      </w:r>
      <w:r w:rsidR="0044789A" w:rsidRPr="00575BB0">
        <w:rPr>
          <w:b/>
          <w:lang w:val="es-GT"/>
        </w:rPr>
        <w:t>:</w:t>
      </w:r>
    </w:p>
    <w:tbl>
      <w:tblPr>
        <w:tblW w:w="371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337"/>
        <w:gridCol w:w="1527"/>
      </w:tblGrid>
      <w:tr w:rsidR="002D53C6" w:rsidRPr="007855A1" w:rsidTr="00750248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D53C6" w:rsidRPr="00575BB0" w:rsidRDefault="002D53C6" w:rsidP="002D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GT"/>
              </w:rPr>
            </w:pPr>
          </w:p>
        </w:tc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2D53C6" w:rsidRPr="00575BB0" w:rsidRDefault="00514C5C" w:rsidP="00D700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s-GT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s-GT"/>
              </w:rPr>
              <w:t>Dié</w:t>
            </w:r>
            <w:r w:rsidR="00D70085">
              <w:rPr>
                <w:rFonts w:ascii="Calibri" w:eastAsia="Times New Roman" w:hAnsi="Calibri" w:cs="Times New Roman"/>
                <w:b/>
                <w:color w:val="000000"/>
                <w:lang w:val="es-GT"/>
              </w:rPr>
              <w:t xml:space="preserve">sel </w:t>
            </w:r>
            <w:r w:rsidR="00750248">
              <w:rPr>
                <w:rFonts w:ascii="Calibri" w:eastAsia="Times New Roman" w:hAnsi="Calibri" w:cs="Times New Roman"/>
                <w:b/>
                <w:color w:val="000000"/>
                <w:lang w:val="es-GT"/>
              </w:rPr>
              <w:t xml:space="preserve">Kisumu (Ksh/litros </w:t>
            </w:r>
            <w:r w:rsidR="002D53C6" w:rsidRPr="00575BB0">
              <w:rPr>
                <w:rFonts w:ascii="Calibri" w:eastAsia="Times New Roman" w:hAnsi="Calibri" w:cs="Times New Roman"/>
                <w:b/>
                <w:color w:val="000000"/>
                <w:lang w:val="es-GT"/>
              </w:rPr>
              <w:t>)</w:t>
            </w:r>
          </w:p>
        </w:tc>
        <w:tc>
          <w:tcPr>
            <w:tcW w:w="1527" w:type="dxa"/>
            <w:shd w:val="clear" w:color="auto" w:fill="auto"/>
            <w:noWrap/>
            <w:vAlign w:val="center"/>
            <w:hideMark/>
          </w:tcPr>
          <w:p w:rsidR="002D53C6" w:rsidRPr="00750248" w:rsidRDefault="002D53C6" w:rsidP="009542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s-GT"/>
              </w:rPr>
            </w:pPr>
            <w:r w:rsidRPr="00750248">
              <w:rPr>
                <w:rFonts w:ascii="Calibri" w:eastAsia="Times New Roman" w:hAnsi="Calibri" w:cs="Times New Roman"/>
                <w:b/>
                <w:color w:val="000000"/>
                <w:lang w:val="es-GT"/>
              </w:rPr>
              <w:t>Kisumu, Ma</w:t>
            </w:r>
            <w:r w:rsidR="00954210">
              <w:rPr>
                <w:rFonts w:ascii="Calibri" w:eastAsia="Times New Roman" w:hAnsi="Calibri" w:cs="Times New Roman"/>
                <w:b/>
                <w:color w:val="000000"/>
                <w:lang w:val="es-GT"/>
              </w:rPr>
              <w:t>íz</w:t>
            </w:r>
            <w:r w:rsidRPr="00750248">
              <w:rPr>
                <w:rFonts w:ascii="Calibri" w:eastAsia="Times New Roman" w:hAnsi="Calibri" w:cs="Times New Roman"/>
                <w:b/>
                <w:color w:val="000000"/>
                <w:lang w:val="es-GT"/>
              </w:rPr>
              <w:t xml:space="preserve">, </w:t>
            </w:r>
            <w:r w:rsidR="00750248" w:rsidRPr="00750248">
              <w:rPr>
                <w:rFonts w:ascii="Calibri" w:eastAsia="Times New Roman" w:hAnsi="Calibri" w:cs="Times New Roman"/>
                <w:b/>
                <w:color w:val="000000"/>
                <w:lang w:val="es-GT"/>
              </w:rPr>
              <w:t>Mayorista</w:t>
            </w:r>
            <w:r w:rsidRPr="00575BB0">
              <w:rPr>
                <w:rStyle w:val="Refdenotaalpie"/>
                <w:rFonts w:ascii="Calibri" w:eastAsia="Times New Roman" w:hAnsi="Calibri" w:cs="Times New Roman"/>
                <w:b/>
                <w:color w:val="000000"/>
                <w:lang w:val="es-GT"/>
              </w:rPr>
              <w:footnoteReference w:id="2"/>
            </w:r>
            <w:r w:rsidRPr="00750248">
              <w:rPr>
                <w:rFonts w:ascii="Calibri" w:eastAsia="Times New Roman" w:hAnsi="Calibri" w:cs="Times New Roman"/>
                <w:b/>
                <w:color w:val="000000"/>
                <w:lang w:val="es-GT"/>
              </w:rPr>
              <w:t>, (Ksh/to</w:t>
            </w:r>
            <w:r w:rsidR="00750248" w:rsidRPr="00750248">
              <w:rPr>
                <w:rFonts w:ascii="Calibri" w:eastAsia="Times New Roman" w:hAnsi="Calibri" w:cs="Times New Roman"/>
                <w:b/>
                <w:color w:val="000000"/>
                <w:lang w:val="es-GT"/>
              </w:rPr>
              <w:t>nelaje</w:t>
            </w:r>
            <w:r w:rsidRPr="00750248">
              <w:rPr>
                <w:rFonts w:ascii="Calibri" w:eastAsia="Times New Roman" w:hAnsi="Calibri" w:cs="Times New Roman"/>
                <w:b/>
                <w:color w:val="000000"/>
                <w:lang w:val="es-GT"/>
              </w:rPr>
              <w:t>)</w:t>
            </w:r>
          </w:p>
        </w:tc>
      </w:tr>
      <w:tr w:rsidR="002D53C6" w:rsidRPr="00575BB0" w:rsidTr="00750248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D53C6" w:rsidRPr="00575BB0" w:rsidRDefault="002D53C6" w:rsidP="002D5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GT"/>
              </w:rPr>
            </w:pPr>
            <w:r w:rsidRPr="00575BB0">
              <w:rPr>
                <w:rFonts w:ascii="Calibri" w:eastAsia="Times New Roman" w:hAnsi="Calibri" w:cs="Times New Roman"/>
                <w:color w:val="000000"/>
                <w:lang w:val="es-GT"/>
              </w:rPr>
              <w:t>Jul-14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2D53C6" w:rsidRPr="00575BB0" w:rsidRDefault="002D53C6" w:rsidP="002D5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GT"/>
              </w:rPr>
            </w:pPr>
            <w:r w:rsidRPr="00575BB0">
              <w:rPr>
                <w:rFonts w:ascii="Calibri" w:eastAsia="Times New Roman" w:hAnsi="Calibri" w:cs="Times New Roman"/>
                <w:color w:val="000000"/>
                <w:lang w:val="es-GT"/>
              </w:rPr>
              <w:t>106.87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:rsidR="002D53C6" w:rsidRPr="00575BB0" w:rsidRDefault="002D53C6" w:rsidP="002D5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GT"/>
              </w:rPr>
            </w:pPr>
            <w:r w:rsidRPr="00575BB0">
              <w:rPr>
                <w:rFonts w:ascii="Calibri" w:eastAsia="Times New Roman" w:hAnsi="Calibri" w:cs="Times New Roman"/>
                <w:color w:val="000000"/>
                <w:lang w:val="es-GT"/>
              </w:rPr>
              <w:t>39688</w:t>
            </w:r>
          </w:p>
        </w:tc>
      </w:tr>
      <w:tr w:rsidR="002D53C6" w:rsidRPr="00575BB0" w:rsidTr="00750248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D53C6" w:rsidRPr="00575BB0" w:rsidRDefault="002D53C6" w:rsidP="00750248">
            <w:pPr>
              <w:spacing w:after="0" w:line="240" w:lineRule="auto"/>
              <w:ind w:right="-108"/>
              <w:rPr>
                <w:rFonts w:ascii="Calibri" w:eastAsia="Times New Roman" w:hAnsi="Calibri" w:cs="Times New Roman"/>
                <w:color w:val="000000"/>
                <w:lang w:val="es-GT"/>
              </w:rPr>
            </w:pPr>
            <w:r w:rsidRPr="00575BB0">
              <w:rPr>
                <w:rFonts w:ascii="Calibri" w:eastAsia="Times New Roman" w:hAnsi="Calibri" w:cs="Times New Roman"/>
                <w:color w:val="000000"/>
                <w:lang w:val="es-GT"/>
              </w:rPr>
              <w:t>Ag</w:t>
            </w:r>
            <w:r w:rsidR="00750248">
              <w:rPr>
                <w:rFonts w:ascii="Calibri" w:eastAsia="Times New Roman" w:hAnsi="Calibri" w:cs="Times New Roman"/>
                <w:color w:val="000000"/>
                <w:lang w:val="es-GT"/>
              </w:rPr>
              <w:t>o</w:t>
            </w:r>
            <w:r w:rsidRPr="00575BB0">
              <w:rPr>
                <w:rFonts w:ascii="Calibri" w:eastAsia="Times New Roman" w:hAnsi="Calibri" w:cs="Times New Roman"/>
                <w:color w:val="000000"/>
                <w:lang w:val="es-GT"/>
              </w:rPr>
              <w:t>-</w:t>
            </w:r>
            <w:r w:rsidR="00750248">
              <w:rPr>
                <w:rFonts w:ascii="Calibri" w:eastAsia="Times New Roman" w:hAnsi="Calibri" w:cs="Times New Roman"/>
                <w:color w:val="000000"/>
                <w:lang w:val="es-GT"/>
              </w:rPr>
              <w:t>1</w:t>
            </w:r>
            <w:r w:rsidRPr="00575BB0">
              <w:rPr>
                <w:rFonts w:ascii="Calibri" w:eastAsia="Times New Roman" w:hAnsi="Calibri" w:cs="Times New Roman"/>
                <w:color w:val="000000"/>
                <w:lang w:val="es-GT"/>
              </w:rPr>
              <w:t>4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2D53C6" w:rsidRPr="00575BB0" w:rsidRDefault="002D53C6" w:rsidP="002D5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GT"/>
              </w:rPr>
            </w:pPr>
            <w:r w:rsidRPr="00575BB0">
              <w:rPr>
                <w:rFonts w:ascii="Calibri" w:eastAsia="Times New Roman" w:hAnsi="Calibri" w:cs="Times New Roman"/>
                <w:color w:val="000000"/>
                <w:lang w:val="es-GT"/>
              </w:rPr>
              <w:t>106.73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:rsidR="002D53C6" w:rsidRPr="00575BB0" w:rsidRDefault="002D53C6" w:rsidP="002D5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GT"/>
              </w:rPr>
            </w:pPr>
            <w:r w:rsidRPr="00575BB0">
              <w:rPr>
                <w:rFonts w:ascii="Calibri" w:eastAsia="Times New Roman" w:hAnsi="Calibri" w:cs="Times New Roman"/>
                <w:color w:val="000000"/>
                <w:lang w:val="es-GT"/>
              </w:rPr>
              <w:t>37926</w:t>
            </w:r>
          </w:p>
        </w:tc>
      </w:tr>
      <w:tr w:rsidR="002D53C6" w:rsidRPr="00575BB0" w:rsidTr="00750248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D53C6" w:rsidRPr="00575BB0" w:rsidRDefault="002D53C6" w:rsidP="002D5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GT"/>
              </w:rPr>
            </w:pPr>
            <w:r w:rsidRPr="00575BB0">
              <w:rPr>
                <w:rFonts w:ascii="Calibri" w:eastAsia="Times New Roman" w:hAnsi="Calibri" w:cs="Times New Roman"/>
                <w:color w:val="000000"/>
                <w:lang w:val="es-GT"/>
              </w:rPr>
              <w:t>Sep-14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2D53C6" w:rsidRPr="00575BB0" w:rsidRDefault="002D53C6" w:rsidP="002D5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GT"/>
              </w:rPr>
            </w:pPr>
            <w:r w:rsidRPr="00575BB0">
              <w:rPr>
                <w:rFonts w:ascii="Calibri" w:eastAsia="Times New Roman" w:hAnsi="Calibri" w:cs="Times New Roman"/>
                <w:color w:val="000000"/>
                <w:lang w:val="es-GT"/>
              </w:rPr>
              <w:t>105.05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:rsidR="002D53C6" w:rsidRPr="00575BB0" w:rsidRDefault="002D53C6" w:rsidP="002D5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GT"/>
              </w:rPr>
            </w:pPr>
            <w:r w:rsidRPr="00575BB0">
              <w:rPr>
                <w:rFonts w:ascii="Calibri" w:eastAsia="Times New Roman" w:hAnsi="Calibri" w:cs="Times New Roman"/>
                <w:color w:val="000000"/>
                <w:lang w:val="es-GT"/>
              </w:rPr>
              <w:t>39917</w:t>
            </w:r>
          </w:p>
        </w:tc>
      </w:tr>
      <w:tr w:rsidR="002D53C6" w:rsidRPr="00575BB0" w:rsidTr="00750248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D53C6" w:rsidRPr="00575BB0" w:rsidRDefault="002D53C6" w:rsidP="002D5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GT"/>
              </w:rPr>
            </w:pPr>
            <w:r w:rsidRPr="00575BB0">
              <w:rPr>
                <w:rFonts w:ascii="Calibri" w:eastAsia="Times New Roman" w:hAnsi="Calibri" w:cs="Times New Roman"/>
                <w:color w:val="000000"/>
                <w:lang w:val="es-GT"/>
              </w:rPr>
              <w:t>Oct-14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2D53C6" w:rsidRPr="00575BB0" w:rsidRDefault="002D53C6" w:rsidP="002D5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GT"/>
              </w:rPr>
            </w:pPr>
            <w:r w:rsidRPr="00575BB0">
              <w:rPr>
                <w:rFonts w:ascii="Calibri" w:eastAsia="Times New Roman" w:hAnsi="Calibri" w:cs="Times New Roman"/>
                <w:color w:val="000000"/>
                <w:lang w:val="es-GT"/>
              </w:rPr>
              <w:t>104.43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:rsidR="002D53C6" w:rsidRPr="00575BB0" w:rsidRDefault="002D53C6" w:rsidP="002D5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GT"/>
              </w:rPr>
            </w:pPr>
            <w:r w:rsidRPr="00575BB0">
              <w:rPr>
                <w:rFonts w:ascii="Calibri" w:eastAsia="Times New Roman" w:hAnsi="Calibri" w:cs="Times New Roman"/>
                <w:color w:val="000000"/>
                <w:lang w:val="es-GT"/>
              </w:rPr>
              <w:t>38125</w:t>
            </w:r>
          </w:p>
        </w:tc>
      </w:tr>
      <w:tr w:rsidR="002D53C6" w:rsidRPr="00575BB0" w:rsidTr="00750248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D53C6" w:rsidRPr="00575BB0" w:rsidRDefault="002D53C6" w:rsidP="00750248">
            <w:pPr>
              <w:spacing w:after="0" w:line="240" w:lineRule="auto"/>
              <w:ind w:left="-108"/>
              <w:jc w:val="right"/>
              <w:rPr>
                <w:rFonts w:ascii="Calibri" w:eastAsia="Times New Roman" w:hAnsi="Calibri" w:cs="Times New Roman"/>
                <w:color w:val="000000"/>
                <w:lang w:val="es-GT"/>
              </w:rPr>
            </w:pPr>
            <w:r w:rsidRPr="00575BB0">
              <w:rPr>
                <w:rFonts w:ascii="Calibri" w:eastAsia="Times New Roman" w:hAnsi="Calibri" w:cs="Times New Roman"/>
                <w:color w:val="000000"/>
                <w:lang w:val="es-GT"/>
              </w:rPr>
              <w:t>Nov-14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2D53C6" w:rsidRPr="00575BB0" w:rsidRDefault="002D53C6" w:rsidP="002D5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GT"/>
              </w:rPr>
            </w:pPr>
            <w:r w:rsidRPr="00575BB0">
              <w:rPr>
                <w:rFonts w:ascii="Calibri" w:eastAsia="Times New Roman" w:hAnsi="Calibri" w:cs="Times New Roman"/>
                <w:color w:val="000000"/>
                <w:lang w:val="es-GT"/>
              </w:rPr>
              <w:t>102.74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:rsidR="002D53C6" w:rsidRPr="00575BB0" w:rsidRDefault="002D53C6" w:rsidP="002D5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GT"/>
              </w:rPr>
            </w:pPr>
            <w:r w:rsidRPr="00575BB0">
              <w:rPr>
                <w:rFonts w:ascii="Calibri" w:eastAsia="Times New Roman" w:hAnsi="Calibri" w:cs="Times New Roman"/>
                <w:color w:val="000000"/>
                <w:lang w:val="es-GT"/>
              </w:rPr>
              <w:t>32642</w:t>
            </w:r>
          </w:p>
        </w:tc>
      </w:tr>
      <w:tr w:rsidR="002D53C6" w:rsidRPr="00575BB0" w:rsidTr="00750248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D53C6" w:rsidRPr="00575BB0" w:rsidRDefault="00750248" w:rsidP="002D5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GT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GT"/>
              </w:rPr>
              <w:t>Di</w:t>
            </w:r>
            <w:r w:rsidR="002D53C6" w:rsidRPr="00575BB0">
              <w:rPr>
                <w:rFonts w:ascii="Calibri" w:eastAsia="Times New Roman" w:hAnsi="Calibri" w:cs="Times New Roman"/>
                <w:color w:val="000000"/>
                <w:lang w:val="es-GT"/>
              </w:rPr>
              <w:t>c-14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2D53C6" w:rsidRPr="00575BB0" w:rsidRDefault="002D53C6" w:rsidP="002D5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GT"/>
              </w:rPr>
            </w:pPr>
            <w:r w:rsidRPr="00575BB0">
              <w:rPr>
                <w:rFonts w:ascii="Calibri" w:eastAsia="Times New Roman" w:hAnsi="Calibri" w:cs="Times New Roman"/>
                <w:color w:val="000000"/>
                <w:lang w:val="es-GT"/>
              </w:rPr>
              <w:t>96.61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:rsidR="002D53C6" w:rsidRPr="00575BB0" w:rsidRDefault="002D53C6" w:rsidP="002D5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GT"/>
              </w:rPr>
            </w:pPr>
            <w:r w:rsidRPr="00575BB0">
              <w:rPr>
                <w:rFonts w:ascii="Calibri" w:eastAsia="Times New Roman" w:hAnsi="Calibri" w:cs="Times New Roman"/>
                <w:color w:val="000000"/>
                <w:lang w:val="es-GT"/>
              </w:rPr>
              <w:t>28016</w:t>
            </w:r>
          </w:p>
        </w:tc>
      </w:tr>
      <w:tr w:rsidR="002D53C6" w:rsidRPr="00575BB0" w:rsidTr="00750248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D53C6" w:rsidRPr="00575BB0" w:rsidRDefault="00750248" w:rsidP="002D5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GT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GT"/>
              </w:rPr>
              <w:t>E</w:t>
            </w:r>
            <w:r w:rsidR="002D53C6" w:rsidRPr="00575BB0">
              <w:rPr>
                <w:rFonts w:ascii="Calibri" w:eastAsia="Times New Roman" w:hAnsi="Calibri" w:cs="Times New Roman"/>
                <w:color w:val="000000"/>
                <w:lang w:val="es-GT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  <w:lang w:val="es-GT"/>
              </w:rPr>
              <w:t>e</w:t>
            </w:r>
            <w:r w:rsidR="002D53C6" w:rsidRPr="00575BB0">
              <w:rPr>
                <w:rFonts w:ascii="Calibri" w:eastAsia="Times New Roman" w:hAnsi="Calibri" w:cs="Times New Roman"/>
                <w:color w:val="000000"/>
                <w:lang w:val="es-GT"/>
              </w:rPr>
              <w:t>-15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2D53C6" w:rsidRPr="00575BB0" w:rsidRDefault="002D53C6" w:rsidP="002D5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GT"/>
              </w:rPr>
            </w:pPr>
            <w:r w:rsidRPr="00575BB0">
              <w:rPr>
                <w:rFonts w:ascii="Calibri" w:eastAsia="Times New Roman" w:hAnsi="Calibri" w:cs="Times New Roman"/>
                <w:color w:val="000000"/>
                <w:lang w:val="es-GT"/>
              </w:rPr>
              <w:t>92.95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:rsidR="002D53C6" w:rsidRPr="00575BB0" w:rsidRDefault="002D53C6" w:rsidP="002D5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GT"/>
              </w:rPr>
            </w:pPr>
            <w:r w:rsidRPr="00575BB0">
              <w:rPr>
                <w:rFonts w:ascii="Calibri" w:eastAsia="Times New Roman" w:hAnsi="Calibri" w:cs="Times New Roman"/>
                <w:color w:val="000000"/>
                <w:lang w:val="es-GT"/>
              </w:rPr>
              <w:t>30274</w:t>
            </w:r>
          </w:p>
        </w:tc>
      </w:tr>
      <w:tr w:rsidR="002D53C6" w:rsidRPr="00575BB0" w:rsidTr="00750248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D53C6" w:rsidRPr="00575BB0" w:rsidRDefault="002D53C6" w:rsidP="002D5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GT"/>
              </w:rPr>
            </w:pPr>
            <w:r w:rsidRPr="00575BB0">
              <w:rPr>
                <w:rFonts w:ascii="Calibri" w:eastAsia="Times New Roman" w:hAnsi="Calibri" w:cs="Times New Roman"/>
                <w:color w:val="000000"/>
                <w:lang w:val="es-GT"/>
              </w:rPr>
              <w:t>Feb-15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2D53C6" w:rsidRPr="00575BB0" w:rsidRDefault="002D53C6" w:rsidP="002D5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GT"/>
              </w:rPr>
            </w:pPr>
            <w:r w:rsidRPr="00575BB0">
              <w:rPr>
                <w:rFonts w:ascii="Calibri" w:eastAsia="Times New Roman" w:hAnsi="Calibri" w:cs="Times New Roman"/>
                <w:color w:val="000000"/>
                <w:lang w:val="es-GT"/>
              </w:rPr>
              <w:t>85.48</w:t>
            </w:r>
          </w:p>
        </w:tc>
        <w:tc>
          <w:tcPr>
            <w:tcW w:w="1527" w:type="dxa"/>
            <w:shd w:val="clear" w:color="auto" w:fill="auto"/>
            <w:noWrap/>
            <w:vAlign w:val="bottom"/>
            <w:hideMark/>
          </w:tcPr>
          <w:p w:rsidR="002D53C6" w:rsidRPr="00575BB0" w:rsidRDefault="002D53C6" w:rsidP="002D5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GT"/>
              </w:rPr>
            </w:pPr>
          </w:p>
        </w:tc>
      </w:tr>
    </w:tbl>
    <w:p w:rsidR="002D53C6" w:rsidRPr="00575BB0" w:rsidRDefault="002D53C6" w:rsidP="0044789A">
      <w:pPr>
        <w:spacing w:line="240" w:lineRule="auto"/>
        <w:rPr>
          <w:b/>
          <w:lang w:val="es-GT"/>
        </w:rPr>
      </w:pPr>
    </w:p>
    <w:p w:rsidR="00BE0E0D" w:rsidRPr="00575BB0" w:rsidRDefault="00BE0E0D" w:rsidP="0044789A">
      <w:pPr>
        <w:spacing w:line="240" w:lineRule="auto"/>
        <w:rPr>
          <w:b/>
          <w:lang w:val="es-GT"/>
        </w:rPr>
      </w:pPr>
    </w:p>
    <w:p w:rsidR="00C35B12" w:rsidRPr="00575BB0" w:rsidRDefault="00C35B12" w:rsidP="00C35B12">
      <w:pPr>
        <w:rPr>
          <w:lang w:val="es-GT"/>
        </w:rPr>
      </w:pPr>
      <w:r w:rsidRPr="00575BB0">
        <w:rPr>
          <w:b/>
          <w:lang w:val="es-GT"/>
        </w:rPr>
        <w:t>Interpreta</w:t>
      </w:r>
      <w:r w:rsidR="00D70085">
        <w:rPr>
          <w:b/>
          <w:lang w:val="es-GT"/>
        </w:rPr>
        <w:t>ción</w:t>
      </w:r>
      <w:r w:rsidRPr="00575BB0">
        <w:rPr>
          <w:b/>
          <w:lang w:val="es-GT"/>
        </w:rPr>
        <w:t xml:space="preserve">: </w:t>
      </w:r>
      <w:r w:rsidR="002D53C6" w:rsidRPr="00575BB0">
        <w:rPr>
          <w:lang w:val="es-GT"/>
        </w:rPr>
        <w:t>A</w:t>
      </w:r>
      <w:r w:rsidR="00D70085">
        <w:rPr>
          <w:lang w:val="es-GT"/>
        </w:rPr>
        <w:t>unque tanto el precio del maíz como el precio del combustible ha</w:t>
      </w:r>
      <w:r w:rsidR="00954210">
        <w:rPr>
          <w:lang w:val="es-GT"/>
        </w:rPr>
        <w:t>n</w:t>
      </w:r>
      <w:r w:rsidR="00D70085">
        <w:rPr>
          <w:lang w:val="es-GT"/>
        </w:rPr>
        <w:t xml:space="preserve"> bajado en los </w:t>
      </w:r>
      <w:r w:rsidR="000F6C59">
        <w:rPr>
          <w:lang w:val="es-GT"/>
        </w:rPr>
        <w:t xml:space="preserve">meses </w:t>
      </w:r>
      <w:r w:rsidR="00D70085">
        <w:rPr>
          <w:lang w:val="es-GT"/>
        </w:rPr>
        <w:t>recientes, el descenso</w:t>
      </w:r>
      <w:r w:rsidR="00954210">
        <w:rPr>
          <w:lang w:val="es-GT"/>
        </w:rPr>
        <w:t xml:space="preserve"> en los precios del maíz parece</w:t>
      </w:r>
      <w:r w:rsidR="00D70085">
        <w:rPr>
          <w:lang w:val="es-GT"/>
        </w:rPr>
        <w:t xml:space="preserve"> haber empezado antes de la </w:t>
      </w:r>
      <w:r w:rsidR="00954210">
        <w:rPr>
          <w:lang w:val="es-GT"/>
        </w:rPr>
        <w:t xml:space="preserve">caída de </w:t>
      </w:r>
      <w:r w:rsidR="00D70085">
        <w:rPr>
          <w:lang w:val="es-GT"/>
        </w:rPr>
        <w:t xml:space="preserve">los precios </w:t>
      </w:r>
      <w:r w:rsidR="00954210">
        <w:rPr>
          <w:lang w:val="es-GT"/>
        </w:rPr>
        <w:t>del diésel</w:t>
      </w:r>
      <w:r w:rsidR="00D70085">
        <w:rPr>
          <w:lang w:val="es-GT"/>
        </w:rPr>
        <w:t xml:space="preserve">. Los precios del combustible más bajos pudieron haber contribuido a que hubiera un mayor descenso en los precios del maíz, pero también debería investigarse otros factores.  </w:t>
      </w:r>
    </w:p>
    <w:sectPr w:rsidR="00C35B12" w:rsidRPr="00575BB0" w:rsidSect="003F35EA">
      <w:headerReference w:type="default" r:id="rId10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366" w:rsidRDefault="00840366" w:rsidP="00193478">
      <w:pPr>
        <w:spacing w:after="0" w:line="240" w:lineRule="auto"/>
      </w:pPr>
      <w:r>
        <w:separator/>
      </w:r>
    </w:p>
  </w:endnote>
  <w:endnote w:type="continuationSeparator" w:id="0">
    <w:p w:rsidR="00840366" w:rsidRDefault="00840366" w:rsidP="00193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366" w:rsidRDefault="00840366" w:rsidP="00193478">
      <w:pPr>
        <w:spacing w:after="0" w:line="240" w:lineRule="auto"/>
      </w:pPr>
      <w:r>
        <w:separator/>
      </w:r>
    </w:p>
  </w:footnote>
  <w:footnote w:type="continuationSeparator" w:id="0">
    <w:p w:rsidR="00840366" w:rsidRDefault="00840366" w:rsidP="00193478">
      <w:pPr>
        <w:spacing w:after="0" w:line="240" w:lineRule="auto"/>
      </w:pPr>
      <w:r>
        <w:continuationSeparator/>
      </w:r>
    </w:p>
  </w:footnote>
  <w:footnote w:id="1">
    <w:p w:rsidR="00E708CD" w:rsidRPr="00D70085" w:rsidRDefault="00E708CD">
      <w:pPr>
        <w:pStyle w:val="Textonotapie"/>
        <w:rPr>
          <w:lang w:val="es-GT"/>
        </w:rPr>
      </w:pPr>
      <w:r w:rsidRPr="00D70085">
        <w:rPr>
          <w:rStyle w:val="Refdenotaalpie"/>
          <w:lang w:val="es-GT"/>
        </w:rPr>
        <w:footnoteRef/>
      </w:r>
      <w:r w:rsidRPr="00D70085">
        <w:rPr>
          <w:lang w:val="es-GT"/>
        </w:rPr>
        <w:t xml:space="preserve"> </w:t>
      </w:r>
      <w:r w:rsidR="00D70085" w:rsidRPr="00D70085">
        <w:rPr>
          <w:lang w:val="es-GT"/>
        </w:rPr>
        <w:t xml:space="preserve">Los datos del precio del combustible </w:t>
      </w:r>
      <w:r w:rsidR="007855A1">
        <w:rPr>
          <w:lang w:val="es-GT"/>
        </w:rPr>
        <w:t>se p</w:t>
      </w:r>
      <w:r w:rsidR="00954210">
        <w:rPr>
          <w:lang w:val="es-GT"/>
        </w:rPr>
        <w:t>uede</w:t>
      </w:r>
      <w:r w:rsidR="007855A1">
        <w:rPr>
          <w:lang w:val="es-GT"/>
        </w:rPr>
        <w:t>n obtener</w:t>
      </w:r>
      <w:r w:rsidR="00954210">
        <w:rPr>
          <w:lang w:val="es-GT"/>
        </w:rPr>
        <w:t xml:space="preserve"> </w:t>
      </w:r>
      <w:r w:rsidR="00D70085" w:rsidRPr="00D70085">
        <w:rPr>
          <w:lang w:val="es-GT"/>
        </w:rPr>
        <w:t>de</w:t>
      </w:r>
      <w:r w:rsidR="00954210">
        <w:rPr>
          <w:lang w:val="es-GT"/>
        </w:rPr>
        <w:t>l</w:t>
      </w:r>
      <w:r w:rsidR="00D70085" w:rsidRPr="00D70085">
        <w:rPr>
          <w:lang w:val="es-GT"/>
        </w:rPr>
        <w:t xml:space="preserve"> Instituto de Estadística</w:t>
      </w:r>
      <w:r w:rsidR="00954210">
        <w:rPr>
          <w:lang w:val="es-GT"/>
        </w:rPr>
        <w:t xml:space="preserve">, </w:t>
      </w:r>
      <w:r w:rsidR="00D70085" w:rsidRPr="00D70085">
        <w:rPr>
          <w:lang w:val="es-GT"/>
        </w:rPr>
        <w:t>Ministerio de Energía o la institución reguladora que aplique en su país</w:t>
      </w:r>
      <w:r w:rsidRPr="00D70085">
        <w:rPr>
          <w:lang w:val="es-GT"/>
        </w:rPr>
        <w:t xml:space="preserve">, etc. </w:t>
      </w:r>
      <w:r w:rsidR="00D70085" w:rsidRPr="00D70085">
        <w:rPr>
          <w:lang w:val="es-GT"/>
        </w:rPr>
        <w:t>Si no está</w:t>
      </w:r>
      <w:r w:rsidR="00792CCF">
        <w:rPr>
          <w:lang w:val="es-GT"/>
        </w:rPr>
        <w:t>n</w:t>
      </w:r>
      <w:r w:rsidR="00D70085" w:rsidRPr="00D70085">
        <w:rPr>
          <w:lang w:val="es-GT"/>
        </w:rPr>
        <w:t xml:space="preserve"> disponible</w:t>
      </w:r>
      <w:r w:rsidR="00792CCF">
        <w:rPr>
          <w:lang w:val="es-GT"/>
        </w:rPr>
        <w:t>s</w:t>
      </w:r>
      <w:r w:rsidR="00D70085" w:rsidRPr="00D70085">
        <w:rPr>
          <w:lang w:val="es-GT"/>
        </w:rPr>
        <w:t xml:space="preserve"> como datos secundarios</w:t>
      </w:r>
      <w:r w:rsidR="00873645">
        <w:rPr>
          <w:lang w:val="es-GT"/>
        </w:rPr>
        <w:t xml:space="preserve">, usted podría </w:t>
      </w:r>
      <w:r w:rsidR="00954210">
        <w:rPr>
          <w:lang w:val="es-GT"/>
        </w:rPr>
        <w:t xml:space="preserve">ver la necesidad de llevar un registro de esos datos </w:t>
      </w:r>
      <w:r w:rsidR="00D70085" w:rsidRPr="00D70085">
        <w:rPr>
          <w:lang w:val="es-GT"/>
        </w:rPr>
        <w:t>como parte de los datos primarios de su programa</w:t>
      </w:r>
      <w:r w:rsidRPr="00D70085">
        <w:rPr>
          <w:lang w:val="es-GT"/>
        </w:rPr>
        <w:t>.</w:t>
      </w:r>
    </w:p>
  </w:footnote>
  <w:footnote w:id="2">
    <w:p w:rsidR="002D53C6" w:rsidRPr="00750248" w:rsidRDefault="002D53C6">
      <w:pPr>
        <w:pStyle w:val="Textonotapie"/>
        <w:rPr>
          <w:lang w:val="es-GT"/>
        </w:rPr>
      </w:pPr>
      <w:r w:rsidRPr="00D70085">
        <w:rPr>
          <w:rStyle w:val="Refdenotaalpie"/>
          <w:lang w:val="es-GT"/>
        </w:rPr>
        <w:footnoteRef/>
      </w:r>
      <w:r w:rsidRPr="00D70085">
        <w:rPr>
          <w:lang w:val="es-GT"/>
        </w:rPr>
        <w:t xml:space="preserve"> </w:t>
      </w:r>
      <w:r w:rsidR="00D70085" w:rsidRPr="00D70085">
        <w:rPr>
          <w:lang w:val="es-GT"/>
        </w:rPr>
        <w:t xml:space="preserve">Este ejemplo utiliza precios al por mayor, pero sus datos </w:t>
      </w:r>
      <w:r w:rsidR="00792CCF">
        <w:rPr>
          <w:lang w:val="es-GT"/>
        </w:rPr>
        <w:t xml:space="preserve">deberían ser </w:t>
      </w:r>
      <w:r w:rsidR="00D70085" w:rsidRPr="00D70085">
        <w:rPr>
          <w:lang w:val="es-GT"/>
        </w:rPr>
        <w:t xml:space="preserve">precios </w:t>
      </w:r>
      <w:r w:rsidR="00954210">
        <w:rPr>
          <w:lang w:val="es-GT"/>
        </w:rPr>
        <w:t>al por menor</w:t>
      </w:r>
      <w:r w:rsidRPr="00750248">
        <w:rPr>
          <w:lang w:val="es-GT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5EA" w:rsidRPr="00750248" w:rsidRDefault="00750248" w:rsidP="003F35EA">
    <w:pPr>
      <w:pStyle w:val="Encabezado"/>
      <w:spacing w:after="240"/>
      <w:rPr>
        <w:color w:val="808080" w:themeColor="background1" w:themeShade="80"/>
        <w:lang w:val="es-GT"/>
      </w:rPr>
    </w:pPr>
    <w:r w:rsidRPr="00750248">
      <w:rPr>
        <w:color w:val="808080" w:themeColor="background1" w:themeShade="80"/>
        <w:lang w:val="es-GT"/>
      </w:rPr>
      <w:t xml:space="preserve">Para </w:t>
    </w:r>
    <w:r w:rsidR="007855A1">
      <w:rPr>
        <w:color w:val="808080" w:themeColor="background1" w:themeShade="80"/>
        <w:lang w:val="es-GT"/>
      </w:rPr>
      <w:t xml:space="preserve">utilizarse </w:t>
    </w:r>
    <w:r w:rsidRPr="00750248">
      <w:rPr>
        <w:color w:val="808080" w:themeColor="background1" w:themeShade="80"/>
        <w:lang w:val="es-GT"/>
      </w:rPr>
      <w:t xml:space="preserve">con el Manual </w:t>
    </w:r>
    <w:proofErr w:type="spellStart"/>
    <w:r w:rsidR="00BE0E0D" w:rsidRPr="00750248">
      <w:rPr>
        <w:color w:val="808080" w:themeColor="background1" w:themeShade="80"/>
        <w:lang w:val="es-GT"/>
      </w:rPr>
      <w:t>MARKit</w:t>
    </w:r>
    <w:proofErr w:type="spellEnd"/>
    <w:r>
      <w:rPr>
        <w:color w:val="808080" w:themeColor="background1" w:themeShade="80"/>
        <w:lang w:val="es-GT"/>
      </w:rPr>
      <w:t>,</w:t>
    </w:r>
    <w:r w:rsidR="00BE0E0D" w:rsidRPr="00750248">
      <w:rPr>
        <w:color w:val="808080" w:themeColor="background1" w:themeShade="80"/>
        <w:lang w:val="es-GT"/>
      </w:rPr>
      <w:t xml:space="preserve"> sec</w:t>
    </w:r>
    <w:r>
      <w:rPr>
        <w:color w:val="808080" w:themeColor="background1" w:themeShade="80"/>
        <w:lang w:val="es-GT"/>
      </w:rPr>
      <w:t xml:space="preserve">ción </w:t>
    </w:r>
    <w:r w:rsidR="00BE0E0D" w:rsidRPr="00750248">
      <w:rPr>
        <w:color w:val="808080" w:themeColor="background1" w:themeShade="80"/>
        <w:lang w:val="es-GT"/>
      </w:rPr>
      <w:t>5.10</w:t>
    </w:r>
    <w:r w:rsidR="003F35EA" w:rsidRPr="00750248">
      <w:rPr>
        <w:color w:val="808080" w:themeColor="background1" w:themeShade="80"/>
        <w:lang w:val="es-GT"/>
      </w:rPr>
      <w:t xml:space="preserve"> </w:t>
    </w:r>
    <w:r>
      <w:rPr>
        <w:color w:val="808080" w:themeColor="background1" w:themeShade="80"/>
        <w:lang w:val="es-GT"/>
      </w:rPr>
      <w:t xml:space="preserve">Precios del combustible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A3A73"/>
    <w:multiLevelType w:val="hybridMultilevel"/>
    <w:tmpl w:val="66C4D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45581"/>
    <w:multiLevelType w:val="hybridMultilevel"/>
    <w:tmpl w:val="CCF0A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478"/>
    <w:rsid w:val="00052BF9"/>
    <w:rsid w:val="0006183E"/>
    <w:rsid w:val="000F6C59"/>
    <w:rsid w:val="00193478"/>
    <w:rsid w:val="002D53C6"/>
    <w:rsid w:val="003F35EA"/>
    <w:rsid w:val="0044789A"/>
    <w:rsid w:val="00460B75"/>
    <w:rsid w:val="00514C5C"/>
    <w:rsid w:val="00575BB0"/>
    <w:rsid w:val="005944B1"/>
    <w:rsid w:val="005A333B"/>
    <w:rsid w:val="00750248"/>
    <w:rsid w:val="007855A1"/>
    <w:rsid w:val="00792CCF"/>
    <w:rsid w:val="007A432C"/>
    <w:rsid w:val="007E11C9"/>
    <w:rsid w:val="00840366"/>
    <w:rsid w:val="00873645"/>
    <w:rsid w:val="00954210"/>
    <w:rsid w:val="00984619"/>
    <w:rsid w:val="009B5341"/>
    <w:rsid w:val="00A07407"/>
    <w:rsid w:val="00A233CB"/>
    <w:rsid w:val="00AD7A33"/>
    <w:rsid w:val="00BB16F6"/>
    <w:rsid w:val="00BE0E0D"/>
    <w:rsid w:val="00C35B12"/>
    <w:rsid w:val="00C81137"/>
    <w:rsid w:val="00D00A57"/>
    <w:rsid w:val="00D01F7E"/>
    <w:rsid w:val="00D02058"/>
    <w:rsid w:val="00D70085"/>
    <w:rsid w:val="00DA1EFB"/>
    <w:rsid w:val="00E15919"/>
    <w:rsid w:val="00E339E0"/>
    <w:rsid w:val="00E708CD"/>
    <w:rsid w:val="00E969F9"/>
    <w:rsid w:val="00F46ADF"/>
    <w:rsid w:val="00F7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3CB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93478"/>
    <w:pPr>
      <w:keepNext/>
      <w:keepLines/>
      <w:spacing w:before="200" w:after="0" w:line="240" w:lineRule="auto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93478"/>
    <w:rPr>
      <w:rFonts w:eastAsiaTheme="majorEastAsia" w:cstheme="majorBidi"/>
      <w:b/>
      <w:bCs/>
      <w:color w:val="000000" w:themeColor="text1"/>
    </w:rPr>
  </w:style>
  <w:style w:type="paragraph" w:styleId="Prrafodelista">
    <w:name w:val="List Paragraph"/>
    <w:basedOn w:val="Normal"/>
    <w:uiPriority w:val="34"/>
    <w:qFormat/>
    <w:rsid w:val="00193478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9347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9347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9347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9347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F3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5EA"/>
  </w:style>
  <w:style w:type="paragraph" w:styleId="Piedepgina">
    <w:name w:val="footer"/>
    <w:basedOn w:val="Normal"/>
    <w:link w:val="PiedepginaCar"/>
    <w:uiPriority w:val="99"/>
    <w:unhideWhenUsed/>
    <w:rsid w:val="003F3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5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3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G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Precios del maíz y diésel 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1"/>
          <c:order val="1"/>
          <c:tx>
            <c:strRef>
              <c:f>Sheet1!$A$6</c:f>
              <c:strCache>
                <c:ptCount val="1"/>
                <c:pt idx="0">
                  <c:v>Kenya, Kisumu, Maize, Wholesale, (Ksh/tonne)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Sheet1!$B$4:$I$4</c:f>
              <c:numCache>
                <c:formatCode>mmm\-yy</c:formatCode>
                <c:ptCount val="8"/>
                <c:pt idx="0">
                  <c:v>41821</c:v>
                </c:pt>
                <c:pt idx="1">
                  <c:v>41852</c:v>
                </c:pt>
                <c:pt idx="2">
                  <c:v>41883</c:v>
                </c:pt>
                <c:pt idx="3">
                  <c:v>41913</c:v>
                </c:pt>
                <c:pt idx="4">
                  <c:v>41944</c:v>
                </c:pt>
                <c:pt idx="5">
                  <c:v>41974</c:v>
                </c:pt>
                <c:pt idx="6">
                  <c:v>42005</c:v>
                </c:pt>
                <c:pt idx="7">
                  <c:v>42036</c:v>
                </c:pt>
              </c:numCache>
            </c:numRef>
          </c:cat>
          <c:val>
            <c:numRef>
              <c:f>Sheet1!$B$6:$I$6</c:f>
              <c:numCache>
                <c:formatCode>General</c:formatCode>
                <c:ptCount val="8"/>
                <c:pt idx="0">
                  <c:v>39688</c:v>
                </c:pt>
                <c:pt idx="1">
                  <c:v>37926</c:v>
                </c:pt>
                <c:pt idx="2">
                  <c:v>39917</c:v>
                </c:pt>
                <c:pt idx="3">
                  <c:v>38125</c:v>
                </c:pt>
                <c:pt idx="4">
                  <c:v>32642</c:v>
                </c:pt>
                <c:pt idx="5">
                  <c:v>28016</c:v>
                </c:pt>
                <c:pt idx="6">
                  <c:v>30274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8213632"/>
        <c:axId val="178215168"/>
      </c:lineChart>
      <c:lineChart>
        <c:grouping val="standard"/>
        <c:varyColors val="0"/>
        <c:ser>
          <c:idx val="0"/>
          <c:order val="0"/>
          <c:tx>
            <c:strRef>
              <c:f>Sheet1!$A$5</c:f>
              <c:strCache>
                <c:ptCount val="1"/>
                <c:pt idx="0">
                  <c:v>Kisumu diesel (Ksh/ltr)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Sheet1!$B$4:$I$4</c:f>
              <c:numCache>
                <c:formatCode>mmm\-yy</c:formatCode>
                <c:ptCount val="8"/>
                <c:pt idx="0">
                  <c:v>41821</c:v>
                </c:pt>
                <c:pt idx="1">
                  <c:v>41852</c:v>
                </c:pt>
                <c:pt idx="2">
                  <c:v>41883</c:v>
                </c:pt>
                <c:pt idx="3">
                  <c:v>41913</c:v>
                </c:pt>
                <c:pt idx="4">
                  <c:v>41944</c:v>
                </c:pt>
                <c:pt idx="5">
                  <c:v>41974</c:v>
                </c:pt>
                <c:pt idx="6">
                  <c:v>42005</c:v>
                </c:pt>
                <c:pt idx="7">
                  <c:v>42036</c:v>
                </c:pt>
              </c:numCache>
            </c:numRef>
          </c:cat>
          <c:val>
            <c:numRef>
              <c:f>Sheet1!$B$5:$I$5</c:f>
              <c:numCache>
                <c:formatCode>General</c:formatCode>
                <c:ptCount val="8"/>
                <c:pt idx="0">
                  <c:v>106.86999999999999</c:v>
                </c:pt>
                <c:pt idx="1">
                  <c:v>106.73</c:v>
                </c:pt>
                <c:pt idx="2">
                  <c:v>105.05</c:v>
                </c:pt>
                <c:pt idx="3">
                  <c:v>104.43</c:v>
                </c:pt>
                <c:pt idx="4">
                  <c:v>102.74000000000002</c:v>
                </c:pt>
                <c:pt idx="5">
                  <c:v>96.61</c:v>
                </c:pt>
                <c:pt idx="6">
                  <c:v>92.95</c:v>
                </c:pt>
                <c:pt idx="7">
                  <c:v>85.48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8218496"/>
        <c:axId val="178216960"/>
      </c:lineChart>
      <c:dateAx>
        <c:axId val="178213632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178215168"/>
        <c:crosses val="autoZero"/>
        <c:auto val="1"/>
        <c:lblOffset val="100"/>
        <c:baseTimeUnit val="months"/>
      </c:dateAx>
      <c:valAx>
        <c:axId val="178215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178213632"/>
        <c:crosses val="autoZero"/>
        <c:crossBetween val="between"/>
      </c:valAx>
      <c:valAx>
        <c:axId val="178216960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178218496"/>
        <c:crosses val="max"/>
        <c:crossBetween val="between"/>
      </c:valAx>
      <c:dateAx>
        <c:axId val="178218496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one"/>
        <c:crossAx val="178216960"/>
        <c:crosses val="autoZero"/>
        <c:auto val="1"/>
        <c:lblOffset val="100"/>
        <c:baseTimeUnit val="months"/>
      </c:date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CA048-FDF9-42EA-A448-65E847248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LCramer</dc:creator>
  <cp:lastModifiedBy>Alejandra</cp:lastModifiedBy>
  <cp:revision>10</cp:revision>
  <dcterms:created xsi:type="dcterms:W3CDTF">2016-03-08T03:17:00Z</dcterms:created>
  <dcterms:modified xsi:type="dcterms:W3CDTF">2016-03-10T11:32:00Z</dcterms:modified>
</cp:coreProperties>
</file>