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962" w:rsidRDefault="00B01962" w:rsidP="00AF5C04">
      <w:pPr>
        <w:spacing w:after="120"/>
        <w:jc w:val="center"/>
        <w:rPr>
          <w:b/>
          <w:sz w:val="28"/>
          <w:szCs w:val="28"/>
        </w:rPr>
      </w:pPr>
    </w:p>
    <w:p w:rsidR="00B01962" w:rsidRDefault="00B01962" w:rsidP="00AF5C04">
      <w:pPr>
        <w:spacing w:after="120"/>
        <w:jc w:val="center"/>
        <w:rPr>
          <w:b/>
          <w:sz w:val="28"/>
          <w:szCs w:val="28"/>
        </w:rPr>
      </w:pPr>
    </w:p>
    <w:p w:rsidR="00B01962" w:rsidRDefault="00B01962" w:rsidP="00AF5C04">
      <w:pPr>
        <w:spacing w:after="120"/>
        <w:jc w:val="center"/>
        <w:rPr>
          <w:b/>
          <w:sz w:val="28"/>
          <w:szCs w:val="28"/>
        </w:rPr>
      </w:pPr>
    </w:p>
    <w:p w:rsidR="00B01962" w:rsidRDefault="00B01962" w:rsidP="00AF5C04">
      <w:pPr>
        <w:spacing w:after="120"/>
        <w:jc w:val="center"/>
        <w:rPr>
          <w:b/>
          <w:sz w:val="28"/>
          <w:szCs w:val="28"/>
        </w:rPr>
      </w:pPr>
    </w:p>
    <w:p w:rsidR="00B01962" w:rsidRPr="0097345D" w:rsidRDefault="00B01962" w:rsidP="00AF5C04">
      <w:pPr>
        <w:spacing w:after="120"/>
        <w:jc w:val="center"/>
        <w:rPr>
          <w:b/>
          <w:sz w:val="28"/>
          <w:szCs w:val="28"/>
          <w:lang w:val="es-GT"/>
        </w:rPr>
      </w:pPr>
    </w:p>
    <w:p w:rsidR="00B01962" w:rsidRPr="0097345D" w:rsidRDefault="00B01962" w:rsidP="00AF5C04">
      <w:pPr>
        <w:spacing w:after="120"/>
        <w:jc w:val="center"/>
        <w:rPr>
          <w:b/>
          <w:sz w:val="28"/>
          <w:szCs w:val="28"/>
          <w:lang w:val="es-GT"/>
        </w:rPr>
      </w:pPr>
      <w:r w:rsidRPr="0097345D">
        <w:rPr>
          <w:b/>
          <w:sz w:val="36"/>
          <w:szCs w:val="36"/>
          <w:lang w:val="es-GT"/>
        </w:rPr>
        <w:t xml:space="preserve">Reporte de monitoreo de precio para el programa de seguridad alimentaria XYZ </w:t>
      </w:r>
    </w:p>
    <w:p w:rsidR="00B01962" w:rsidRPr="002F4525" w:rsidRDefault="00B01962" w:rsidP="00AF5C04">
      <w:pPr>
        <w:spacing w:after="120"/>
        <w:jc w:val="center"/>
        <w:rPr>
          <w:b/>
          <w:sz w:val="28"/>
          <w:szCs w:val="28"/>
          <w:lang w:val="es-GT"/>
        </w:rPr>
      </w:pPr>
      <w:r w:rsidRPr="002F4525">
        <w:rPr>
          <w:b/>
          <w:sz w:val="28"/>
          <w:szCs w:val="28"/>
          <w:lang w:val="es-GT"/>
        </w:rPr>
        <w:t>Resultados de</w:t>
      </w:r>
      <w:r w:rsidR="002F4525" w:rsidRPr="002F4525">
        <w:rPr>
          <w:b/>
          <w:sz w:val="28"/>
          <w:szCs w:val="28"/>
          <w:lang w:val="es-GT"/>
        </w:rPr>
        <w:t xml:space="preserve">l </w:t>
      </w:r>
      <w:r w:rsidR="002F4525">
        <w:rPr>
          <w:b/>
          <w:sz w:val="28"/>
          <w:szCs w:val="28"/>
          <w:lang w:val="es-GT"/>
        </w:rPr>
        <w:t xml:space="preserve">Kit para </w:t>
      </w:r>
      <w:r w:rsidR="002F4525" w:rsidRPr="002F4525">
        <w:rPr>
          <w:b/>
          <w:sz w:val="28"/>
          <w:szCs w:val="28"/>
          <w:lang w:val="es-GT"/>
        </w:rPr>
        <w:t xml:space="preserve">Monitoreo, Análisis y Respuesta ante </w:t>
      </w:r>
      <w:r w:rsidR="002F4525">
        <w:rPr>
          <w:b/>
          <w:sz w:val="28"/>
          <w:szCs w:val="28"/>
          <w:lang w:val="es-GT"/>
        </w:rPr>
        <w:t xml:space="preserve">los </w:t>
      </w:r>
      <w:proofErr w:type="gramStart"/>
      <w:r w:rsidR="002F4525" w:rsidRPr="002F4525">
        <w:rPr>
          <w:b/>
          <w:sz w:val="28"/>
          <w:szCs w:val="28"/>
          <w:lang w:val="es-GT"/>
        </w:rPr>
        <w:t xml:space="preserve">Precios </w:t>
      </w:r>
      <w:r w:rsidRPr="002F4525">
        <w:rPr>
          <w:b/>
          <w:sz w:val="28"/>
          <w:szCs w:val="28"/>
          <w:lang w:val="es-GT"/>
        </w:rPr>
        <w:t xml:space="preserve"> (</w:t>
      </w:r>
      <w:proofErr w:type="spellStart"/>
      <w:proofErr w:type="gramEnd"/>
      <w:r w:rsidRPr="002F4525">
        <w:rPr>
          <w:b/>
          <w:sz w:val="28"/>
          <w:szCs w:val="28"/>
          <w:lang w:val="es-GT"/>
        </w:rPr>
        <w:t>MARKit</w:t>
      </w:r>
      <w:proofErr w:type="spellEnd"/>
      <w:r w:rsidRPr="002F4525">
        <w:rPr>
          <w:b/>
          <w:sz w:val="28"/>
          <w:szCs w:val="28"/>
          <w:lang w:val="es-GT"/>
        </w:rPr>
        <w:t>)</w:t>
      </w:r>
    </w:p>
    <w:p w:rsidR="00B01962" w:rsidRPr="002F4525" w:rsidRDefault="00B01962" w:rsidP="00AF5C04">
      <w:pPr>
        <w:spacing w:after="120"/>
        <w:jc w:val="center"/>
        <w:rPr>
          <w:b/>
          <w:sz w:val="28"/>
          <w:szCs w:val="28"/>
          <w:lang w:val="es-GT"/>
        </w:rPr>
      </w:pPr>
    </w:p>
    <w:p w:rsidR="00B01962" w:rsidRPr="002F4525"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r w:rsidRPr="0019057A">
        <w:rPr>
          <w:b/>
          <w:sz w:val="28"/>
          <w:szCs w:val="28"/>
          <w:lang w:val="es-GT"/>
        </w:rPr>
        <w:t xml:space="preserve">[FECHA </w:t>
      </w:r>
      <w:r w:rsidRPr="00D60409">
        <w:rPr>
          <w:b/>
          <w:sz w:val="28"/>
          <w:szCs w:val="28"/>
          <w:lang w:val="es-GT"/>
        </w:rPr>
        <w:t>del reporte]</w:t>
      </w:r>
    </w:p>
    <w:p w:rsidR="00B01962" w:rsidRPr="0019057A"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p>
    <w:p w:rsidR="00B01962" w:rsidRPr="0019057A" w:rsidRDefault="00B01962" w:rsidP="00AF5C04">
      <w:pPr>
        <w:spacing w:after="120"/>
        <w:jc w:val="center"/>
        <w:rPr>
          <w:b/>
          <w:sz w:val="28"/>
          <w:szCs w:val="28"/>
          <w:lang w:val="es-GT"/>
        </w:rPr>
      </w:pPr>
    </w:p>
    <w:p w:rsidR="00B01962" w:rsidRPr="00D60409" w:rsidRDefault="00B01962" w:rsidP="00B92B89">
      <w:pPr>
        <w:spacing w:after="120"/>
        <w:jc w:val="right"/>
        <w:rPr>
          <w:b/>
          <w:sz w:val="28"/>
          <w:szCs w:val="28"/>
          <w:lang w:val="es-GT"/>
        </w:rPr>
      </w:pPr>
      <w:r w:rsidRPr="00D60409">
        <w:rPr>
          <w:b/>
          <w:sz w:val="28"/>
          <w:szCs w:val="28"/>
          <w:lang w:val="es-GT"/>
        </w:rPr>
        <w:t>Prep</w:t>
      </w:r>
      <w:r w:rsidR="00D60409" w:rsidRPr="00D60409">
        <w:rPr>
          <w:b/>
          <w:sz w:val="28"/>
          <w:szCs w:val="28"/>
          <w:lang w:val="es-GT"/>
        </w:rPr>
        <w:t>arado por</w:t>
      </w:r>
      <w:r w:rsidRPr="00D60409">
        <w:rPr>
          <w:b/>
          <w:sz w:val="28"/>
          <w:szCs w:val="28"/>
          <w:lang w:val="es-GT"/>
        </w:rPr>
        <w:t>: [n</w:t>
      </w:r>
      <w:r w:rsidR="00D60409" w:rsidRPr="00D60409">
        <w:rPr>
          <w:b/>
          <w:sz w:val="28"/>
          <w:szCs w:val="28"/>
          <w:lang w:val="es-GT"/>
        </w:rPr>
        <w:t xml:space="preserve">ombre del </w:t>
      </w:r>
      <w:r w:rsidRPr="00D60409">
        <w:rPr>
          <w:b/>
          <w:sz w:val="28"/>
          <w:szCs w:val="28"/>
          <w:lang w:val="es-GT"/>
        </w:rPr>
        <w:t>anal</w:t>
      </w:r>
      <w:r w:rsidR="00D60409">
        <w:rPr>
          <w:b/>
          <w:sz w:val="28"/>
          <w:szCs w:val="28"/>
          <w:lang w:val="es-GT"/>
        </w:rPr>
        <w:t>ista</w:t>
      </w:r>
      <w:r w:rsidRPr="00D60409">
        <w:rPr>
          <w:b/>
          <w:sz w:val="28"/>
          <w:szCs w:val="28"/>
          <w:lang w:val="es-GT"/>
        </w:rPr>
        <w:t>]</w:t>
      </w:r>
    </w:p>
    <w:p w:rsidR="00B01962" w:rsidRDefault="00B01962">
      <w:pPr>
        <w:rPr>
          <w:b/>
          <w:sz w:val="28"/>
          <w:szCs w:val="28"/>
          <w:lang w:val="es-GT"/>
        </w:rPr>
      </w:pPr>
    </w:p>
    <w:p w:rsidR="001F2B67" w:rsidRPr="00D60409" w:rsidRDefault="001F2B67">
      <w:pPr>
        <w:rPr>
          <w:b/>
          <w:sz w:val="28"/>
          <w:szCs w:val="28"/>
          <w:lang w:val="es-GT"/>
        </w:rPr>
      </w:pPr>
    </w:p>
    <w:p w:rsidR="00B01962" w:rsidRPr="00D60409" w:rsidRDefault="00B01962">
      <w:pPr>
        <w:rPr>
          <w:sz w:val="28"/>
          <w:szCs w:val="28"/>
          <w:lang w:val="es-GT"/>
        </w:rPr>
      </w:pPr>
      <w:r w:rsidRPr="006171A7">
        <w:rPr>
          <w:i/>
          <w:sz w:val="28"/>
          <w:szCs w:val="28"/>
          <w:highlight w:val="yellow"/>
          <w:lang w:val="es-GT"/>
        </w:rPr>
        <w:t>[</w:t>
      </w:r>
      <w:r>
        <w:rPr>
          <w:i/>
          <w:sz w:val="28"/>
          <w:szCs w:val="28"/>
          <w:highlight w:val="yellow"/>
          <w:lang w:val="es-GT"/>
        </w:rPr>
        <w:t>Observación</w:t>
      </w:r>
      <w:r w:rsidRPr="006171A7">
        <w:rPr>
          <w:i/>
          <w:sz w:val="28"/>
          <w:szCs w:val="28"/>
          <w:highlight w:val="yellow"/>
          <w:lang w:val="es-GT"/>
        </w:rPr>
        <w:t xml:space="preserve">: </w:t>
      </w:r>
      <w:r>
        <w:rPr>
          <w:i/>
          <w:sz w:val="28"/>
          <w:szCs w:val="28"/>
          <w:highlight w:val="yellow"/>
          <w:lang w:val="es-GT"/>
        </w:rPr>
        <w:t>E</w:t>
      </w:r>
      <w:r w:rsidRPr="006171A7">
        <w:rPr>
          <w:i/>
          <w:sz w:val="28"/>
          <w:szCs w:val="28"/>
          <w:highlight w:val="yellow"/>
          <w:lang w:val="es-GT"/>
        </w:rPr>
        <w:t>st</w:t>
      </w:r>
      <w:r w:rsidR="001F2B67">
        <w:rPr>
          <w:i/>
          <w:sz w:val="28"/>
          <w:szCs w:val="28"/>
          <w:highlight w:val="yellow"/>
          <w:lang w:val="es-GT"/>
        </w:rPr>
        <w:t>a</w:t>
      </w:r>
      <w:r w:rsidRPr="006171A7">
        <w:rPr>
          <w:i/>
          <w:sz w:val="28"/>
          <w:szCs w:val="28"/>
          <w:highlight w:val="yellow"/>
          <w:lang w:val="es-GT"/>
        </w:rPr>
        <w:t xml:space="preserve"> es una muestra de</w:t>
      </w:r>
      <w:r w:rsidR="00165B7A">
        <w:rPr>
          <w:i/>
          <w:sz w:val="28"/>
          <w:szCs w:val="28"/>
          <w:highlight w:val="yellow"/>
          <w:lang w:val="es-GT"/>
        </w:rPr>
        <w:t>l</w:t>
      </w:r>
      <w:r w:rsidRPr="006171A7">
        <w:rPr>
          <w:i/>
          <w:sz w:val="28"/>
          <w:szCs w:val="28"/>
          <w:highlight w:val="yellow"/>
          <w:lang w:val="es-GT"/>
        </w:rPr>
        <w:t xml:space="preserve"> reporte preparado como ejemplo para acompañar </w:t>
      </w:r>
      <w:r>
        <w:rPr>
          <w:i/>
          <w:sz w:val="28"/>
          <w:szCs w:val="28"/>
          <w:highlight w:val="yellow"/>
          <w:lang w:val="es-GT"/>
        </w:rPr>
        <w:t xml:space="preserve">al </w:t>
      </w:r>
      <w:r w:rsidRPr="006171A7">
        <w:rPr>
          <w:i/>
          <w:sz w:val="28"/>
          <w:szCs w:val="28"/>
          <w:highlight w:val="yellow"/>
          <w:lang w:val="es-GT"/>
        </w:rPr>
        <w:t xml:space="preserve">manual </w:t>
      </w:r>
      <w:proofErr w:type="spellStart"/>
      <w:r w:rsidRPr="006171A7">
        <w:rPr>
          <w:i/>
          <w:sz w:val="28"/>
          <w:szCs w:val="28"/>
          <w:highlight w:val="yellow"/>
          <w:lang w:val="es-GT"/>
        </w:rPr>
        <w:t>MARKit</w:t>
      </w:r>
      <w:proofErr w:type="spellEnd"/>
      <w:r w:rsidRPr="006171A7">
        <w:rPr>
          <w:i/>
          <w:sz w:val="28"/>
          <w:szCs w:val="28"/>
          <w:highlight w:val="yellow"/>
          <w:lang w:val="es-GT"/>
        </w:rPr>
        <w:t xml:space="preserve">. </w:t>
      </w:r>
      <w:r w:rsidRPr="006171A7">
        <w:rPr>
          <w:b/>
          <w:i/>
          <w:sz w:val="28"/>
          <w:szCs w:val="28"/>
          <w:highlight w:val="yellow"/>
          <w:lang w:val="es-GT"/>
        </w:rPr>
        <w:t>No está basado en un programa real</w:t>
      </w:r>
      <w:r>
        <w:rPr>
          <w:i/>
          <w:sz w:val="28"/>
          <w:szCs w:val="28"/>
          <w:highlight w:val="yellow"/>
          <w:lang w:val="es-GT"/>
        </w:rPr>
        <w:t>. Las grá</w:t>
      </w:r>
      <w:r w:rsidRPr="006171A7">
        <w:rPr>
          <w:i/>
          <w:sz w:val="28"/>
          <w:szCs w:val="28"/>
          <w:highlight w:val="yellow"/>
          <w:lang w:val="es-GT"/>
        </w:rPr>
        <w:t xml:space="preserve">ficas se crearon utilizando datos del ejemplo de la hoja de trabajo de </w:t>
      </w:r>
      <w:proofErr w:type="gramStart"/>
      <w:r w:rsidRPr="006171A7">
        <w:rPr>
          <w:i/>
          <w:sz w:val="28"/>
          <w:szCs w:val="28"/>
          <w:highlight w:val="yellow"/>
          <w:lang w:val="es-GT"/>
        </w:rPr>
        <w:t>Excel</w:t>
      </w:r>
      <w:proofErr w:type="gramEnd"/>
      <w:r w:rsidRPr="006171A7">
        <w:rPr>
          <w:i/>
          <w:sz w:val="28"/>
          <w:szCs w:val="28"/>
          <w:highlight w:val="yellow"/>
          <w:lang w:val="es-GT"/>
        </w:rPr>
        <w:t xml:space="preserve"> pero los detalles proporcionados </w:t>
      </w:r>
      <w:r w:rsidR="00B7226B" w:rsidRPr="00165B7A">
        <w:rPr>
          <w:i/>
          <w:sz w:val="28"/>
          <w:szCs w:val="28"/>
          <w:highlight w:val="yellow"/>
          <w:lang w:val="es-GT"/>
        </w:rPr>
        <w:t>no son reales</w:t>
      </w:r>
      <w:r w:rsidRPr="006171A7">
        <w:rPr>
          <w:i/>
          <w:sz w:val="28"/>
          <w:szCs w:val="28"/>
          <w:highlight w:val="yellow"/>
          <w:lang w:val="es-GT"/>
        </w:rPr>
        <w:t xml:space="preserve">. Este reporte provee una estructura recomendada para un reporte de análisis </w:t>
      </w:r>
      <w:proofErr w:type="spellStart"/>
      <w:r w:rsidRPr="006171A7">
        <w:rPr>
          <w:i/>
          <w:sz w:val="28"/>
          <w:szCs w:val="28"/>
          <w:highlight w:val="yellow"/>
          <w:lang w:val="es-GT"/>
        </w:rPr>
        <w:t>MARKit</w:t>
      </w:r>
      <w:proofErr w:type="spellEnd"/>
      <w:r>
        <w:rPr>
          <w:i/>
          <w:sz w:val="28"/>
          <w:szCs w:val="28"/>
          <w:highlight w:val="yellow"/>
          <w:lang w:val="es-GT"/>
        </w:rPr>
        <w:t xml:space="preserve">, pero es posible que los gerentes de </w:t>
      </w:r>
      <w:r w:rsidRPr="006171A7">
        <w:rPr>
          <w:i/>
          <w:sz w:val="28"/>
          <w:szCs w:val="28"/>
          <w:highlight w:val="yellow"/>
          <w:lang w:val="es-GT"/>
        </w:rPr>
        <w:t>program</w:t>
      </w:r>
      <w:r>
        <w:rPr>
          <w:i/>
          <w:sz w:val="28"/>
          <w:szCs w:val="28"/>
          <w:highlight w:val="yellow"/>
          <w:lang w:val="es-GT"/>
        </w:rPr>
        <w:t>a quieran incluir más información o</w:t>
      </w:r>
      <w:r w:rsidR="001F2B67">
        <w:rPr>
          <w:i/>
          <w:sz w:val="28"/>
          <w:szCs w:val="28"/>
          <w:highlight w:val="yellow"/>
          <w:lang w:val="es-GT"/>
        </w:rPr>
        <w:t xml:space="preserve"> incorporar </w:t>
      </w:r>
      <w:r>
        <w:rPr>
          <w:i/>
          <w:sz w:val="28"/>
          <w:szCs w:val="28"/>
          <w:highlight w:val="yellow"/>
          <w:lang w:val="es-GT"/>
        </w:rPr>
        <w:t xml:space="preserve">otras </w:t>
      </w:r>
      <w:r w:rsidRPr="006171A7">
        <w:rPr>
          <w:i/>
          <w:sz w:val="28"/>
          <w:szCs w:val="28"/>
          <w:highlight w:val="yellow"/>
          <w:lang w:val="es-GT"/>
        </w:rPr>
        <w:t>sub-sec</w:t>
      </w:r>
      <w:r>
        <w:rPr>
          <w:i/>
          <w:sz w:val="28"/>
          <w:szCs w:val="28"/>
          <w:highlight w:val="yellow"/>
          <w:lang w:val="es-GT"/>
        </w:rPr>
        <w:t xml:space="preserve">ciones </w:t>
      </w:r>
      <w:r w:rsidR="001F2B67">
        <w:rPr>
          <w:i/>
          <w:sz w:val="28"/>
          <w:szCs w:val="28"/>
          <w:highlight w:val="yellow"/>
          <w:lang w:val="es-GT"/>
        </w:rPr>
        <w:t>si lo consideran necesario.</w:t>
      </w:r>
      <w:r w:rsidRPr="006171A7">
        <w:rPr>
          <w:i/>
          <w:sz w:val="28"/>
          <w:szCs w:val="28"/>
          <w:highlight w:val="yellow"/>
          <w:lang w:val="es-GT"/>
        </w:rPr>
        <w:t>]</w:t>
      </w:r>
      <w:r w:rsidRPr="00D60409">
        <w:rPr>
          <w:sz w:val="28"/>
          <w:szCs w:val="28"/>
          <w:lang w:val="es-GT"/>
        </w:rPr>
        <w:br w:type="page"/>
      </w:r>
    </w:p>
    <w:p w:rsidR="00B01962" w:rsidRPr="001F2B67" w:rsidRDefault="00B01962">
      <w:pPr>
        <w:pStyle w:val="TtuloTDC"/>
        <w:rPr>
          <w:lang w:val="es-GT"/>
        </w:rPr>
      </w:pPr>
      <w:r w:rsidRPr="001F2B67">
        <w:rPr>
          <w:lang w:val="es-GT"/>
        </w:rPr>
        <w:t>Conte</w:t>
      </w:r>
      <w:r w:rsidR="001F2B67" w:rsidRPr="001F2B67">
        <w:rPr>
          <w:lang w:val="es-GT"/>
        </w:rPr>
        <w:t>nido</w:t>
      </w:r>
    </w:p>
    <w:p w:rsidR="00FF46A6" w:rsidRPr="000B3052" w:rsidRDefault="00B01962">
      <w:pPr>
        <w:pStyle w:val="TDC1"/>
        <w:tabs>
          <w:tab w:val="right" w:leader="dot" w:pos="9350"/>
        </w:tabs>
        <w:rPr>
          <w:rFonts w:eastAsia="Times New Roman"/>
          <w:noProof/>
          <w:lang w:val="es-GT" w:eastAsia="es-GT"/>
        </w:rPr>
      </w:pPr>
      <w:r>
        <w:fldChar w:fldCharType="begin"/>
      </w:r>
      <w:r>
        <w:instrText xml:space="preserve"> TOC \o "1-3" \h \z \u </w:instrText>
      </w:r>
      <w:r>
        <w:fldChar w:fldCharType="separate"/>
      </w:r>
      <w:hyperlink w:anchor="_Toc445318581" w:history="1">
        <w:r w:rsidR="00FF46A6" w:rsidRPr="00B73C9A">
          <w:rPr>
            <w:rStyle w:val="Hipervnculo"/>
            <w:noProof/>
            <w:lang w:val="es-GT"/>
          </w:rPr>
          <w:t>Introducción</w:t>
        </w:r>
        <w:r w:rsidR="00FF46A6">
          <w:rPr>
            <w:noProof/>
            <w:webHidden/>
          </w:rPr>
          <w:tab/>
        </w:r>
        <w:r w:rsidR="00FF46A6">
          <w:rPr>
            <w:noProof/>
            <w:webHidden/>
          </w:rPr>
          <w:fldChar w:fldCharType="begin"/>
        </w:r>
        <w:r w:rsidR="00FF46A6">
          <w:rPr>
            <w:noProof/>
            <w:webHidden/>
          </w:rPr>
          <w:instrText xml:space="preserve"> PAGEREF _Toc445318581 \h </w:instrText>
        </w:r>
        <w:r w:rsidR="00FF46A6">
          <w:rPr>
            <w:noProof/>
            <w:webHidden/>
          </w:rPr>
        </w:r>
        <w:r w:rsidR="00FF46A6">
          <w:rPr>
            <w:noProof/>
            <w:webHidden/>
          </w:rPr>
          <w:fldChar w:fldCharType="separate"/>
        </w:r>
        <w:r w:rsidR="00FF46A6">
          <w:rPr>
            <w:noProof/>
            <w:webHidden/>
          </w:rPr>
          <w:t>3</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82" w:history="1">
        <w:r w:rsidR="00FF46A6" w:rsidRPr="00B73C9A">
          <w:rPr>
            <w:rStyle w:val="Hipervnculo"/>
            <w:noProof/>
            <w:lang w:val="es-GT"/>
          </w:rPr>
          <w:t>Análisis Inicial de Mercado</w:t>
        </w:r>
        <w:r w:rsidR="00FF46A6">
          <w:rPr>
            <w:noProof/>
            <w:webHidden/>
          </w:rPr>
          <w:tab/>
        </w:r>
        <w:r w:rsidR="00FF46A6">
          <w:rPr>
            <w:noProof/>
            <w:webHidden/>
          </w:rPr>
          <w:fldChar w:fldCharType="begin"/>
        </w:r>
        <w:r w:rsidR="00FF46A6">
          <w:rPr>
            <w:noProof/>
            <w:webHidden/>
          </w:rPr>
          <w:instrText xml:space="preserve"> PAGEREF _Toc445318582 \h </w:instrText>
        </w:r>
        <w:r w:rsidR="00FF46A6">
          <w:rPr>
            <w:noProof/>
            <w:webHidden/>
          </w:rPr>
        </w:r>
        <w:r w:rsidR="00FF46A6">
          <w:rPr>
            <w:noProof/>
            <w:webHidden/>
          </w:rPr>
          <w:fldChar w:fldCharType="separate"/>
        </w:r>
        <w:r w:rsidR="00FF46A6">
          <w:rPr>
            <w:noProof/>
            <w:webHidden/>
          </w:rPr>
          <w:t>3</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83" w:history="1">
        <w:r w:rsidR="00FF46A6" w:rsidRPr="00B73C9A">
          <w:rPr>
            <w:rStyle w:val="Hipervnculo"/>
            <w:noProof/>
            <w:lang w:val="es-GT"/>
          </w:rPr>
          <w:t>Establecimiento del Riesgo</w:t>
        </w:r>
        <w:r w:rsidR="00FF46A6">
          <w:rPr>
            <w:noProof/>
            <w:webHidden/>
          </w:rPr>
          <w:tab/>
        </w:r>
        <w:r w:rsidR="00FF46A6">
          <w:rPr>
            <w:noProof/>
            <w:webHidden/>
          </w:rPr>
          <w:fldChar w:fldCharType="begin"/>
        </w:r>
        <w:r w:rsidR="00FF46A6">
          <w:rPr>
            <w:noProof/>
            <w:webHidden/>
          </w:rPr>
          <w:instrText xml:space="preserve"> PAGEREF _Toc445318583 \h </w:instrText>
        </w:r>
        <w:r w:rsidR="00FF46A6">
          <w:rPr>
            <w:noProof/>
            <w:webHidden/>
          </w:rPr>
        </w:r>
        <w:r w:rsidR="00FF46A6">
          <w:rPr>
            <w:noProof/>
            <w:webHidden/>
          </w:rPr>
          <w:fldChar w:fldCharType="separate"/>
        </w:r>
        <w:r w:rsidR="00FF46A6">
          <w:rPr>
            <w:noProof/>
            <w:webHidden/>
          </w:rPr>
          <w:t>3</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84" w:history="1">
        <w:r w:rsidR="00FF46A6" w:rsidRPr="00B73C9A">
          <w:rPr>
            <w:rStyle w:val="Hipervnculo"/>
            <w:noProof/>
            <w:lang w:val="es-GT"/>
          </w:rPr>
          <w:t>Plan de Monitoreo de Mercado</w:t>
        </w:r>
        <w:r w:rsidR="00FF46A6">
          <w:rPr>
            <w:noProof/>
            <w:webHidden/>
          </w:rPr>
          <w:tab/>
        </w:r>
        <w:r w:rsidR="00FF46A6">
          <w:rPr>
            <w:noProof/>
            <w:webHidden/>
          </w:rPr>
          <w:fldChar w:fldCharType="begin"/>
        </w:r>
        <w:r w:rsidR="00FF46A6">
          <w:rPr>
            <w:noProof/>
            <w:webHidden/>
          </w:rPr>
          <w:instrText xml:space="preserve"> PAGEREF _Toc445318584 \h </w:instrText>
        </w:r>
        <w:r w:rsidR="00FF46A6">
          <w:rPr>
            <w:noProof/>
            <w:webHidden/>
          </w:rPr>
        </w:r>
        <w:r w:rsidR="00FF46A6">
          <w:rPr>
            <w:noProof/>
            <w:webHidden/>
          </w:rPr>
          <w:fldChar w:fldCharType="separate"/>
        </w:r>
        <w:r w:rsidR="00FF46A6">
          <w:rPr>
            <w:noProof/>
            <w:webHidden/>
          </w:rPr>
          <w:t>4</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85" w:history="1">
        <w:r w:rsidR="00FF46A6" w:rsidRPr="00B73C9A">
          <w:rPr>
            <w:rStyle w:val="Hipervnculo"/>
            <w:noProof/>
            <w:lang w:val="es-GT"/>
          </w:rPr>
          <w:t>Calculo de los cambios en los precios</w:t>
        </w:r>
        <w:r w:rsidR="00FF46A6">
          <w:rPr>
            <w:noProof/>
            <w:webHidden/>
          </w:rPr>
          <w:tab/>
        </w:r>
        <w:r w:rsidR="00FF46A6">
          <w:rPr>
            <w:noProof/>
            <w:webHidden/>
          </w:rPr>
          <w:fldChar w:fldCharType="begin"/>
        </w:r>
        <w:r w:rsidR="00FF46A6">
          <w:rPr>
            <w:noProof/>
            <w:webHidden/>
          </w:rPr>
          <w:instrText xml:space="preserve"> PAGEREF _Toc445318585 \h </w:instrText>
        </w:r>
        <w:r w:rsidR="00FF46A6">
          <w:rPr>
            <w:noProof/>
            <w:webHidden/>
          </w:rPr>
        </w:r>
        <w:r w:rsidR="00FF46A6">
          <w:rPr>
            <w:noProof/>
            <w:webHidden/>
          </w:rPr>
          <w:fldChar w:fldCharType="separate"/>
        </w:r>
        <w:r w:rsidR="00FF46A6">
          <w:rPr>
            <w:noProof/>
            <w:webHidden/>
          </w:rPr>
          <w:t>4</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86" w:history="1">
        <w:r w:rsidR="00FF46A6" w:rsidRPr="00B73C9A">
          <w:rPr>
            <w:rStyle w:val="Hipervnculo"/>
            <w:noProof/>
            <w:lang w:val="es-GT"/>
          </w:rPr>
          <w:t>Precios de productos vendidos por vendedores participantes y vendedores no participantes en febrero 2014</w:t>
        </w:r>
        <w:r w:rsidR="00FF46A6">
          <w:rPr>
            <w:noProof/>
            <w:webHidden/>
          </w:rPr>
          <w:tab/>
        </w:r>
        <w:r w:rsidR="00FF46A6">
          <w:rPr>
            <w:noProof/>
            <w:webHidden/>
          </w:rPr>
          <w:fldChar w:fldCharType="begin"/>
        </w:r>
        <w:r w:rsidR="00FF46A6">
          <w:rPr>
            <w:noProof/>
            <w:webHidden/>
          </w:rPr>
          <w:instrText xml:space="preserve"> PAGEREF _Toc445318586 \h </w:instrText>
        </w:r>
        <w:r w:rsidR="00FF46A6">
          <w:rPr>
            <w:noProof/>
            <w:webHidden/>
          </w:rPr>
        </w:r>
        <w:r w:rsidR="00FF46A6">
          <w:rPr>
            <w:noProof/>
            <w:webHidden/>
          </w:rPr>
          <w:fldChar w:fldCharType="separate"/>
        </w:r>
        <w:r w:rsidR="00FF46A6">
          <w:rPr>
            <w:noProof/>
            <w:webHidden/>
          </w:rPr>
          <w:t>6</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87" w:history="1">
        <w:r w:rsidR="00FF46A6" w:rsidRPr="00B73C9A">
          <w:rPr>
            <w:rStyle w:val="Hipervnculo"/>
            <w:noProof/>
            <w:lang w:val="es-GT"/>
          </w:rPr>
          <w:t>Precios en un mercado de intervención comparado con los precios en un mercado de origen regional</w:t>
        </w:r>
        <w:r w:rsidR="00FF46A6">
          <w:rPr>
            <w:noProof/>
            <w:webHidden/>
          </w:rPr>
          <w:tab/>
        </w:r>
        <w:r w:rsidR="00FF46A6">
          <w:rPr>
            <w:noProof/>
            <w:webHidden/>
          </w:rPr>
          <w:fldChar w:fldCharType="begin"/>
        </w:r>
        <w:r w:rsidR="00FF46A6">
          <w:rPr>
            <w:noProof/>
            <w:webHidden/>
          </w:rPr>
          <w:instrText xml:space="preserve"> PAGEREF _Toc445318587 \h </w:instrText>
        </w:r>
        <w:r w:rsidR="00FF46A6">
          <w:rPr>
            <w:noProof/>
            <w:webHidden/>
          </w:rPr>
        </w:r>
        <w:r w:rsidR="00FF46A6">
          <w:rPr>
            <w:noProof/>
            <w:webHidden/>
          </w:rPr>
          <w:fldChar w:fldCharType="separate"/>
        </w:r>
        <w:r w:rsidR="00FF46A6">
          <w:rPr>
            <w:noProof/>
            <w:webHidden/>
          </w:rPr>
          <w:t>7</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88" w:history="1">
        <w:r w:rsidR="00FF46A6" w:rsidRPr="00B73C9A">
          <w:rPr>
            <w:rStyle w:val="Hipervnculo"/>
            <w:noProof/>
            <w:lang w:val="es-GT"/>
          </w:rPr>
          <w:t>Precios de los productos en los mercados de intervención comparado con los promedios históricos</w:t>
        </w:r>
        <w:r w:rsidR="00FF46A6">
          <w:rPr>
            <w:noProof/>
            <w:webHidden/>
          </w:rPr>
          <w:tab/>
        </w:r>
        <w:r w:rsidR="00FF46A6">
          <w:rPr>
            <w:noProof/>
            <w:webHidden/>
          </w:rPr>
          <w:fldChar w:fldCharType="begin"/>
        </w:r>
        <w:r w:rsidR="00FF46A6">
          <w:rPr>
            <w:noProof/>
            <w:webHidden/>
          </w:rPr>
          <w:instrText xml:space="preserve"> PAGEREF _Toc445318588 \h </w:instrText>
        </w:r>
        <w:r w:rsidR="00FF46A6">
          <w:rPr>
            <w:noProof/>
            <w:webHidden/>
          </w:rPr>
        </w:r>
        <w:r w:rsidR="00FF46A6">
          <w:rPr>
            <w:noProof/>
            <w:webHidden/>
          </w:rPr>
          <w:fldChar w:fldCharType="separate"/>
        </w:r>
        <w:r w:rsidR="00FF46A6">
          <w:rPr>
            <w:noProof/>
            <w:webHidden/>
          </w:rPr>
          <w:t>9</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89" w:history="1">
        <w:r w:rsidR="00FF46A6" w:rsidRPr="00B73C9A">
          <w:rPr>
            <w:rStyle w:val="Hipervnculo"/>
            <w:noProof/>
            <w:lang w:val="es-GT"/>
          </w:rPr>
          <w:t>Precios de los productos en los mercados de intervención comparado con un año de referencia</w:t>
        </w:r>
        <w:r w:rsidR="00FF46A6">
          <w:rPr>
            <w:noProof/>
            <w:webHidden/>
          </w:rPr>
          <w:tab/>
        </w:r>
        <w:r w:rsidR="00FF46A6">
          <w:rPr>
            <w:noProof/>
            <w:webHidden/>
          </w:rPr>
          <w:fldChar w:fldCharType="begin"/>
        </w:r>
        <w:r w:rsidR="00FF46A6">
          <w:rPr>
            <w:noProof/>
            <w:webHidden/>
          </w:rPr>
          <w:instrText xml:space="preserve"> PAGEREF _Toc445318589 \h </w:instrText>
        </w:r>
        <w:r w:rsidR="00FF46A6">
          <w:rPr>
            <w:noProof/>
            <w:webHidden/>
          </w:rPr>
        </w:r>
        <w:r w:rsidR="00FF46A6">
          <w:rPr>
            <w:noProof/>
            <w:webHidden/>
          </w:rPr>
          <w:fldChar w:fldCharType="separate"/>
        </w:r>
        <w:r w:rsidR="00FF46A6">
          <w:rPr>
            <w:noProof/>
            <w:webHidden/>
          </w:rPr>
          <w:t>10</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90" w:history="1">
        <w:r w:rsidR="00FF46A6" w:rsidRPr="00B73C9A">
          <w:rPr>
            <w:rStyle w:val="Hipervnculo"/>
            <w:noProof/>
            <w:lang w:val="es-GT"/>
          </w:rPr>
          <w:t>Investigación de los factores de cambio en el precio</w:t>
        </w:r>
        <w:r w:rsidR="00FF46A6">
          <w:rPr>
            <w:noProof/>
            <w:webHidden/>
          </w:rPr>
          <w:tab/>
        </w:r>
        <w:r w:rsidR="00FF46A6">
          <w:rPr>
            <w:noProof/>
            <w:webHidden/>
          </w:rPr>
          <w:fldChar w:fldCharType="begin"/>
        </w:r>
        <w:r w:rsidR="00FF46A6">
          <w:rPr>
            <w:noProof/>
            <w:webHidden/>
          </w:rPr>
          <w:instrText xml:space="preserve"> PAGEREF _Toc445318590 \h </w:instrText>
        </w:r>
        <w:r w:rsidR="00FF46A6">
          <w:rPr>
            <w:noProof/>
            <w:webHidden/>
          </w:rPr>
        </w:r>
        <w:r w:rsidR="00FF46A6">
          <w:rPr>
            <w:noProof/>
            <w:webHidden/>
          </w:rPr>
          <w:fldChar w:fldCharType="separate"/>
        </w:r>
        <w:r w:rsidR="00FF46A6">
          <w:rPr>
            <w:noProof/>
            <w:webHidden/>
          </w:rPr>
          <w:t>10</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91" w:history="1">
        <w:r w:rsidR="00FF46A6" w:rsidRPr="00B73C9A">
          <w:rPr>
            <w:rStyle w:val="Hipervnculo"/>
            <w:noProof/>
            <w:lang w:val="es-GT"/>
          </w:rPr>
          <w:t>Precios del frijol en Gotheye</w:t>
        </w:r>
        <w:r w:rsidR="00FF46A6">
          <w:rPr>
            <w:noProof/>
            <w:webHidden/>
          </w:rPr>
          <w:tab/>
        </w:r>
        <w:r w:rsidR="00FF46A6">
          <w:rPr>
            <w:noProof/>
            <w:webHidden/>
          </w:rPr>
          <w:fldChar w:fldCharType="begin"/>
        </w:r>
        <w:r w:rsidR="00FF46A6">
          <w:rPr>
            <w:noProof/>
            <w:webHidden/>
          </w:rPr>
          <w:instrText xml:space="preserve"> PAGEREF _Toc445318591 \h </w:instrText>
        </w:r>
        <w:r w:rsidR="00FF46A6">
          <w:rPr>
            <w:noProof/>
            <w:webHidden/>
          </w:rPr>
        </w:r>
        <w:r w:rsidR="00FF46A6">
          <w:rPr>
            <w:noProof/>
            <w:webHidden/>
          </w:rPr>
          <w:fldChar w:fldCharType="separate"/>
        </w:r>
        <w:r w:rsidR="00FF46A6">
          <w:rPr>
            <w:noProof/>
            <w:webHidden/>
          </w:rPr>
          <w:t>11</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92" w:history="1">
        <w:r w:rsidR="00FF46A6" w:rsidRPr="00B73C9A">
          <w:rPr>
            <w:rStyle w:val="Hipervnculo"/>
            <w:noProof/>
            <w:lang w:val="es-GT"/>
          </w:rPr>
          <w:t>Precios del frijol, mijo y sorgo en Mangaize</w:t>
        </w:r>
        <w:r w:rsidR="00FF46A6">
          <w:rPr>
            <w:noProof/>
            <w:webHidden/>
          </w:rPr>
          <w:tab/>
        </w:r>
        <w:r w:rsidR="00FF46A6">
          <w:rPr>
            <w:noProof/>
            <w:webHidden/>
          </w:rPr>
          <w:fldChar w:fldCharType="begin"/>
        </w:r>
        <w:r w:rsidR="00FF46A6">
          <w:rPr>
            <w:noProof/>
            <w:webHidden/>
          </w:rPr>
          <w:instrText xml:space="preserve"> PAGEREF _Toc445318592 \h </w:instrText>
        </w:r>
        <w:r w:rsidR="00FF46A6">
          <w:rPr>
            <w:noProof/>
            <w:webHidden/>
          </w:rPr>
        </w:r>
        <w:r w:rsidR="00FF46A6">
          <w:rPr>
            <w:noProof/>
            <w:webHidden/>
          </w:rPr>
          <w:fldChar w:fldCharType="separate"/>
        </w:r>
        <w:r w:rsidR="00FF46A6">
          <w:rPr>
            <w:noProof/>
            <w:webHidden/>
          </w:rPr>
          <w:t>12</w:t>
        </w:r>
        <w:r w:rsidR="00FF46A6">
          <w:rPr>
            <w:noProof/>
            <w:webHidden/>
          </w:rPr>
          <w:fldChar w:fldCharType="end"/>
        </w:r>
      </w:hyperlink>
    </w:p>
    <w:p w:rsidR="00FF46A6" w:rsidRPr="000B3052" w:rsidRDefault="0085671A">
      <w:pPr>
        <w:pStyle w:val="TDC2"/>
        <w:tabs>
          <w:tab w:val="right" w:leader="dot" w:pos="9350"/>
        </w:tabs>
        <w:rPr>
          <w:rFonts w:eastAsia="Times New Roman"/>
          <w:noProof/>
          <w:lang w:val="es-GT" w:eastAsia="es-GT"/>
        </w:rPr>
      </w:pPr>
      <w:hyperlink w:anchor="_Toc445318593" w:history="1">
        <w:r w:rsidR="00FF46A6" w:rsidRPr="00B73C9A">
          <w:rPr>
            <w:rStyle w:val="Hipervnculo"/>
            <w:noProof/>
            <w:lang w:val="es-GT"/>
          </w:rPr>
          <w:t>Precios del mijo y sorgo en Tera</w:t>
        </w:r>
        <w:r w:rsidR="00FF46A6">
          <w:rPr>
            <w:noProof/>
            <w:webHidden/>
          </w:rPr>
          <w:tab/>
        </w:r>
        <w:r w:rsidR="00FF46A6">
          <w:rPr>
            <w:noProof/>
            <w:webHidden/>
          </w:rPr>
          <w:fldChar w:fldCharType="begin"/>
        </w:r>
        <w:r w:rsidR="00FF46A6">
          <w:rPr>
            <w:noProof/>
            <w:webHidden/>
          </w:rPr>
          <w:instrText xml:space="preserve"> PAGEREF _Toc445318593 \h </w:instrText>
        </w:r>
        <w:r w:rsidR="00FF46A6">
          <w:rPr>
            <w:noProof/>
            <w:webHidden/>
          </w:rPr>
        </w:r>
        <w:r w:rsidR="00FF46A6">
          <w:rPr>
            <w:noProof/>
            <w:webHidden/>
          </w:rPr>
          <w:fldChar w:fldCharType="separate"/>
        </w:r>
        <w:r w:rsidR="00FF46A6">
          <w:rPr>
            <w:noProof/>
            <w:webHidden/>
          </w:rPr>
          <w:t>13</w:t>
        </w:r>
        <w:r w:rsidR="00FF46A6">
          <w:rPr>
            <w:noProof/>
            <w:webHidden/>
          </w:rPr>
          <w:fldChar w:fldCharType="end"/>
        </w:r>
      </w:hyperlink>
    </w:p>
    <w:p w:rsidR="00FF46A6" w:rsidRPr="000B3052" w:rsidRDefault="0085671A">
      <w:pPr>
        <w:pStyle w:val="TDC1"/>
        <w:tabs>
          <w:tab w:val="right" w:leader="dot" w:pos="9350"/>
        </w:tabs>
        <w:rPr>
          <w:rFonts w:eastAsia="Times New Roman"/>
          <w:noProof/>
          <w:lang w:val="es-GT" w:eastAsia="es-GT"/>
        </w:rPr>
      </w:pPr>
      <w:hyperlink w:anchor="_Toc445318594" w:history="1">
        <w:r w:rsidR="00FF46A6" w:rsidRPr="00B73C9A">
          <w:rPr>
            <w:rStyle w:val="Hipervnculo"/>
            <w:noProof/>
            <w:lang w:val="es-GT"/>
          </w:rPr>
          <w:t>Consideraciones sobre cualquier adaptación necesaria</w:t>
        </w:r>
        <w:r w:rsidR="00FF46A6">
          <w:rPr>
            <w:noProof/>
            <w:webHidden/>
          </w:rPr>
          <w:tab/>
        </w:r>
        <w:r w:rsidR="00FF46A6">
          <w:rPr>
            <w:noProof/>
            <w:webHidden/>
          </w:rPr>
          <w:fldChar w:fldCharType="begin"/>
        </w:r>
        <w:r w:rsidR="00FF46A6">
          <w:rPr>
            <w:noProof/>
            <w:webHidden/>
          </w:rPr>
          <w:instrText xml:space="preserve"> PAGEREF _Toc445318594 \h </w:instrText>
        </w:r>
        <w:r w:rsidR="00FF46A6">
          <w:rPr>
            <w:noProof/>
            <w:webHidden/>
          </w:rPr>
        </w:r>
        <w:r w:rsidR="00FF46A6">
          <w:rPr>
            <w:noProof/>
            <w:webHidden/>
          </w:rPr>
          <w:fldChar w:fldCharType="separate"/>
        </w:r>
        <w:r w:rsidR="00FF46A6">
          <w:rPr>
            <w:noProof/>
            <w:webHidden/>
          </w:rPr>
          <w:t>14</w:t>
        </w:r>
        <w:r w:rsidR="00FF46A6">
          <w:rPr>
            <w:noProof/>
            <w:webHidden/>
          </w:rPr>
          <w:fldChar w:fldCharType="end"/>
        </w:r>
      </w:hyperlink>
    </w:p>
    <w:p w:rsidR="00B01962" w:rsidRDefault="00B01962">
      <w:r>
        <w:fldChar w:fldCharType="end"/>
      </w:r>
    </w:p>
    <w:p w:rsidR="00B01962" w:rsidRPr="00362FA8" w:rsidRDefault="00B01962">
      <w:pPr>
        <w:rPr>
          <w:b/>
          <w:lang w:val="es-GT"/>
        </w:rPr>
      </w:pPr>
      <w:r>
        <w:rPr>
          <w:b/>
        </w:rPr>
        <w:br w:type="page"/>
      </w:r>
    </w:p>
    <w:p w:rsidR="00B01962" w:rsidRPr="00362FA8" w:rsidRDefault="00B01962" w:rsidP="00E569D9">
      <w:pPr>
        <w:pStyle w:val="Ttulo1"/>
        <w:rPr>
          <w:lang w:val="es-GT"/>
        </w:rPr>
      </w:pPr>
      <w:bookmarkStart w:id="0" w:name="_Toc445318581"/>
      <w:r w:rsidRPr="00362FA8">
        <w:rPr>
          <w:lang w:val="es-GT"/>
        </w:rPr>
        <w:t>Introduc</w:t>
      </w:r>
      <w:r w:rsidR="00D60409">
        <w:rPr>
          <w:lang w:val="es-GT"/>
        </w:rPr>
        <w:t>ción</w:t>
      </w:r>
      <w:bookmarkEnd w:id="0"/>
      <w:r w:rsidR="00D60409">
        <w:rPr>
          <w:lang w:val="es-GT"/>
        </w:rPr>
        <w:t xml:space="preserve">  </w:t>
      </w:r>
    </w:p>
    <w:p w:rsidR="00B01962" w:rsidRPr="00362FA8" w:rsidRDefault="00B01962" w:rsidP="00AF5C04">
      <w:pPr>
        <w:spacing w:after="120"/>
        <w:rPr>
          <w:lang w:val="es-GT"/>
        </w:rPr>
      </w:pPr>
      <w:r w:rsidRPr="00362FA8">
        <w:rPr>
          <w:lang w:val="es-GT"/>
        </w:rPr>
        <w:t xml:space="preserve">El programa de seguridad alimentaria de </w:t>
      </w:r>
      <w:proofErr w:type="spellStart"/>
      <w:r w:rsidRPr="00362FA8">
        <w:rPr>
          <w:lang w:val="es-GT"/>
        </w:rPr>
        <w:t>Niger</w:t>
      </w:r>
      <w:proofErr w:type="spellEnd"/>
      <w:r w:rsidRPr="00362FA8">
        <w:rPr>
          <w:lang w:val="es-GT"/>
        </w:rPr>
        <w:t xml:space="preserve"> empezó en </w:t>
      </w:r>
      <w:r>
        <w:rPr>
          <w:lang w:val="es-GT"/>
        </w:rPr>
        <w:t>el mes x</w:t>
      </w:r>
      <w:r w:rsidRPr="00362FA8">
        <w:rPr>
          <w:lang w:val="es-GT"/>
        </w:rPr>
        <w:t xml:space="preserve">, </w:t>
      </w:r>
      <w:r>
        <w:rPr>
          <w:lang w:val="es-GT"/>
        </w:rPr>
        <w:t xml:space="preserve">del año x; y está programado para funcionar hasta el mes de x, año x. </w:t>
      </w:r>
      <w:r w:rsidRPr="00362FA8">
        <w:rPr>
          <w:lang w:val="es-GT"/>
        </w:rPr>
        <w:t xml:space="preserve"> </w:t>
      </w:r>
      <w:r>
        <w:rPr>
          <w:lang w:val="es-GT"/>
        </w:rPr>
        <w:t>El programa está distr</w:t>
      </w:r>
      <w:r w:rsidR="001F2B67">
        <w:rPr>
          <w:lang w:val="es-GT"/>
        </w:rPr>
        <w:t>ibuyendo vales para que sean canjeados por sorgo, mijo</w:t>
      </w:r>
      <w:r>
        <w:rPr>
          <w:lang w:val="es-GT"/>
        </w:rPr>
        <w:t xml:space="preserve"> y frijoles a </w:t>
      </w:r>
      <w:proofErr w:type="spellStart"/>
      <w:proofErr w:type="gramStart"/>
      <w:r w:rsidRPr="00362FA8">
        <w:rPr>
          <w:lang w:val="es-GT"/>
        </w:rPr>
        <w:t>x,xxx</w:t>
      </w:r>
      <w:proofErr w:type="spellEnd"/>
      <w:proofErr w:type="gramEnd"/>
      <w:r w:rsidRPr="00362FA8">
        <w:rPr>
          <w:lang w:val="es-GT"/>
        </w:rPr>
        <w:t xml:space="preserve"> ho</w:t>
      </w:r>
      <w:r>
        <w:rPr>
          <w:lang w:val="es-GT"/>
        </w:rPr>
        <w:t>gares en cinco áreas de intervención</w:t>
      </w:r>
      <w:r w:rsidRPr="00362FA8">
        <w:rPr>
          <w:lang w:val="es-GT"/>
        </w:rPr>
        <w:t xml:space="preserve">. </w:t>
      </w:r>
      <w:r>
        <w:rPr>
          <w:lang w:val="es-GT"/>
        </w:rPr>
        <w:t xml:space="preserve">Los vales se distribuyen de forma mensual y tienen un valor establecido de </w:t>
      </w:r>
      <w:r w:rsidRPr="00362FA8">
        <w:rPr>
          <w:lang w:val="es-GT"/>
        </w:rPr>
        <w:t>xxx CFA.</w:t>
      </w:r>
    </w:p>
    <w:p w:rsidR="00B01962" w:rsidRPr="00362FA8" w:rsidRDefault="00B01962" w:rsidP="00AF5C04">
      <w:pPr>
        <w:spacing w:after="120"/>
        <w:rPr>
          <w:b/>
          <w:lang w:val="es-GT"/>
        </w:rPr>
      </w:pPr>
    </w:p>
    <w:p w:rsidR="00B01962" w:rsidRPr="00362FA8" w:rsidRDefault="00B01962" w:rsidP="00E569D9">
      <w:pPr>
        <w:pStyle w:val="Ttulo1"/>
        <w:rPr>
          <w:lang w:val="es-GT"/>
        </w:rPr>
      </w:pPr>
      <w:bookmarkStart w:id="1" w:name="_Toc445318582"/>
      <w:r>
        <w:rPr>
          <w:lang w:val="es-GT"/>
        </w:rPr>
        <w:t>Análisis Inicial de Mercado</w:t>
      </w:r>
      <w:bookmarkEnd w:id="1"/>
      <w:r>
        <w:rPr>
          <w:lang w:val="es-GT"/>
        </w:rPr>
        <w:t xml:space="preserve">  </w:t>
      </w:r>
    </w:p>
    <w:p w:rsidR="00B01962" w:rsidRPr="00362FA8" w:rsidRDefault="00B01962" w:rsidP="00AF5C04">
      <w:pPr>
        <w:spacing w:after="120"/>
        <w:rPr>
          <w:lang w:val="es-GT"/>
        </w:rPr>
      </w:pPr>
      <w:r>
        <w:rPr>
          <w:lang w:val="es-GT"/>
        </w:rPr>
        <w:t xml:space="preserve">Las áreas de </w:t>
      </w:r>
      <w:r w:rsidRPr="00362FA8">
        <w:rPr>
          <w:lang w:val="es-GT"/>
        </w:rPr>
        <w:t>interven</w:t>
      </w:r>
      <w:r>
        <w:rPr>
          <w:lang w:val="es-GT"/>
        </w:rPr>
        <w:t xml:space="preserve">ción están en la región del sur occidente de </w:t>
      </w:r>
      <w:proofErr w:type="spellStart"/>
      <w:r w:rsidRPr="00362FA8">
        <w:rPr>
          <w:lang w:val="es-GT"/>
        </w:rPr>
        <w:t>Niger</w:t>
      </w:r>
      <w:proofErr w:type="spellEnd"/>
      <w:r w:rsidRPr="00362FA8">
        <w:rPr>
          <w:lang w:val="es-GT"/>
        </w:rPr>
        <w:t xml:space="preserve">, </w:t>
      </w:r>
      <w:r>
        <w:rPr>
          <w:lang w:val="es-GT"/>
        </w:rPr>
        <w:t xml:space="preserve">al nororiente de </w:t>
      </w:r>
      <w:r w:rsidRPr="00362FA8">
        <w:rPr>
          <w:lang w:val="es-GT"/>
        </w:rPr>
        <w:t xml:space="preserve">Niamey. </w:t>
      </w:r>
      <w:r>
        <w:rPr>
          <w:lang w:val="es-GT"/>
        </w:rPr>
        <w:t xml:space="preserve">El mercado de abastecimiento </w:t>
      </w:r>
      <w:r w:rsidRPr="00362FA8">
        <w:rPr>
          <w:lang w:val="es-GT"/>
        </w:rPr>
        <w:t xml:space="preserve">regional </w:t>
      </w:r>
      <w:r>
        <w:rPr>
          <w:lang w:val="es-GT"/>
        </w:rPr>
        <w:t xml:space="preserve">está localizado en </w:t>
      </w:r>
      <w:r w:rsidRPr="00362FA8">
        <w:rPr>
          <w:lang w:val="es-GT"/>
        </w:rPr>
        <w:t>Tillaberi</w:t>
      </w:r>
      <w:r>
        <w:rPr>
          <w:lang w:val="es-GT"/>
        </w:rPr>
        <w:t xml:space="preserve"> y los mercados de intervención remotos son </w:t>
      </w:r>
      <w:r w:rsidRPr="00362FA8">
        <w:rPr>
          <w:lang w:val="es-GT"/>
        </w:rPr>
        <w:t>Tera, Gotheye, Ouallam</w:t>
      </w:r>
      <w:r>
        <w:rPr>
          <w:lang w:val="es-GT"/>
        </w:rPr>
        <w:t xml:space="preserve"> y </w:t>
      </w:r>
      <w:r w:rsidRPr="00362FA8">
        <w:rPr>
          <w:lang w:val="es-GT"/>
        </w:rPr>
        <w:t xml:space="preserve">Mangaize. </w:t>
      </w:r>
      <w:r w:rsidR="001F2B67">
        <w:rPr>
          <w:lang w:val="es-GT"/>
        </w:rPr>
        <w:t xml:space="preserve"> </w:t>
      </w:r>
      <w:r w:rsidRPr="00362FA8">
        <w:rPr>
          <w:lang w:val="es-GT"/>
        </w:rPr>
        <w:t>Gotheye, Mangaize</w:t>
      </w:r>
      <w:r>
        <w:rPr>
          <w:lang w:val="es-GT"/>
        </w:rPr>
        <w:t xml:space="preserve"> y </w:t>
      </w:r>
      <w:r w:rsidRPr="00362FA8">
        <w:rPr>
          <w:lang w:val="es-GT"/>
        </w:rPr>
        <w:t xml:space="preserve">Tera </w:t>
      </w:r>
      <w:r>
        <w:rPr>
          <w:lang w:val="es-GT"/>
        </w:rPr>
        <w:t xml:space="preserve">están deficientemente integrados con el mercado de </w:t>
      </w:r>
      <w:r w:rsidR="001F2B67">
        <w:rPr>
          <w:lang w:val="es-GT"/>
        </w:rPr>
        <w:t xml:space="preserve">la </w:t>
      </w:r>
      <w:r>
        <w:rPr>
          <w:lang w:val="es-GT"/>
        </w:rPr>
        <w:t xml:space="preserve">capital en </w:t>
      </w:r>
      <w:r w:rsidRPr="00362FA8">
        <w:rPr>
          <w:lang w:val="es-GT"/>
        </w:rPr>
        <w:t>Niamey. A</w:t>
      </w:r>
      <w:r w:rsidR="001F2B67">
        <w:rPr>
          <w:lang w:val="es-GT"/>
        </w:rPr>
        <w:t xml:space="preserve">demás, </w:t>
      </w:r>
      <w:r>
        <w:rPr>
          <w:lang w:val="es-GT"/>
        </w:rPr>
        <w:t xml:space="preserve">solo existen tres comerciantes principales de granos que abastecen las áreas de intervención del mercado </w:t>
      </w:r>
      <w:r w:rsidR="001F2B67">
        <w:rPr>
          <w:lang w:val="es-GT"/>
        </w:rPr>
        <w:t xml:space="preserve">proveniente del mercado </w:t>
      </w:r>
      <w:r>
        <w:rPr>
          <w:lang w:val="es-GT"/>
        </w:rPr>
        <w:t>de abastecimiento regional</w:t>
      </w:r>
      <w:r w:rsidR="00165B7A">
        <w:rPr>
          <w:lang w:val="es-GT"/>
        </w:rPr>
        <w:t>. A</w:t>
      </w:r>
      <w:r>
        <w:rPr>
          <w:lang w:val="es-GT"/>
        </w:rPr>
        <w:t xml:space="preserve">lgunas veces </w:t>
      </w:r>
      <w:r w:rsidR="001F2B67">
        <w:rPr>
          <w:lang w:val="es-GT"/>
        </w:rPr>
        <w:t xml:space="preserve">tienen </w:t>
      </w:r>
      <w:r>
        <w:rPr>
          <w:lang w:val="es-GT"/>
        </w:rPr>
        <w:t xml:space="preserve">dificultad en llegar a las áreas durante las </w:t>
      </w:r>
      <w:r w:rsidR="001F2B67">
        <w:rPr>
          <w:lang w:val="es-GT"/>
        </w:rPr>
        <w:t>épocas de lluvia</w:t>
      </w:r>
      <w:r>
        <w:rPr>
          <w:lang w:val="es-GT"/>
        </w:rPr>
        <w:t xml:space="preserve"> debido a </w:t>
      </w:r>
      <w:r w:rsidR="001F2B67">
        <w:rPr>
          <w:lang w:val="es-GT"/>
        </w:rPr>
        <w:t xml:space="preserve">que </w:t>
      </w:r>
      <w:r>
        <w:rPr>
          <w:lang w:val="es-GT"/>
        </w:rPr>
        <w:t xml:space="preserve">las redes viales </w:t>
      </w:r>
      <w:r w:rsidR="001F2B67">
        <w:rPr>
          <w:lang w:val="es-GT"/>
        </w:rPr>
        <w:t xml:space="preserve">están </w:t>
      </w:r>
      <w:r>
        <w:rPr>
          <w:lang w:val="es-GT"/>
        </w:rPr>
        <w:t xml:space="preserve">en mal estado. Existen grandes barreras para entrar en el mercado comercial de granos, haciendo difícil </w:t>
      </w:r>
      <w:r w:rsidR="00894574">
        <w:rPr>
          <w:lang w:val="es-GT"/>
        </w:rPr>
        <w:t xml:space="preserve">que </w:t>
      </w:r>
      <w:r>
        <w:rPr>
          <w:lang w:val="es-GT"/>
        </w:rPr>
        <w:t xml:space="preserve">otros comerciantes ingresen.   </w:t>
      </w:r>
      <w:r w:rsidR="00D60409">
        <w:rPr>
          <w:color w:val="FF0000"/>
          <w:lang w:val="es-GT"/>
        </w:rPr>
        <w:t xml:space="preserve"> </w:t>
      </w:r>
    </w:p>
    <w:p w:rsidR="00B01962" w:rsidRPr="00362FA8" w:rsidRDefault="00B01962" w:rsidP="00AF5C04">
      <w:pPr>
        <w:spacing w:after="120"/>
        <w:rPr>
          <w:lang w:val="es-GT"/>
        </w:rPr>
      </w:pPr>
      <w:r>
        <w:rPr>
          <w:lang w:val="es-GT"/>
        </w:rPr>
        <w:t xml:space="preserve">Existe una marcada estacionalidad en los precios en el área, con precios más altos durante la temporada de escasez de mayo a diciembre y precios más bajos durante la cosecha de enero a abril. El área de intervención está en una zona deficitaria para los tres productos, con la mayor parte del abastecimiento proviniendo principalmente de </w:t>
      </w:r>
      <w:r w:rsidRPr="00362FA8">
        <w:rPr>
          <w:lang w:val="es-GT"/>
        </w:rPr>
        <w:t xml:space="preserve">Niamey </w:t>
      </w:r>
      <w:r>
        <w:rPr>
          <w:lang w:val="es-GT"/>
        </w:rPr>
        <w:t xml:space="preserve">y algunas veces del otro lado de la frontera en </w:t>
      </w:r>
      <w:r w:rsidRPr="00362FA8">
        <w:rPr>
          <w:lang w:val="es-GT"/>
        </w:rPr>
        <w:t xml:space="preserve">Burkina Faso </w:t>
      </w:r>
      <w:r>
        <w:rPr>
          <w:lang w:val="es-GT"/>
        </w:rPr>
        <w:t xml:space="preserve">y </w:t>
      </w:r>
      <w:r w:rsidRPr="00362FA8">
        <w:rPr>
          <w:lang w:val="es-GT"/>
        </w:rPr>
        <w:t xml:space="preserve">Mali. </w:t>
      </w:r>
    </w:p>
    <w:p w:rsidR="00B01962" w:rsidRPr="00362FA8" w:rsidRDefault="00B01962" w:rsidP="00AF5C04">
      <w:pPr>
        <w:spacing w:after="120"/>
        <w:rPr>
          <w:lang w:val="es-GT"/>
        </w:rPr>
      </w:pPr>
      <w:r>
        <w:rPr>
          <w:lang w:val="es-GT"/>
        </w:rPr>
        <w:t xml:space="preserve">Basado en nuestra evaluación de los volúmenes comerciales normales, los vales que </w:t>
      </w:r>
      <w:r w:rsidR="00165B7A">
        <w:rPr>
          <w:lang w:val="es-GT"/>
        </w:rPr>
        <w:t xml:space="preserve">se entregarán </w:t>
      </w:r>
      <w:r>
        <w:rPr>
          <w:lang w:val="es-GT"/>
        </w:rPr>
        <w:t xml:space="preserve">durante este programa no </w:t>
      </w:r>
      <w:r w:rsidR="005403EE">
        <w:rPr>
          <w:lang w:val="es-GT"/>
        </w:rPr>
        <w:t>representarán</w:t>
      </w:r>
      <w:r w:rsidR="00894574">
        <w:rPr>
          <w:lang w:val="es-GT"/>
        </w:rPr>
        <w:t xml:space="preserve"> </w:t>
      </w:r>
      <w:r>
        <w:rPr>
          <w:lang w:val="es-GT"/>
        </w:rPr>
        <w:t xml:space="preserve">más de </w:t>
      </w:r>
      <w:r w:rsidRPr="00362FA8">
        <w:rPr>
          <w:lang w:val="es-GT"/>
        </w:rPr>
        <w:t xml:space="preserve">5% </w:t>
      </w:r>
      <w:r>
        <w:rPr>
          <w:lang w:val="es-GT"/>
        </w:rPr>
        <w:t xml:space="preserve">de los flujos comerciales </w:t>
      </w:r>
      <w:r w:rsidRPr="00362FA8">
        <w:rPr>
          <w:lang w:val="es-GT"/>
        </w:rPr>
        <w:t>normal</w:t>
      </w:r>
      <w:r>
        <w:rPr>
          <w:lang w:val="es-GT"/>
        </w:rPr>
        <w:t xml:space="preserve">es de los tres productos.  </w:t>
      </w:r>
    </w:p>
    <w:p w:rsidR="00B01962" w:rsidRPr="00362FA8" w:rsidRDefault="00B01962" w:rsidP="00AF5C04">
      <w:pPr>
        <w:spacing w:after="120"/>
        <w:rPr>
          <w:lang w:val="es-GT"/>
        </w:rPr>
      </w:pPr>
      <w:r>
        <w:rPr>
          <w:lang w:val="es-GT"/>
        </w:rPr>
        <w:t xml:space="preserve">Todos los mercados en las áreas de intervención son mercados que funcionan diariamente.  </w:t>
      </w:r>
    </w:p>
    <w:p w:rsidR="00B01962" w:rsidRPr="00362FA8" w:rsidRDefault="00B01962" w:rsidP="00AF5C04">
      <w:pPr>
        <w:spacing w:after="120"/>
        <w:rPr>
          <w:b/>
          <w:lang w:val="es-GT"/>
        </w:rPr>
      </w:pPr>
    </w:p>
    <w:p w:rsidR="00B01962" w:rsidRPr="00362FA8" w:rsidRDefault="00B01962" w:rsidP="00E569D9">
      <w:pPr>
        <w:pStyle w:val="Ttulo1"/>
        <w:rPr>
          <w:lang w:val="es-GT"/>
        </w:rPr>
      </w:pPr>
      <w:bookmarkStart w:id="2" w:name="_Toc445318583"/>
      <w:r>
        <w:rPr>
          <w:lang w:val="es-GT"/>
        </w:rPr>
        <w:t>Establecimiento del Riesgo</w:t>
      </w:r>
      <w:bookmarkEnd w:id="2"/>
      <w:r>
        <w:rPr>
          <w:lang w:val="es-GT"/>
        </w:rPr>
        <w:t xml:space="preserve">  </w:t>
      </w:r>
    </w:p>
    <w:p w:rsidR="00B01962" w:rsidRPr="00362FA8" w:rsidRDefault="00B01962" w:rsidP="00AF5C04">
      <w:pPr>
        <w:spacing w:after="120"/>
        <w:rPr>
          <w:lang w:val="es-GT"/>
        </w:rPr>
      </w:pPr>
      <w:r>
        <w:rPr>
          <w:lang w:val="es-GT"/>
        </w:rPr>
        <w:t xml:space="preserve">Este </w:t>
      </w:r>
      <w:r w:rsidRPr="00362FA8">
        <w:rPr>
          <w:lang w:val="es-GT"/>
        </w:rPr>
        <w:t>program</w:t>
      </w:r>
      <w:r>
        <w:rPr>
          <w:lang w:val="es-GT"/>
        </w:rPr>
        <w:t xml:space="preserve">a ha sido determinado como de Alto Riesgo debido a la falta de integración entre los mercados de las áreas remotas de intervención, la distribución de vales durante la temporada de escasez y el número </w:t>
      </w:r>
      <w:r w:rsidR="00894574">
        <w:rPr>
          <w:lang w:val="es-GT"/>
        </w:rPr>
        <w:t xml:space="preserve">reducido </w:t>
      </w:r>
      <w:r>
        <w:rPr>
          <w:lang w:val="es-GT"/>
        </w:rPr>
        <w:t>de comerciantes controlando el comercio de granos</w:t>
      </w:r>
      <w:r w:rsidR="00165B7A">
        <w:rPr>
          <w:lang w:val="es-GT"/>
        </w:rPr>
        <w:t xml:space="preserve"> y frijol </w:t>
      </w:r>
      <w:r>
        <w:rPr>
          <w:lang w:val="es-GT"/>
        </w:rPr>
        <w:t xml:space="preserve">en esos mercados. La Tabla 1 </w:t>
      </w:r>
      <w:r w:rsidR="00894574">
        <w:rPr>
          <w:lang w:val="es-GT"/>
        </w:rPr>
        <w:t xml:space="preserve">presenta </w:t>
      </w:r>
      <w:r>
        <w:rPr>
          <w:lang w:val="es-GT"/>
        </w:rPr>
        <w:t xml:space="preserve">las respuestas a la lista de verificación de riesgo de </w:t>
      </w:r>
      <w:proofErr w:type="spellStart"/>
      <w:r w:rsidRPr="00362FA8">
        <w:rPr>
          <w:lang w:val="es-GT"/>
        </w:rPr>
        <w:t>MARKit</w:t>
      </w:r>
      <w:proofErr w:type="spellEnd"/>
      <w:r w:rsidRPr="00362FA8">
        <w:rPr>
          <w:lang w:val="es-GT"/>
        </w:rPr>
        <w:t>.</w:t>
      </w:r>
    </w:p>
    <w:p w:rsidR="00B01962" w:rsidRPr="00362FA8" w:rsidRDefault="00B01962" w:rsidP="00541B43">
      <w:pPr>
        <w:spacing w:after="0"/>
        <w:rPr>
          <w:b/>
          <w:lang w:val="es-GT"/>
        </w:rPr>
      </w:pPr>
      <w:r w:rsidRPr="00362FA8">
        <w:rPr>
          <w:b/>
          <w:lang w:val="es-GT"/>
        </w:rPr>
        <w:t>Tabl</w:t>
      </w:r>
      <w:r>
        <w:rPr>
          <w:b/>
          <w:lang w:val="es-GT"/>
        </w:rPr>
        <w:t>a</w:t>
      </w:r>
      <w:r w:rsidRPr="00362FA8">
        <w:rPr>
          <w:b/>
          <w:lang w:val="es-GT"/>
        </w:rPr>
        <w:t xml:space="preserve"> 1. </w:t>
      </w:r>
      <w:r>
        <w:rPr>
          <w:b/>
          <w:lang w:val="es-GT"/>
        </w:rPr>
        <w:t xml:space="preserve">Establecimiento del riesgo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64"/>
        <w:gridCol w:w="868"/>
        <w:gridCol w:w="778"/>
      </w:tblGrid>
      <w:tr w:rsidR="00B01962" w:rsidRPr="00362FA8" w:rsidTr="00EF7E58">
        <w:tc>
          <w:tcPr>
            <w:tcW w:w="7164" w:type="dxa"/>
          </w:tcPr>
          <w:p w:rsidR="00B01962" w:rsidRPr="00362FA8" w:rsidRDefault="00B01962" w:rsidP="00EF7E58">
            <w:pPr>
              <w:spacing w:after="0" w:line="240" w:lineRule="auto"/>
              <w:jc w:val="center"/>
              <w:rPr>
                <w:b/>
                <w:lang w:val="es-GT"/>
              </w:rPr>
            </w:pPr>
            <w:r>
              <w:rPr>
                <w:b/>
                <w:lang w:val="es-GT"/>
              </w:rPr>
              <w:t xml:space="preserve">Pregunta </w:t>
            </w:r>
          </w:p>
        </w:tc>
        <w:tc>
          <w:tcPr>
            <w:tcW w:w="868" w:type="dxa"/>
          </w:tcPr>
          <w:p w:rsidR="00B01962" w:rsidRPr="00362FA8" w:rsidRDefault="00B01962" w:rsidP="00EF7E58">
            <w:pPr>
              <w:spacing w:after="0" w:line="240" w:lineRule="auto"/>
              <w:jc w:val="center"/>
              <w:rPr>
                <w:b/>
                <w:lang w:val="es-GT"/>
              </w:rPr>
            </w:pPr>
            <w:r>
              <w:rPr>
                <w:b/>
                <w:lang w:val="es-GT"/>
              </w:rPr>
              <w:t xml:space="preserve">Sí  </w:t>
            </w:r>
          </w:p>
        </w:tc>
        <w:tc>
          <w:tcPr>
            <w:tcW w:w="778" w:type="dxa"/>
          </w:tcPr>
          <w:p w:rsidR="00B01962" w:rsidRPr="00362FA8" w:rsidRDefault="00B01962" w:rsidP="00EF7E58">
            <w:pPr>
              <w:spacing w:after="0" w:line="240" w:lineRule="auto"/>
              <w:jc w:val="center"/>
              <w:rPr>
                <w:b/>
                <w:lang w:val="es-GT"/>
              </w:rPr>
            </w:pPr>
            <w:r w:rsidRPr="00362FA8">
              <w:rPr>
                <w:b/>
                <w:lang w:val="es-GT"/>
              </w:rPr>
              <w:t>No</w:t>
            </w:r>
          </w:p>
        </w:tc>
      </w:tr>
      <w:tr w:rsidR="00B01962" w:rsidRPr="006B69A1" w:rsidTr="00EF7E58">
        <w:tc>
          <w:tcPr>
            <w:tcW w:w="8810" w:type="dxa"/>
            <w:gridSpan w:val="3"/>
          </w:tcPr>
          <w:p w:rsidR="00B01962" w:rsidRPr="00D138BD" w:rsidRDefault="00B01962" w:rsidP="00EF7E58">
            <w:pPr>
              <w:spacing w:after="0" w:line="240" w:lineRule="auto"/>
              <w:rPr>
                <w:b/>
                <w:i/>
                <w:lang w:val="es-GT"/>
              </w:rPr>
            </w:pPr>
            <w:r w:rsidRPr="00D138BD">
              <w:rPr>
                <w:b/>
                <w:i/>
                <w:lang w:val="es-GT"/>
              </w:rPr>
              <w:t xml:space="preserve">Factores automáticos de Alto Riesgo  </w:t>
            </w:r>
          </w:p>
        </w:tc>
      </w:tr>
      <w:tr w:rsidR="00B01962" w:rsidRPr="00362FA8" w:rsidTr="0041173D">
        <w:tc>
          <w:tcPr>
            <w:tcW w:w="7164" w:type="dxa"/>
            <w:vAlign w:val="center"/>
          </w:tcPr>
          <w:p w:rsidR="00B01962" w:rsidRPr="00D138BD" w:rsidRDefault="00894574" w:rsidP="0041173D">
            <w:pPr>
              <w:pStyle w:val="Prrafodelista"/>
              <w:numPr>
                <w:ilvl w:val="0"/>
                <w:numId w:val="1"/>
              </w:numPr>
              <w:spacing w:after="0" w:line="240" w:lineRule="auto"/>
              <w:rPr>
                <w:lang w:val="es-GT"/>
              </w:rPr>
            </w:pPr>
            <w:r>
              <w:rPr>
                <w:lang w:val="es-GT"/>
              </w:rPr>
              <w:t>¿</w:t>
            </w:r>
            <w:r w:rsidR="00B01962" w:rsidRPr="00D138BD">
              <w:rPr>
                <w:lang w:val="es-GT"/>
              </w:rPr>
              <w:t>Esta su intervención (</w:t>
            </w:r>
            <w:r>
              <w:rPr>
                <w:lang w:val="es-GT"/>
              </w:rPr>
              <w:t xml:space="preserve">por sí </w:t>
            </w:r>
            <w:r w:rsidR="00B01962" w:rsidRPr="00D138BD">
              <w:rPr>
                <w:lang w:val="es-GT"/>
              </w:rPr>
              <w:t xml:space="preserve">sola </w:t>
            </w:r>
            <w:r w:rsidR="00B01962" w:rsidRPr="00D138BD">
              <w:rPr>
                <w:u w:val="single"/>
                <w:lang w:val="es-GT"/>
              </w:rPr>
              <w:t>O</w:t>
            </w:r>
            <w:r w:rsidR="00B01962" w:rsidRPr="00D138BD">
              <w:rPr>
                <w:lang w:val="es-GT"/>
              </w:rPr>
              <w:t xml:space="preserve"> en combinación con otros programas de otras organizaciones) dirigida a más del 20% de la población?</w:t>
            </w:r>
          </w:p>
        </w:tc>
        <w:tc>
          <w:tcPr>
            <w:tcW w:w="868" w:type="dxa"/>
            <w:vAlign w:val="center"/>
          </w:tcPr>
          <w:p w:rsidR="00B01962" w:rsidRPr="00D138BD" w:rsidRDefault="00B01962" w:rsidP="00EF7E58">
            <w:pPr>
              <w:spacing w:after="0" w:line="240" w:lineRule="auto"/>
              <w:jc w:val="center"/>
              <w:rPr>
                <w:lang w:val="es-GT"/>
              </w:rPr>
            </w:pPr>
          </w:p>
        </w:tc>
        <w:tc>
          <w:tcPr>
            <w:tcW w:w="778" w:type="dxa"/>
            <w:vAlign w:val="center"/>
          </w:tcPr>
          <w:p w:rsidR="00B01962" w:rsidRPr="00D138BD" w:rsidRDefault="00B01962" w:rsidP="00EF7E58">
            <w:pPr>
              <w:spacing w:after="0" w:line="240" w:lineRule="auto"/>
              <w:jc w:val="center"/>
              <w:rPr>
                <w:lang w:val="es-GT"/>
              </w:rPr>
            </w:pPr>
            <w:r w:rsidRPr="00D138BD">
              <w:rPr>
                <w:lang w:val="es-GT"/>
              </w:rPr>
              <w:t>X</w:t>
            </w:r>
          </w:p>
        </w:tc>
      </w:tr>
      <w:tr w:rsidR="00B01962" w:rsidRPr="00362FA8" w:rsidTr="0041173D">
        <w:tc>
          <w:tcPr>
            <w:tcW w:w="7164" w:type="dxa"/>
            <w:vAlign w:val="center"/>
          </w:tcPr>
          <w:p w:rsidR="00B01962" w:rsidRPr="00D138BD" w:rsidRDefault="00894574" w:rsidP="0041173D">
            <w:pPr>
              <w:pStyle w:val="Prrafodelista"/>
              <w:numPr>
                <w:ilvl w:val="0"/>
                <w:numId w:val="1"/>
              </w:numPr>
              <w:spacing w:after="0" w:line="240" w:lineRule="auto"/>
              <w:rPr>
                <w:lang w:val="es-GT"/>
              </w:rPr>
            </w:pPr>
            <w:r>
              <w:rPr>
                <w:rFonts w:cs="Calibri"/>
                <w:lang w:val="es-GT"/>
              </w:rPr>
              <w:t>¿</w:t>
            </w:r>
            <w:r w:rsidR="00B01962" w:rsidRPr="00D138BD">
              <w:rPr>
                <w:rFonts w:cs="Calibri"/>
                <w:lang w:val="es-GT"/>
              </w:rPr>
              <w:t xml:space="preserve">La demanda inducida (de su programa y de otras organizaciones combinadas) representa más del 10% de los flujos comerciales normales </w:t>
            </w:r>
            <w:r w:rsidR="00B01962" w:rsidRPr="00D138BD">
              <w:rPr>
                <w:rFonts w:cs="Calibri"/>
                <w:lang w:val="es-GT"/>
              </w:rPr>
              <w:lastRenderedPageBreak/>
              <w:t xml:space="preserve">en </w:t>
            </w:r>
            <w:r w:rsidR="00984D75" w:rsidRPr="00D138BD">
              <w:rPr>
                <w:rFonts w:cs="Calibri"/>
                <w:lang w:val="es-GT"/>
              </w:rPr>
              <w:t>un</w:t>
            </w:r>
            <w:r w:rsidR="00B01962" w:rsidRPr="00D138BD">
              <w:rPr>
                <w:rFonts w:cs="Calibri"/>
                <w:lang w:val="es-GT"/>
              </w:rPr>
              <w:t xml:space="preserve"> área rural o el 25% en </w:t>
            </w:r>
            <w:r w:rsidR="00984D75" w:rsidRPr="00D138BD">
              <w:rPr>
                <w:rFonts w:cs="Calibri"/>
                <w:lang w:val="es-GT"/>
              </w:rPr>
              <w:t>un</w:t>
            </w:r>
            <w:r w:rsidR="00B01962" w:rsidRPr="00D138BD">
              <w:rPr>
                <w:rFonts w:cs="Calibri"/>
                <w:lang w:val="es-GT"/>
              </w:rPr>
              <w:t xml:space="preserve"> área urbana?</w:t>
            </w:r>
          </w:p>
        </w:tc>
        <w:tc>
          <w:tcPr>
            <w:tcW w:w="868" w:type="dxa"/>
            <w:vAlign w:val="center"/>
          </w:tcPr>
          <w:p w:rsidR="00B01962" w:rsidRPr="00D138BD" w:rsidRDefault="00B01962" w:rsidP="00EF7E58">
            <w:pPr>
              <w:spacing w:after="0" w:line="240" w:lineRule="auto"/>
              <w:jc w:val="center"/>
              <w:rPr>
                <w:lang w:val="es-GT"/>
              </w:rPr>
            </w:pPr>
          </w:p>
        </w:tc>
        <w:tc>
          <w:tcPr>
            <w:tcW w:w="778" w:type="dxa"/>
            <w:vAlign w:val="center"/>
          </w:tcPr>
          <w:p w:rsidR="00B01962" w:rsidRPr="00D138BD" w:rsidRDefault="00B01962" w:rsidP="00EF7E58">
            <w:pPr>
              <w:spacing w:after="0" w:line="240" w:lineRule="auto"/>
              <w:jc w:val="center"/>
              <w:rPr>
                <w:lang w:val="es-GT"/>
              </w:rPr>
            </w:pPr>
            <w:r w:rsidRPr="00D138BD">
              <w:rPr>
                <w:lang w:val="es-GT"/>
              </w:rPr>
              <w:t>X</w:t>
            </w:r>
          </w:p>
        </w:tc>
      </w:tr>
      <w:tr w:rsidR="00B01962" w:rsidRPr="00362FA8" w:rsidTr="0041173D">
        <w:tc>
          <w:tcPr>
            <w:tcW w:w="7164" w:type="dxa"/>
            <w:vAlign w:val="center"/>
          </w:tcPr>
          <w:p w:rsidR="00B01962" w:rsidRPr="00D138BD" w:rsidRDefault="00894574" w:rsidP="00984D75">
            <w:pPr>
              <w:pStyle w:val="Prrafodelista"/>
              <w:numPr>
                <w:ilvl w:val="0"/>
                <w:numId w:val="1"/>
              </w:numPr>
              <w:spacing w:after="0" w:line="240" w:lineRule="auto"/>
              <w:rPr>
                <w:lang w:val="es-GT"/>
              </w:rPr>
            </w:pPr>
            <w:r>
              <w:rPr>
                <w:lang w:val="es-GT"/>
              </w:rPr>
              <w:t>¿</w:t>
            </w:r>
            <w:r w:rsidR="00B01962" w:rsidRPr="00D138BD">
              <w:rPr>
                <w:lang w:val="es-GT"/>
              </w:rPr>
              <w:t xml:space="preserve">Existen algunos riesgos externos (posibilidad de conflicto, bloqueos de carreteras, etc.) que </w:t>
            </w:r>
            <w:r w:rsidR="00984D75">
              <w:rPr>
                <w:lang w:val="es-GT"/>
              </w:rPr>
              <w:t>podrían afectar</w:t>
            </w:r>
            <w:r w:rsidR="00B01962" w:rsidRPr="00D138BD">
              <w:rPr>
                <w:lang w:val="es-GT"/>
              </w:rPr>
              <w:t xml:space="preserve"> los precios de </w:t>
            </w:r>
            <w:r>
              <w:rPr>
                <w:lang w:val="es-GT"/>
              </w:rPr>
              <w:t xml:space="preserve">los </w:t>
            </w:r>
            <w:r w:rsidR="00B01962" w:rsidRPr="00D138BD">
              <w:rPr>
                <w:lang w:val="es-GT"/>
              </w:rPr>
              <w:t>alimentos en los mercados de su intervención y/o la seguridad de su personal?</w:t>
            </w:r>
          </w:p>
        </w:tc>
        <w:tc>
          <w:tcPr>
            <w:tcW w:w="868" w:type="dxa"/>
            <w:vAlign w:val="center"/>
          </w:tcPr>
          <w:p w:rsidR="00B01962" w:rsidRPr="00D138BD" w:rsidRDefault="00B01962" w:rsidP="00EF7E58">
            <w:pPr>
              <w:spacing w:after="0" w:line="240" w:lineRule="auto"/>
              <w:jc w:val="center"/>
              <w:rPr>
                <w:lang w:val="es-GT"/>
              </w:rPr>
            </w:pPr>
          </w:p>
        </w:tc>
        <w:tc>
          <w:tcPr>
            <w:tcW w:w="778" w:type="dxa"/>
            <w:vAlign w:val="center"/>
          </w:tcPr>
          <w:p w:rsidR="00B01962" w:rsidRPr="00D138BD" w:rsidRDefault="00B01962" w:rsidP="00EF7E58">
            <w:pPr>
              <w:spacing w:after="0" w:line="240" w:lineRule="auto"/>
              <w:jc w:val="center"/>
              <w:rPr>
                <w:lang w:val="es-GT"/>
              </w:rPr>
            </w:pPr>
            <w:r w:rsidRPr="00D138BD">
              <w:rPr>
                <w:lang w:val="es-GT"/>
              </w:rPr>
              <w:t>X</w:t>
            </w:r>
          </w:p>
        </w:tc>
      </w:tr>
      <w:tr w:rsidR="00B01962" w:rsidRPr="006B69A1" w:rsidTr="00EF7E58">
        <w:tc>
          <w:tcPr>
            <w:tcW w:w="8810" w:type="dxa"/>
            <w:gridSpan w:val="3"/>
            <w:vAlign w:val="center"/>
          </w:tcPr>
          <w:p w:rsidR="00B01962" w:rsidRPr="00D138BD" w:rsidRDefault="00B01962" w:rsidP="00EF7E58">
            <w:pPr>
              <w:spacing w:after="0" w:line="240" w:lineRule="auto"/>
              <w:rPr>
                <w:lang w:val="es-GT"/>
              </w:rPr>
            </w:pPr>
            <w:r w:rsidRPr="00D138BD">
              <w:rPr>
                <w:b/>
                <w:i/>
                <w:lang w:val="es-GT"/>
              </w:rPr>
              <w:t xml:space="preserve">Otros posibles factores de riesgo  </w:t>
            </w:r>
          </w:p>
        </w:tc>
      </w:tr>
      <w:tr w:rsidR="00B01962" w:rsidRPr="00362FA8" w:rsidTr="0041173D">
        <w:tc>
          <w:tcPr>
            <w:tcW w:w="7164" w:type="dxa"/>
            <w:vAlign w:val="center"/>
          </w:tcPr>
          <w:p w:rsidR="00B01962" w:rsidRPr="00D138BD" w:rsidRDefault="00B01962" w:rsidP="00984D75">
            <w:pPr>
              <w:pStyle w:val="Prrafodelista"/>
              <w:numPr>
                <w:ilvl w:val="0"/>
                <w:numId w:val="1"/>
              </w:numPr>
              <w:spacing w:after="0" w:line="240" w:lineRule="auto"/>
              <w:rPr>
                <w:lang w:val="es-GT"/>
              </w:rPr>
            </w:pPr>
            <w:r w:rsidRPr="00D138BD">
              <w:rPr>
                <w:lang w:val="es-GT"/>
              </w:rPr>
              <w:t xml:space="preserve">¿Su intervención estará distribuyendo efectivo /vales durante la temporada de escasez o alimentos en especie durante </w:t>
            </w:r>
            <w:r w:rsidR="00984D75">
              <w:rPr>
                <w:lang w:val="es-GT"/>
              </w:rPr>
              <w:t xml:space="preserve">el período de la </w:t>
            </w:r>
            <w:r w:rsidRPr="00D138BD">
              <w:rPr>
                <w:lang w:val="es-GT"/>
              </w:rPr>
              <w:t>cosecha?</w:t>
            </w:r>
          </w:p>
        </w:tc>
        <w:tc>
          <w:tcPr>
            <w:tcW w:w="868" w:type="dxa"/>
            <w:vAlign w:val="center"/>
          </w:tcPr>
          <w:p w:rsidR="00B01962" w:rsidRPr="00D138BD" w:rsidRDefault="00B01962" w:rsidP="00EF7E58">
            <w:pPr>
              <w:spacing w:after="0" w:line="240" w:lineRule="auto"/>
              <w:jc w:val="center"/>
              <w:rPr>
                <w:lang w:val="es-GT"/>
              </w:rPr>
            </w:pPr>
            <w:r w:rsidRPr="00D138BD">
              <w:rPr>
                <w:lang w:val="es-GT"/>
              </w:rPr>
              <w:t>X</w:t>
            </w:r>
          </w:p>
        </w:tc>
        <w:tc>
          <w:tcPr>
            <w:tcW w:w="778" w:type="dxa"/>
            <w:vAlign w:val="center"/>
          </w:tcPr>
          <w:p w:rsidR="00B01962" w:rsidRPr="00D138BD" w:rsidRDefault="00B01962" w:rsidP="00EF7E58">
            <w:pPr>
              <w:spacing w:after="0" w:line="240" w:lineRule="auto"/>
              <w:jc w:val="center"/>
              <w:rPr>
                <w:lang w:val="es-GT"/>
              </w:rPr>
            </w:pPr>
          </w:p>
        </w:tc>
      </w:tr>
      <w:tr w:rsidR="00B01962" w:rsidRPr="00362FA8" w:rsidTr="0041173D">
        <w:tc>
          <w:tcPr>
            <w:tcW w:w="7164" w:type="dxa"/>
            <w:vAlign w:val="center"/>
          </w:tcPr>
          <w:p w:rsidR="00B01962" w:rsidRPr="00D138BD" w:rsidRDefault="00B01962" w:rsidP="0041173D">
            <w:pPr>
              <w:pStyle w:val="Prrafodelista"/>
              <w:numPr>
                <w:ilvl w:val="0"/>
                <w:numId w:val="1"/>
              </w:numPr>
              <w:spacing w:after="0" w:line="240" w:lineRule="auto"/>
              <w:rPr>
                <w:lang w:val="es-GT"/>
              </w:rPr>
            </w:pPr>
            <w:r w:rsidRPr="00D138BD">
              <w:rPr>
                <w:lang w:val="es-GT"/>
              </w:rPr>
              <w:t xml:space="preserve">¿Usted está iniciando la intervención sin tener una línea de base de mercado? </w:t>
            </w:r>
          </w:p>
        </w:tc>
        <w:tc>
          <w:tcPr>
            <w:tcW w:w="868" w:type="dxa"/>
            <w:vAlign w:val="center"/>
          </w:tcPr>
          <w:p w:rsidR="00B01962" w:rsidRPr="00D138BD" w:rsidRDefault="00B01962" w:rsidP="00EF7E58">
            <w:pPr>
              <w:spacing w:after="0" w:line="240" w:lineRule="auto"/>
              <w:jc w:val="center"/>
              <w:rPr>
                <w:lang w:val="es-GT"/>
              </w:rPr>
            </w:pPr>
          </w:p>
        </w:tc>
        <w:tc>
          <w:tcPr>
            <w:tcW w:w="778" w:type="dxa"/>
            <w:vAlign w:val="center"/>
          </w:tcPr>
          <w:p w:rsidR="00B01962" w:rsidRPr="00D138BD" w:rsidRDefault="00B01962" w:rsidP="00EF7E58">
            <w:pPr>
              <w:spacing w:after="0" w:line="240" w:lineRule="auto"/>
              <w:jc w:val="center"/>
              <w:rPr>
                <w:lang w:val="es-GT"/>
              </w:rPr>
            </w:pPr>
            <w:r w:rsidRPr="00D138BD">
              <w:rPr>
                <w:lang w:val="es-GT"/>
              </w:rPr>
              <w:t>X</w:t>
            </w:r>
          </w:p>
        </w:tc>
      </w:tr>
      <w:tr w:rsidR="00B01962" w:rsidRPr="00362FA8" w:rsidTr="0041173D">
        <w:tc>
          <w:tcPr>
            <w:tcW w:w="7164" w:type="dxa"/>
            <w:vAlign w:val="center"/>
          </w:tcPr>
          <w:p w:rsidR="00B01962" w:rsidRPr="00D138BD" w:rsidRDefault="00984D75" w:rsidP="0041173D">
            <w:pPr>
              <w:pStyle w:val="Prrafodelista"/>
              <w:numPr>
                <w:ilvl w:val="0"/>
                <w:numId w:val="1"/>
              </w:numPr>
              <w:spacing w:after="0" w:line="240" w:lineRule="auto"/>
              <w:rPr>
                <w:lang w:val="es-GT"/>
              </w:rPr>
            </w:pPr>
            <w:r>
              <w:rPr>
                <w:lang w:val="es-GT"/>
              </w:rPr>
              <w:t>¿</w:t>
            </w:r>
            <w:r w:rsidR="00B01962" w:rsidRPr="00D138BD">
              <w:rPr>
                <w:lang w:val="es-GT"/>
              </w:rPr>
              <w:t xml:space="preserve">Los mercados de su intervención están segmentados de (es decir, están deficientemente integrados con) los mercados de origen? </w:t>
            </w:r>
          </w:p>
        </w:tc>
        <w:tc>
          <w:tcPr>
            <w:tcW w:w="868" w:type="dxa"/>
            <w:vAlign w:val="center"/>
          </w:tcPr>
          <w:p w:rsidR="00B01962" w:rsidRPr="00D138BD" w:rsidRDefault="00B01962" w:rsidP="00EF7E58">
            <w:pPr>
              <w:spacing w:after="0" w:line="240" w:lineRule="auto"/>
              <w:jc w:val="center"/>
              <w:rPr>
                <w:lang w:val="es-GT"/>
              </w:rPr>
            </w:pPr>
            <w:r w:rsidRPr="00D138BD">
              <w:rPr>
                <w:lang w:val="es-GT"/>
              </w:rPr>
              <w:t>X</w:t>
            </w:r>
          </w:p>
        </w:tc>
        <w:tc>
          <w:tcPr>
            <w:tcW w:w="778" w:type="dxa"/>
            <w:vAlign w:val="center"/>
          </w:tcPr>
          <w:p w:rsidR="00B01962" w:rsidRPr="00D138BD" w:rsidRDefault="00B01962" w:rsidP="00EF7E58">
            <w:pPr>
              <w:spacing w:after="0" w:line="240" w:lineRule="auto"/>
              <w:jc w:val="center"/>
              <w:rPr>
                <w:lang w:val="es-GT"/>
              </w:rPr>
            </w:pPr>
          </w:p>
        </w:tc>
      </w:tr>
      <w:tr w:rsidR="00B01962" w:rsidRPr="00362FA8" w:rsidTr="0041173D">
        <w:tc>
          <w:tcPr>
            <w:tcW w:w="7164" w:type="dxa"/>
            <w:vAlign w:val="center"/>
          </w:tcPr>
          <w:p w:rsidR="00B01962" w:rsidRPr="00D138BD" w:rsidRDefault="00B01962" w:rsidP="0041173D">
            <w:pPr>
              <w:pStyle w:val="Prrafodelista"/>
              <w:numPr>
                <w:ilvl w:val="0"/>
                <w:numId w:val="1"/>
              </w:numPr>
              <w:spacing w:after="0" w:line="240" w:lineRule="auto"/>
              <w:rPr>
                <w:lang w:val="es-GT"/>
              </w:rPr>
            </w:pPr>
            <w:r w:rsidRPr="00D138BD">
              <w:rPr>
                <w:lang w:val="es-GT"/>
              </w:rPr>
              <w:t>Relativamente</w:t>
            </w:r>
            <w:r w:rsidR="00984D75">
              <w:rPr>
                <w:lang w:val="es-GT"/>
              </w:rPr>
              <w:t>,</w:t>
            </w:r>
            <w:r w:rsidRPr="00D138BD">
              <w:rPr>
                <w:lang w:val="es-GT"/>
              </w:rPr>
              <w:t xml:space="preserve"> </w:t>
            </w:r>
            <w:r w:rsidR="00984D75">
              <w:rPr>
                <w:lang w:val="es-GT"/>
              </w:rPr>
              <w:t>¿</w:t>
            </w:r>
            <w:r w:rsidRPr="00D138BD">
              <w:rPr>
                <w:lang w:val="es-GT"/>
              </w:rPr>
              <w:t>solo algunos comerciantes controlan un porcentaje grande del volumen comercializado en el mercado?</w:t>
            </w:r>
          </w:p>
        </w:tc>
        <w:tc>
          <w:tcPr>
            <w:tcW w:w="868" w:type="dxa"/>
            <w:vAlign w:val="center"/>
          </w:tcPr>
          <w:p w:rsidR="00B01962" w:rsidRPr="00D138BD" w:rsidRDefault="00B01962" w:rsidP="00EF7E58">
            <w:pPr>
              <w:spacing w:after="0" w:line="240" w:lineRule="auto"/>
              <w:jc w:val="center"/>
              <w:rPr>
                <w:lang w:val="es-GT"/>
              </w:rPr>
            </w:pPr>
            <w:r w:rsidRPr="00D138BD">
              <w:rPr>
                <w:lang w:val="es-GT"/>
              </w:rPr>
              <w:t>X</w:t>
            </w:r>
          </w:p>
        </w:tc>
        <w:tc>
          <w:tcPr>
            <w:tcW w:w="778" w:type="dxa"/>
            <w:vAlign w:val="center"/>
          </w:tcPr>
          <w:p w:rsidR="00B01962" w:rsidRPr="00D138BD" w:rsidRDefault="00B01962" w:rsidP="00EF7E58">
            <w:pPr>
              <w:spacing w:after="0" w:line="240" w:lineRule="auto"/>
              <w:jc w:val="center"/>
              <w:rPr>
                <w:lang w:val="es-GT"/>
              </w:rPr>
            </w:pPr>
          </w:p>
        </w:tc>
      </w:tr>
      <w:tr w:rsidR="00B01962" w:rsidRPr="00362FA8" w:rsidTr="00EF7E58">
        <w:tc>
          <w:tcPr>
            <w:tcW w:w="7164" w:type="dxa"/>
          </w:tcPr>
          <w:p w:rsidR="00B01962" w:rsidRPr="00D138BD" w:rsidRDefault="00B01962" w:rsidP="00984D75">
            <w:pPr>
              <w:pStyle w:val="Prrafodelista"/>
              <w:numPr>
                <w:ilvl w:val="0"/>
                <w:numId w:val="1"/>
              </w:numPr>
              <w:spacing w:after="0" w:line="240" w:lineRule="auto"/>
              <w:rPr>
                <w:lang w:val="es-GT"/>
              </w:rPr>
            </w:pPr>
            <w:r w:rsidRPr="00D138BD">
              <w:rPr>
                <w:lang w:val="es-GT"/>
              </w:rPr>
              <w:t>¿L</w:t>
            </w:r>
            <w:r w:rsidR="00984D75">
              <w:rPr>
                <w:lang w:val="es-GT"/>
              </w:rPr>
              <w:t xml:space="preserve">as familias </w:t>
            </w:r>
            <w:r w:rsidRPr="00D138BD">
              <w:rPr>
                <w:lang w:val="es-GT"/>
              </w:rPr>
              <w:t xml:space="preserve">dependen de los mercados para un porcentaje significativo para satisfacer sus necesidades alimentarias?  </w:t>
            </w:r>
          </w:p>
        </w:tc>
        <w:tc>
          <w:tcPr>
            <w:tcW w:w="868" w:type="dxa"/>
            <w:vAlign w:val="center"/>
          </w:tcPr>
          <w:p w:rsidR="00B01962" w:rsidRPr="00D138BD" w:rsidRDefault="00B01962" w:rsidP="00EF7E58">
            <w:pPr>
              <w:spacing w:after="0" w:line="240" w:lineRule="auto"/>
              <w:jc w:val="center"/>
              <w:rPr>
                <w:lang w:val="es-GT"/>
              </w:rPr>
            </w:pPr>
          </w:p>
        </w:tc>
        <w:tc>
          <w:tcPr>
            <w:tcW w:w="778" w:type="dxa"/>
            <w:vAlign w:val="center"/>
          </w:tcPr>
          <w:p w:rsidR="00B01962" w:rsidRPr="00D138BD" w:rsidRDefault="00B01962" w:rsidP="00EF7E58">
            <w:pPr>
              <w:spacing w:after="0" w:line="240" w:lineRule="auto"/>
              <w:jc w:val="center"/>
              <w:rPr>
                <w:lang w:val="es-GT"/>
              </w:rPr>
            </w:pPr>
            <w:r w:rsidRPr="00D138BD">
              <w:rPr>
                <w:lang w:val="es-GT"/>
              </w:rPr>
              <w:t>X</w:t>
            </w:r>
          </w:p>
        </w:tc>
      </w:tr>
    </w:tbl>
    <w:p w:rsidR="00B01962" w:rsidRPr="00362FA8" w:rsidRDefault="00B01962" w:rsidP="00541B43">
      <w:pPr>
        <w:rPr>
          <w:lang w:val="es-GT"/>
        </w:rPr>
      </w:pPr>
    </w:p>
    <w:p w:rsidR="00B01962" w:rsidRPr="00362FA8" w:rsidRDefault="00165B7A" w:rsidP="00E569D9">
      <w:pPr>
        <w:pStyle w:val="Ttulo1"/>
        <w:rPr>
          <w:lang w:val="es-GT"/>
        </w:rPr>
      </w:pPr>
      <w:bookmarkStart w:id="3" w:name="_Toc445318584"/>
      <w:r>
        <w:rPr>
          <w:lang w:val="es-GT"/>
        </w:rPr>
        <w:t>Plan de Monitoreo de</w:t>
      </w:r>
      <w:r w:rsidR="00B01962">
        <w:rPr>
          <w:lang w:val="es-GT"/>
        </w:rPr>
        <w:t xml:space="preserve"> Mercado</w:t>
      </w:r>
      <w:bookmarkEnd w:id="3"/>
      <w:r w:rsidR="00B01962">
        <w:rPr>
          <w:lang w:val="es-GT"/>
        </w:rPr>
        <w:t xml:space="preserve">  </w:t>
      </w:r>
    </w:p>
    <w:p w:rsidR="00B01962" w:rsidRPr="00362FA8" w:rsidRDefault="00B01962" w:rsidP="000E3DF4">
      <w:pPr>
        <w:rPr>
          <w:lang w:val="es-GT"/>
        </w:rPr>
      </w:pPr>
      <w:r>
        <w:rPr>
          <w:lang w:val="es-GT"/>
        </w:rPr>
        <w:t xml:space="preserve">Este programa monitoreará frijol, mijo y sorgo, ya que estos son los alimentos básicos principales en la región y contribuyen con la mayor parte del consumo calórico diario del hogar. Las hojas de referencia de mercado están disponibles en la oficina del programa. Los vales proporcionarán a cada hogar participante </w:t>
      </w:r>
      <w:r w:rsidRPr="00362FA8">
        <w:rPr>
          <w:lang w:val="es-GT"/>
        </w:rPr>
        <w:t xml:space="preserve">5 kg </w:t>
      </w:r>
      <w:r>
        <w:rPr>
          <w:lang w:val="es-GT"/>
        </w:rPr>
        <w:t xml:space="preserve">de mijo, </w:t>
      </w:r>
      <w:r w:rsidRPr="00362FA8">
        <w:rPr>
          <w:lang w:val="es-GT"/>
        </w:rPr>
        <w:t xml:space="preserve">5 kg </w:t>
      </w:r>
      <w:r>
        <w:rPr>
          <w:lang w:val="es-GT"/>
        </w:rPr>
        <w:t xml:space="preserve">de sorgo y </w:t>
      </w:r>
      <w:r w:rsidRPr="00362FA8">
        <w:rPr>
          <w:lang w:val="es-GT"/>
        </w:rPr>
        <w:t xml:space="preserve">2 kg </w:t>
      </w:r>
      <w:r>
        <w:rPr>
          <w:lang w:val="es-GT"/>
        </w:rPr>
        <w:t xml:space="preserve">de frijol una vez al mes. Los precios de estos productos en el mercado serán monitoreados en cada mercado de intervención, </w:t>
      </w:r>
      <w:r w:rsidR="00984D75">
        <w:rPr>
          <w:lang w:val="es-GT"/>
        </w:rPr>
        <w:t xml:space="preserve">así como en </w:t>
      </w:r>
      <w:r>
        <w:rPr>
          <w:lang w:val="es-GT"/>
        </w:rPr>
        <w:t>un mercado de compa</w:t>
      </w:r>
      <w:r w:rsidR="00984D75">
        <w:rPr>
          <w:lang w:val="es-GT"/>
        </w:rPr>
        <w:t>rac</w:t>
      </w:r>
      <w:r>
        <w:rPr>
          <w:lang w:val="es-GT"/>
        </w:rPr>
        <w:t xml:space="preserve">ión ya que el programa se ha catalogado como de Alto Riesgo.  </w:t>
      </w:r>
    </w:p>
    <w:p w:rsidR="00B01962" w:rsidRPr="00362FA8" w:rsidRDefault="00B01962" w:rsidP="000E3DF4">
      <w:pPr>
        <w:rPr>
          <w:lang w:val="es-GT"/>
        </w:rPr>
      </w:pPr>
      <w:r>
        <w:rPr>
          <w:lang w:val="es-GT"/>
        </w:rPr>
        <w:t xml:space="preserve">La recopilación de precios mensual ha sido constante desde el principio del programa. También se </w:t>
      </w:r>
      <w:r w:rsidR="00984D75">
        <w:rPr>
          <w:lang w:val="es-GT"/>
        </w:rPr>
        <w:t xml:space="preserve">colectan datos de </w:t>
      </w:r>
      <w:r>
        <w:rPr>
          <w:lang w:val="es-GT"/>
        </w:rPr>
        <w:t xml:space="preserve">los precios durante dos días consecutivos después de la distribución mensual de los vales debido a que es un programa de Alto Riesgo.  </w:t>
      </w:r>
    </w:p>
    <w:p w:rsidR="00B01962" w:rsidRPr="00362FA8" w:rsidRDefault="00B01962" w:rsidP="000E3DF4">
      <w:pPr>
        <w:rPr>
          <w:lang w:val="es-GT"/>
        </w:rPr>
      </w:pPr>
      <w:r>
        <w:rPr>
          <w:lang w:val="es-GT"/>
        </w:rPr>
        <w:t>Se han recopilado datos históricos para todos los mercados del sistema de información de mercados nacionales y será</w:t>
      </w:r>
      <w:r w:rsidR="00984D75">
        <w:rPr>
          <w:lang w:val="es-GT"/>
        </w:rPr>
        <w:t>n</w:t>
      </w:r>
      <w:r>
        <w:rPr>
          <w:lang w:val="es-GT"/>
        </w:rPr>
        <w:t xml:space="preserve"> utilizado</w:t>
      </w:r>
      <w:r w:rsidR="00984D75">
        <w:rPr>
          <w:lang w:val="es-GT"/>
        </w:rPr>
        <w:t>s</w:t>
      </w:r>
      <w:r>
        <w:rPr>
          <w:lang w:val="es-GT"/>
        </w:rPr>
        <w:t xml:space="preserve"> para realizar más análisis cuando sea necesario. Los datos secundarios en </w:t>
      </w:r>
      <w:r w:rsidRPr="00362FA8">
        <w:rPr>
          <w:lang w:val="es-GT"/>
        </w:rPr>
        <w:t>Tillaberi</w:t>
      </w:r>
      <w:r>
        <w:rPr>
          <w:lang w:val="es-GT"/>
        </w:rPr>
        <w:t xml:space="preserve"> están disponibles, así que la recopilación de los datos primarios sólo se realiza en los mercados de intervención y comparación.  </w:t>
      </w:r>
    </w:p>
    <w:p w:rsidR="00B01962" w:rsidRPr="00362FA8" w:rsidRDefault="00B01962" w:rsidP="000E3DF4">
      <w:pPr>
        <w:rPr>
          <w:lang w:val="es-GT"/>
        </w:rPr>
      </w:pPr>
    </w:p>
    <w:p w:rsidR="00B01962" w:rsidRPr="00362FA8" w:rsidRDefault="00B01962" w:rsidP="00E569D9">
      <w:pPr>
        <w:pStyle w:val="Ttulo1"/>
        <w:rPr>
          <w:lang w:val="es-GT"/>
        </w:rPr>
      </w:pPr>
      <w:bookmarkStart w:id="4" w:name="_Toc445318585"/>
      <w:r w:rsidRPr="00362FA8">
        <w:rPr>
          <w:lang w:val="es-GT"/>
        </w:rPr>
        <w:t>C</w:t>
      </w:r>
      <w:r w:rsidR="000857BB">
        <w:rPr>
          <w:lang w:val="es-GT"/>
        </w:rPr>
        <w:t>á</w:t>
      </w:r>
      <w:r w:rsidRPr="00362FA8">
        <w:rPr>
          <w:lang w:val="es-GT"/>
        </w:rPr>
        <w:t>lcul</w:t>
      </w:r>
      <w:r w:rsidR="00984D75">
        <w:rPr>
          <w:lang w:val="es-GT"/>
        </w:rPr>
        <w:t xml:space="preserve">o de los </w:t>
      </w:r>
      <w:r>
        <w:rPr>
          <w:lang w:val="es-GT"/>
        </w:rPr>
        <w:t>cambios en los precios</w:t>
      </w:r>
      <w:bookmarkEnd w:id="4"/>
      <w:r>
        <w:rPr>
          <w:lang w:val="es-GT"/>
        </w:rPr>
        <w:t xml:space="preserve">  </w:t>
      </w:r>
    </w:p>
    <w:p w:rsidR="00B01962" w:rsidRPr="00362FA8" w:rsidRDefault="00B01962" w:rsidP="000E3DF4">
      <w:pPr>
        <w:rPr>
          <w:lang w:val="es-GT"/>
        </w:rPr>
      </w:pPr>
      <w:r>
        <w:rPr>
          <w:lang w:val="es-GT"/>
        </w:rPr>
        <w:t xml:space="preserve">El límite establecido para este programa es un cambio del 15% de mes a mes. El límite se ha sobrepasado muchas veces, como se puede observar en las celdas resaltadas en la base de datos adjunta. Los cambios más relevantes han sido en los precios del frijol en octubre 2013, los precios del mijo en </w:t>
      </w:r>
      <w:r w:rsidRPr="00362FA8">
        <w:rPr>
          <w:lang w:val="es-GT"/>
        </w:rPr>
        <w:t>Tera</w:t>
      </w:r>
      <w:r>
        <w:rPr>
          <w:lang w:val="es-GT"/>
        </w:rPr>
        <w:t xml:space="preserve"> y los precios del sorgo en</w:t>
      </w:r>
      <w:r w:rsidRPr="00362FA8">
        <w:rPr>
          <w:lang w:val="es-GT"/>
        </w:rPr>
        <w:t xml:space="preserve"> Mangaize </w:t>
      </w:r>
      <w:r>
        <w:rPr>
          <w:lang w:val="es-GT"/>
        </w:rPr>
        <w:t xml:space="preserve">y </w:t>
      </w:r>
      <w:r w:rsidRPr="00362FA8">
        <w:rPr>
          <w:lang w:val="es-GT"/>
        </w:rPr>
        <w:t>Tera.</w:t>
      </w:r>
    </w:p>
    <w:p w:rsidR="00B01962" w:rsidRPr="00362FA8" w:rsidRDefault="00B01962" w:rsidP="000E3DF4">
      <w:pPr>
        <w:rPr>
          <w:lang w:val="es-GT"/>
        </w:rPr>
      </w:pPr>
      <w:r>
        <w:rPr>
          <w:lang w:val="es-GT"/>
        </w:rPr>
        <w:t>Las gráficas de</w:t>
      </w:r>
      <w:r w:rsidR="00984D75">
        <w:rPr>
          <w:lang w:val="es-GT"/>
        </w:rPr>
        <w:t>l</w:t>
      </w:r>
      <w:r>
        <w:rPr>
          <w:lang w:val="es-GT"/>
        </w:rPr>
        <w:t xml:space="preserve"> precio por producto para todos los mercados se muestran en la siguiente página.  </w:t>
      </w:r>
    </w:p>
    <w:p w:rsidR="00B01962" w:rsidRPr="00362FA8" w:rsidRDefault="00B01962" w:rsidP="000E3DF4">
      <w:pPr>
        <w:rPr>
          <w:lang w:val="es-GT"/>
        </w:rPr>
      </w:pPr>
    </w:p>
    <w:p w:rsidR="00B01962" w:rsidRPr="00362FA8" w:rsidRDefault="00B01962" w:rsidP="000E3DF4">
      <w:pPr>
        <w:rPr>
          <w:lang w:val="es-GT"/>
        </w:rPr>
        <w:sectPr w:rsidR="00B01962" w:rsidRPr="00362FA8" w:rsidSect="00CC70CE">
          <w:footerReference w:type="default" r:id="rId7"/>
          <w:pgSz w:w="12240" w:h="15840"/>
          <w:pgMar w:top="1440" w:right="1440" w:bottom="1440" w:left="1440" w:header="720" w:footer="720" w:gutter="0"/>
          <w:cols w:space="720"/>
          <w:docGrid w:linePitch="360"/>
        </w:sectPr>
      </w:pPr>
    </w:p>
    <w:p w:rsidR="00B01962" w:rsidRPr="000857BB" w:rsidRDefault="0085671A" w:rsidP="0019057A">
      <w:pPr>
        <w:tabs>
          <w:tab w:val="center" w:pos="6480"/>
        </w:tabs>
        <w:spacing w:after="120" w:line="240" w:lineRule="auto"/>
        <w:rPr>
          <w:rFonts w:cs="Calibri"/>
          <w:lang w:val="es-GT"/>
        </w:rPr>
      </w:pPr>
      <w:r>
        <w:rPr>
          <w:rFonts w:cs="Calibri"/>
          <w:noProof/>
        </w:rPr>
        <w:lastRenderedPageBreak/>
        <w:pict w14:anchorId="099BB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position:absolute;margin-left:319.7pt;margin-top:-1.35pt;width:336.8pt;height:244.55pt;z-index:3">
            <v:imagedata r:id="rId8" o:title=""/>
            <w10:wrap type="square"/>
          </v:shape>
        </w:pict>
      </w:r>
      <w:r>
        <w:rPr>
          <w:noProof/>
        </w:rPr>
        <w:pict>
          <v:group id="_x0000_s1064" style="position:absolute;margin-left:-30pt;margin-top:-.5pt;width:339.7pt;height:243.7pt;z-index:2" coordorigin="840,1430" coordsize="6794,4874">
            <v:shape id="Imagen 69" o:spid="_x0000_s1062" type="#_x0000_t75" style="position:absolute;left:840;top:1430;width:6794;height:487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
            </v:shape>
            <v:shapetype id="_x0000_t202" coordsize="21600,21600" o:spt="202" path="m,l,21600r21600,l21600,xe">
              <v:stroke joinstyle="miter"/>
              <v:path gradientshapeok="t" o:connecttype="rect"/>
            </v:shapetype>
            <v:shape id="_x0000_s1063" type="#_x0000_t202" style="position:absolute;left:1860;top:1530;width:5010;height:510;visibility:visible;mso-height-percent:0;mso-wrap-distance-left:9pt;mso-wrap-distance-top:3.6pt;mso-wrap-distance-right:9pt;mso-wrap-distance-bottom:3.6pt;mso-position-horizontal-relative:text;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" stroked="f">
              <v:textbox>
                <w:txbxContent>
                  <w:p w:rsidR="0019057A" w:rsidRPr="0019057A" w:rsidRDefault="0019057A" w:rsidP="0019057A">
                    <w:pPr>
                      <w:jc w:val="center"/>
                      <w:rPr>
                        <w:color w:val="808080"/>
                        <w:sz w:val="28"/>
                        <w:lang w:val="es-GT"/>
                      </w:rPr>
                    </w:pPr>
                    <w:r w:rsidRPr="0019057A">
                      <w:rPr>
                        <w:color w:val="808080"/>
                        <w:sz w:val="28"/>
                        <w:lang w:val="es-GT"/>
                      </w:rPr>
                      <w:t>Precios del mijo en todos los mercados</w:t>
                    </w:r>
                  </w:p>
                </w:txbxContent>
              </v:textbox>
            </v:shape>
          </v:group>
        </w:pict>
      </w:r>
      <w:r w:rsidR="0019057A" w:rsidRPr="000857BB">
        <w:rPr>
          <w:rFonts w:cs="Calibri"/>
          <w:lang w:val="es-GT"/>
        </w:rPr>
        <w:tab/>
      </w:r>
    </w:p>
    <w:p w:rsidR="00B01962" w:rsidRPr="00362FA8" w:rsidRDefault="00B01962" w:rsidP="00955A15">
      <w:pPr>
        <w:pStyle w:val="Ttulo2"/>
        <w:pBdr>
          <w:bottom w:val="none" w:sz="0" w:space="0" w:color="auto"/>
        </w:pBdr>
        <w:rPr>
          <w:sz w:val="22"/>
          <w:szCs w:val="22"/>
          <w:lang w:val="es-GT"/>
        </w:rPr>
      </w:pPr>
      <w:bookmarkStart w:id="5" w:name="_Toc400023463"/>
    </w:p>
    <w:bookmarkEnd w:id="5"/>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85671A" w:rsidP="000E3DF4">
      <w:pPr>
        <w:rPr>
          <w:lang w:val="es-GT"/>
        </w:rPr>
      </w:pPr>
      <w:r>
        <w:rPr>
          <w:noProof/>
          <w:lang w:val="es-GT"/>
        </w:rPr>
        <w:pict w14:anchorId="03B2B01F">
          <v:shape id="_x0000_s1067" type="#_x0000_t75" style="position:absolute;margin-left:108.75pt;margin-top:21pt;width:395.05pt;height:243.85pt;z-index:4">
            <v:imagedata r:id="rId10" o:title=""/>
            <w10:wrap type="square"/>
          </v:shape>
        </w:pict>
      </w:r>
    </w:p>
    <w:p w:rsidR="00B01962" w:rsidRPr="00362FA8" w:rsidRDefault="0085671A" w:rsidP="000E3DF4">
      <w:pPr>
        <w:rPr>
          <w:lang w:val="es-GT"/>
        </w:rPr>
      </w:pPr>
      <w:r>
        <w:rPr>
          <w:noProof/>
        </w:rPr>
        <w:pict>
          <v:shape id="Cuadro de texto 2" o:spid="_x0000_s1068" type="#_x0000_t202" style="position:absolute;margin-left:187.5pt;margin-top:1.3pt;width:254.25pt;height:25.5pt;z-index:5;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" stroked="f">
            <v:textbox>
              <w:txbxContent>
                <w:p w:rsidR="00E34AB8" w:rsidRPr="00E34AB8" w:rsidRDefault="00E34AB8" w:rsidP="00E34AB8">
                  <w:pPr>
                    <w:jc w:val="center"/>
                    <w:rPr>
                      <w:color w:val="808080"/>
                      <w:sz w:val="28"/>
                    </w:rPr>
                  </w:pPr>
                  <w:r w:rsidRPr="00E34AB8">
                    <w:rPr>
                      <w:color w:val="808080"/>
                      <w:sz w:val="28"/>
                    </w:rPr>
                    <w:t>Frijoles en todos los mercados</w:t>
                  </w:r>
                </w:p>
              </w:txbxContent>
            </v:textbox>
          </v:shape>
        </w:pict>
      </w: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pPr>
    </w:p>
    <w:p w:rsidR="00B01962" w:rsidRPr="00362FA8" w:rsidRDefault="00B01962" w:rsidP="000E3DF4">
      <w:pPr>
        <w:rPr>
          <w:lang w:val="es-GT"/>
        </w:rPr>
        <w:sectPr w:rsidR="00B01962" w:rsidRPr="00362FA8" w:rsidSect="00955A15">
          <w:pgSz w:w="15840" w:h="12240" w:orient="landscape" w:code="1"/>
          <w:pgMar w:top="1440" w:right="1440" w:bottom="1440" w:left="1440" w:header="720" w:footer="720" w:gutter="0"/>
          <w:cols w:space="720"/>
          <w:docGrid w:linePitch="360"/>
        </w:sectPr>
      </w:pPr>
    </w:p>
    <w:p w:rsidR="00B01962" w:rsidRPr="00362FA8" w:rsidRDefault="00B01962" w:rsidP="0091337B">
      <w:pPr>
        <w:rPr>
          <w:lang w:val="es-GT"/>
        </w:rPr>
      </w:pPr>
      <w:r>
        <w:rPr>
          <w:lang w:val="es-GT"/>
        </w:rPr>
        <w:lastRenderedPageBreak/>
        <w:t>Considerando que ha habido cambios en los precios en distintos productos y en distintos mercados, investigaremos los factores incluidos en el cuadrante A, relacionados con los cambios en uno/</w:t>
      </w:r>
      <w:r w:rsidR="00165B7A">
        <w:rPr>
          <w:lang w:val="es-GT"/>
        </w:rPr>
        <w:t xml:space="preserve">algunos </w:t>
      </w:r>
      <w:r>
        <w:rPr>
          <w:lang w:val="es-GT"/>
        </w:rPr>
        <w:t>productos en uno/</w:t>
      </w:r>
      <w:r w:rsidR="00165B7A">
        <w:rPr>
          <w:lang w:val="es-GT"/>
        </w:rPr>
        <w:t xml:space="preserve">algunos </w:t>
      </w:r>
      <w:r>
        <w:rPr>
          <w:lang w:val="es-GT"/>
        </w:rPr>
        <w:t xml:space="preserve">mercados. Estos factores son: estacionalidad, perturbaciones de la oferta local, perturbaciones de la demanda, capacidad/acciones del comerciante </w:t>
      </w:r>
      <w:r w:rsidR="00984D75">
        <w:rPr>
          <w:lang w:val="es-GT"/>
        </w:rPr>
        <w:t xml:space="preserve">e </w:t>
      </w:r>
      <w:r>
        <w:rPr>
          <w:lang w:val="es-GT"/>
        </w:rPr>
        <w:t xml:space="preserve">intervención.  </w:t>
      </w:r>
    </w:p>
    <w:p w:rsidR="00B01962" w:rsidRPr="00362FA8" w:rsidRDefault="00B01962" w:rsidP="0091337B">
      <w:pPr>
        <w:rPr>
          <w:lang w:val="es-GT"/>
        </w:rPr>
      </w:pPr>
      <w:r>
        <w:rPr>
          <w:lang w:val="es-GT"/>
        </w:rPr>
        <w:t xml:space="preserve">Tomando en cuenta que nuestro programa se cataloga como de Alto Riesgo, también hemos hecho varios análisis de precio adicionales.  </w:t>
      </w:r>
    </w:p>
    <w:p w:rsidR="00B01962" w:rsidRPr="00362FA8" w:rsidRDefault="00B01962" w:rsidP="00E569D9">
      <w:pPr>
        <w:pStyle w:val="Ttulo2"/>
        <w:rPr>
          <w:lang w:val="es-GT"/>
        </w:rPr>
      </w:pPr>
      <w:bookmarkStart w:id="6" w:name="_Toc445318586"/>
      <w:r>
        <w:rPr>
          <w:lang w:val="es-GT"/>
        </w:rPr>
        <w:t xml:space="preserve">Precios de productos vendidos por vendedores participantes y vendedores no participantes en </w:t>
      </w:r>
      <w:r w:rsidR="005403EE">
        <w:rPr>
          <w:lang w:val="es-GT"/>
        </w:rPr>
        <w:t>f</w:t>
      </w:r>
      <w:r w:rsidRPr="00362FA8">
        <w:rPr>
          <w:lang w:val="es-GT"/>
        </w:rPr>
        <w:t>eb</w:t>
      </w:r>
      <w:r>
        <w:rPr>
          <w:lang w:val="es-GT"/>
        </w:rPr>
        <w:t xml:space="preserve">rero </w:t>
      </w:r>
      <w:r w:rsidRPr="00362FA8">
        <w:rPr>
          <w:lang w:val="es-GT"/>
        </w:rPr>
        <w:t>2014</w:t>
      </w:r>
      <w:bookmarkEnd w:id="6"/>
    </w:p>
    <w:tbl>
      <w:tblPr>
        <w:tblW w:w="9530" w:type="dxa"/>
        <w:tblCellMar>
          <w:left w:w="0" w:type="dxa"/>
          <w:right w:w="0" w:type="dxa"/>
        </w:tblCellMar>
        <w:tblLook w:val="00A0" w:firstRow="1" w:lastRow="0" w:firstColumn="1" w:lastColumn="0" w:noHBand="0" w:noVBand="0"/>
      </w:tblPr>
      <w:tblGrid>
        <w:gridCol w:w="2376"/>
        <w:gridCol w:w="2552"/>
        <w:gridCol w:w="2532"/>
        <w:gridCol w:w="2070"/>
      </w:tblGrid>
      <w:tr w:rsidR="00B01962" w:rsidRPr="006B69A1"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rPr>
                <w:rFonts w:cs="Arial"/>
                <w:b/>
                <w:lang w:val="es-GT"/>
              </w:rPr>
            </w:pPr>
            <w:r>
              <w:rPr>
                <w:b/>
                <w:bCs/>
                <w:color w:val="000000"/>
                <w:kern w:val="24"/>
                <w:lang w:val="es-GT"/>
              </w:rPr>
              <w:t>Producto</w:t>
            </w:r>
            <w:r w:rsidRPr="00362FA8">
              <w:rPr>
                <w:b/>
                <w:bCs/>
                <w:color w:val="000000"/>
                <w:kern w:val="24"/>
                <w:lang w:val="es-GT"/>
              </w:rPr>
              <w:t>/M</w:t>
            </w:r>
            <w:r>
              <w:rPr>
                <w:b/>
                <w:bCs/>
                <w:color w:val="000000"/>
                <w:kern w:val="24"/>
                <w:lang w:val="es-GT"/>
              </w:rPr>
              <w:t xml:space="preserve">ercado  </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rsidR="00B01962" w:rsidRPr="00362FA8" w:rsidRDefault="00B01962" w:rsidP="002523A9">
            <w:pPr>
              <w:spacing w:after="0" w:line="240" w:lineRule="auto"/>
              <w:jc w:val="center"/>
              <w:rPr>
                <w:rFonts w:cs="Arial"/>
                <w:b/>
                <w:lang w:val="es-GT"/>
              </w:rPr>
            </w:pPr>
            <w:r>
              <w:rPr>
                <w:b/>
                <w:bCs/>
                <w:color w:val="000000"/>
                <w:kern w:val="24"/>
                <w:lang w:val="es-GT"/>
              </w:rPr>
              <w:t xml:space="preserve">Vendedores Participantes </w:t>
            </w:r>
            <w:r w:rsidR="005403EE">
              <w:rPr>
                <w:b/>
                <w:bCs/>
                <w:color w:val="000000"/>
                <w:kern w:val="24"/>
                <w:lang w:val="es-GT"/>
              </w:rPr>
              <w:t xml:space="preserve">        </w:t>
            </w:r>
            <w:proofErr w:type="gramStart"/>
            <w:r w:rsidR="005403EE">
              <w:rPr>
                <w:b/>
                <w:bCs/>
                <w:color w:val="000000"/>
                <w:kern w:val="24"/>
                <w:lang w:val="es-GT"/>
              </w:rPr>
              <w:t xml:space="preserve">   </w:t>
            </w:r>
            <w:r w:rsidRPr="00362FA8">
              <w:rPr>
                <w:b/>
                <w:bCs/>
                <w:color w:val="000000"/>
                <w:kern w:val="24"/>
                <w:lang w:val="es-GT"/>
              </w:rPr>
              <w:t>(</w:t>
            </w:r>
            <w:proofErr w:type="gramEnd"/>
            <w:r>
              <w:rPr>
                <w:b/>
                <w:bCs/>
                <w:color w:val="000000"/>
                <w:kern w:val="24"/>
                <w:lang w:val="es-GT"/>
              </w:rPr>
              <w:t>moda del precio</w:t>
            </w:r>
            <w:r w:rsidRPr="00362FA8">
              <w:rPr>
                <w:b/>
                <w:bCs/>
                <w:color w:val="000000"/>
                <w:kern w:val="24"/>
                <w:lang w:val="es-GT"/>
              </w:rPr>
              <w:t>)</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bottom"/>
          </w:tcPr>
          <w:p w:rsidR="00B01962" w:rsidRPr="00362FA8" w:rsidRDefault="00B01962" w:rsidP="00984D75">
            <w:pPr>
              <w:spacing w:after="0" w:line="240" w:lineRule="auto"/>
              <w:jc w:val="center"/>
              <w:rPr>
                <w:rFonts w:cs="Arial"/>
                <w:b/>
                <w:lang w:val="es-GT"/>
              </w:rPr>
            </w:pPr>
            <w:r>
              <w:rPr>
                <w:b/>
                <w:bCs/>
                <w:color w:val="000000"/>
                <w:kern w:val="24"/>
                <w:lang w:val="es-GT"/>
              </w:rPr>
              <w:t>Vendedores No</w:t>
            </w:r>
            <w:r w:rsidRPr="00362FA8">
              <w:rPr>
                <w:b/>
                <w:bCs/>
                <w:color w:val="000000"/>
                <w:kern w:val="24"/>
                <w:lang w:val="es-GT"/>
              </w:rPr>
              <w:t>-participa</w:t>
            </w:r>
            <w:r>
              <w:rPr>
                <w:b/>
                <w:bCs/>
                <w:color w:val="000000"/>
                <w:kern w:val="24"/>
                <w:lang w:val="es-GT"/>
              </w:rPr>
              <w:t>ntes</w:t>
            </w:r>
            <w:r w:rsidR="005403EE">
              <w:rPr>
                <w:b/>
                <w:bCs/>
                <w:color w:val="000000"/>
                <w:kern w:val="24"/>
                <w:lang w:val="es-GT"/>
              </w:rPr>
              <w:t xml:space="preserve">          </w:t>
            </w:r>
            <w:proofErr w:type="gramStart"/>
            <w:r w:rsidR="005403EE">
              <w:rPr>
                <w:b/>
                <w:bCs/>
                <w:color w:val="000000"/>
                <w:kern w:val="24"/>
                <w:lang w:val="es-GT"/>
              </w:rPr>
              <w:t xml:space="preserve">  </w:t>
            </w:r>
            <w:r>
              <w:rPr>
                <w:b/>
                <w:bCs/>
                <w:color w:val="000000"/>
                <w:kern w:val="24"/>
                <w:lang w:val="es-GT"/>
              </w:rPr>
              <w:t xml:space="preserve"> </w:t>
            </w:r>
            <w:r w:rsidRPr="00362FA8">
              <w:rPr>
                <w:b/>
                <w:bCs/>
                <w:color w:val="000000"/>
                <w:kern w:val="24"/>
                <w:lang w:val="es-GT"/>
              </w:rPr>
              <w:t>(</w:t>
            </w:r>
            <w:proofErr w:type="gramEnd"/>
            <w:r>
              <w:rPr>
                <w:b/>
                <w:bCs/>
                <w:color w:val="000000"/>
                <w:kern w:val="24"/>
                <w:lang w:val="es-GT"/>
              </w:rPr>
              <w:t>moda del precio</w:t>
            </w:r>
            <w:r w:rsidRPr="00362FA8">
              <w:rPr>
                <w:b/>
                <w:bCs/>
                <w:color w:val="000000"/>
                <w:kern w:val="24"/>
                <w:lang w:val="es-GT"/>
              </w:rPr>
              <w:t>)</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b/>
                <w:lang w:val="es-GT"/>
              </w:rPr>
            </w:pPr>
            <w:r>
              <w:rPr>
                <w:b/>
                <w:bCs/>
                <w:color w:val="000000"/>
                <w:kern w:val="24"/>
                <w:lang w:val="es-GT"/>
              </w:rPr>
              <w:t xml:space="preserve">Variación de Precio de los Vendedores  </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rFonts w:cs="Arial"/>
                <w:lang w:val="es-GT"/>
              </w:rPr>
            </w:pPr>
            <w:r w:rsidRPr="00362FA8">
              <w:rPr>
                <w:color w:val="000000"/>
                <w:kern w:val="24"/>
                <w:lang w:val="es-GT"/>
              </w:rPr>
              <w:t>Sorg</w:t>
            </w:r>
            <w:r>
              <w:rPr>
                <w:color w:val="000000"/>
                <w:kern w:val="24"/>
                <w:lang w:val="es-GT"/>
              </w:rPr>
              <w:t>o</w:t>
            </w:r>
            <w:r w:rsidRPr="00362FA8">
              <w:rPr>
                <w:color w:val="000000"/>
                <w:kern w:val="24"/>
                <w:lang w:val="es-GT"/>
              </w:rPr>
              <w:t xml:space="preserve">/Gotheye </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bCs/>
                <w:color w:val="000000"/>
                <w:kern w:val="24"/>
                <w:lang w:val="es-GT"/>
              </w:rPr>
              <w:t>242</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AB5C3B">
            <w:pPr>
              <w:spacing w:after="0" w:line="240" w:lineRule="auto"/>
              <w:jc w:val="center"/>
              <w:rPr>
                <w:rFonts w:cs="Arial"/>
                <w:lang w:val="es-GT"/>
              </w:rPr>
            </w:pPr>
            <w:r w:rsidRPr="00362FA8">
              <w:rPr>
                <w:rFonts w:cs="Arial"/>
                <w:lang w:val="es-GT"/>
              </w:rPr>
              <w:t>240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rFonts w:cs="Arial"/>
                <w:lang w:val="es-GT"/>
              </w:rPr>
              <w:t>-1%</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rFonts w:cs="Arial"/>
                <w:lang w:val="es-GT"/>
              </w:rPr>
            </w:pPr>
            <w:r>
              <w:rPr>
                <w:color w:val="000000"/>
                <w:kern w:val="24"/>
                <w:lang w:val="es-GT"/>
              </w:rPr>
              <w:t>Mijo</w:t>
            </w:r>
            <w:r w:rsidRPr="00362FA8">
              <w:rPr>
                <w:color w:val="000000"/>
                <w:kern w:val="24"/>
                <w:lang w:val="es-GT"/>
              </w:rPr>
              <w:t>/Gotheye</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bCs/>
                <w:color w:val="000000"/>
                <w:kern w:val="24"/>
                <w:lang w:val="es-GT"/>
              </w:rPr>
              <w:t>250</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rFonts w:cs="Arial"/>
                <w:lang w:val="es-GT"/>
              </w:rPr>
              <w:t>253</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rFonts w:cs="Arial"/>
                <w:lang w:val="es-GT"/>
              </w:rPr>
              <w:t>1%</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rFonts w:cs="Arial"/>
                <w:lang w:val="es-GT"/>
              </w:rPr>
            </w:pPr>
            <w:r>
              <w:rPr>
                <w:color w:val="000000"/>
                <w:kern w:val="24"/>
                <w:lang w:val="es-GT"/>
              </w:rPr>
              <w:t>Frijol</w:t>
            </w:r>
            <w:r w:rsidRPr="00362FA8">
              <w:rPr>
                <w:color w:val="000000"/>
                <w:kern w:val="24"/>
                <w:lang w:val="es-GT"/>
              </w:rPr>
              <w:t>/Gotheye</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bCs/>
                <w:color w:val="000000"/>
                <w:kern w:val="24"/>
                <w:lang w:val="es-GT"/>
              </w:rPr>
              <w:t>357</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rFonts w:cs="Arial"/>
                <w:lang w:val="es-GT"/>
              </w:rPr>
              <w:t>350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rFonts w:cs="Arial"/>
                <w:lang w:val="es-GT"/>
              </w:rPr>
            </w:pPr>
            <w:r w:rsidRPr="00362FA8">
              <w:rPr>
                <w:rFonts w:cs="Arial"/>
                <w:lang w:val="es-GT"/>
              </w:rPr>
              <w:t>-2%</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sidRPr="00362FA8">
              <w:rPr>
                <w:color w:val="000000"/>
                <w:kern w:val="24"/>
                <w:lang w:val="es-GT"/>
              </w:rPr>
              <w:t>Sorg</w:t>
            </w:r>
            <w:r>
              <w:rPr>
                <w:color w:val="000000"/>
                <w:kern w:val="24"/>
                <w:lang w:val="es-GT"/>
              </w:rPr>
              <w:t>o</w:t>
            </w:r>
            <w:r w:rsidRPr="00362FA8">
              <w:rPr>
                <w:color w:val="000000"/>
                <w:kern w:val="24"/>
                <w:lang w:val="es-GT"/>
              </w:rPr>
              <w:t>/Mangaize</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256</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250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-2%</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Mijo</w:t>
            </w:r>
            <w:r w:rsidRPr="00362FA8">
              <w:rPr>
                <w:color w:val="000000"/>
                <w:kern w:val="24"/>
                <w:lang w:val="es-GT"/>
              </w:rPr>
              <w:t>/</w:t>
            </w:r>
            <w:proofErr w:type="spellStart"/>
            <w:r w:rsidRPr="00362FA8">
              <w:rPr>
                <w:color w:val="000000"/>
                <w:kern w:val="24"/>
                <w:lang w:val="es-GT"/>
              </w:rPr>
              <w:t>Mangize</w:t>
            </w:r>
            <w:proofErr w:type="spellEnd"/>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301</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300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0%</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Frijol</w:t>
            </w:r>
            <w:r w:rsidRPr="00362FA8">
              <w:rPr>
                <w:color w:val="000000"/>
                <w:kern w:val="24"/>
                <w:lang w:val="es-GT"/>
              </w:rPr>
              <w:t>/Mangaize</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525</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520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-1%</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sidRPr="00362FA8">
              <w:rPr>
                <w:color w:val="000000"/>
                <w:kern w:val="24"/>
                <w:lang w:val="es-GT"/>
              </w:rPr>
              <w:t>Sorg</w:t>
            </w:r>
            <w:r>
              <w:rPr>
                <w:color w:val="000000"/>
                <w:kern w:val="24"/>
                <w:lang w:val="es-GT"/>
              </w:rPr>
              <w:t>o</w:t>
            </w:r>
            <w:r w:rsidRPr="00362FA8">
              <w:rPr>
                <w:color w:val="000000"/>
                <w:kern w:val="24"/>
                <w:lang w:val="es-GT"/>
              </w:rPr>
              <w:t>/Ouallam</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234</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220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-6%</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Mijo</w:t>
            </w:r>
            <w:r w:rsidRPr="00362FA8">
              <w:rPr>
                <w:color w:val="000000"/>
                <w:kern w:val="24"/>
                <w:lang w:val="es-GT"/>
              </w:rPr>
              <w:t>/Ouallam</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249</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240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-4%</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Frijol</w:t>
            </w:r>
            <w:r w:rsidRPr="00362FA8">
              <w:rPr>
                <w:color w:val="000000"/>
                <w:kern w:val="24"/>
                <w:lang w:val="es-GT"/>
              </w:rPr>
              <w:t>/Ouallam</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455</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460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1%</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sidRPr="00362FA8">
              <w:rPr>
                <w:color w:val="000000"/>
                <w:kern w:val="24"/>
                <w:lang w:val="es-GT"/>
              </w:rPr>
              <w:t>Sorg</w:t>
            </w:r>
            <w:r>
              <w:rPr>
                <w:color w:val="000000"/>
                <w:kern w:val="24"/>
                <w:lang w:val="es-GT"/>
              </w:rPr>
              <w:t>o</w:t>
            </w:r>
            <w:r w:rsidRPr="00362FA8">
              <w:rPr>
                <w:color w:val="000000"/>
                <w:kern w:val="24"/>
                <w:lang w:val="es-GT"/>
              </w:rPr>
              <w:t>/Tera</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219</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220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0%</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Mijo</w:t>
            </w:r>
            <w:r w:rsidRPr="00362FA8">
              <w:rPr>
                <w:color w:val="000000"/>
                <w:kern w:val="24"/>
                <w:lang w:val="es-GT"/>
              </w:rPr>
              <w:t>/Tera</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229</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225</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-2%</w:t>
            </w:r>
          </w:p>
        </w:tc>
      </w:tr>
      <w:tr w:rsidR="00B01962" w:rsidRPr="00362FA8" w:rsidTr="005403EE">
        <w:trPr>
          <w:trHeight w:val="20"/>
        </w:trPr>
        <w:tc>
          <w:tcPr>
            <w:tcW w:w="237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tcPr>
          <w:p w:rsidR="00B01962" w:rsidRPr="00362FA8" w:rsidRDefault="00B01962" w:rsidP="002523A9">
            <w:pPr>
              <w:spacing w:after="0" w:line="240" w:lineRule="auto"/>
              <w:rPr>
                <w:color w:val="000000"/>
                <w:kern w:val="24"/>
                <w:lang w:val="es-GT"/>
              </w:rPr>
            </w:pPr>
            <w:r>
              <w:rPr>
                <w:color w:val="000000"/>
                <w:kern w:val="24"/>
                <w:lang w:val="es-GT"/>
              </w:rPr>
              <w:t>Frijol</w:t>
            </w:r>
            <w:r w:rsidRPr="00362FA8">
              <w:rPr>
                <w:color w:val="000000"/>
                <w:kern w:val="24"/>
                <w:lang w:val="es-GT"/>
              </w:rPr>
              <w:t>/Tera</w:t>
            </w:r>
          </w:p>
        </w:tc>
        <w:tc>
          <w:tcPr>
            <w:tcW w:w="255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438</w:t>
            </w:r>
          </w:p>
        </w:tc>
        <w:tc>
          <w:tcPr>
            <w:tcW w:w="2532"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bCs/>
                <w:color w:val="000000"/>
                <w:kern w:val="24"/>
                <w:lang w:val="es-GT"/>
              </w:rPr>
            </w:pPr>
            <w:r w:rsidRPr="00362FA8">
              <w:rPr>
                <w:bCs/>
                <w:color w:val="000000"/>
                <w:kern w:val="24"/>
                <w:lang w:val="es-GT"/>
              </w:rPr>
              <w:t>450</w:t>
            </w:r>
          </w:p>
        </w:tc>
        <w:tc>
          <w:tcPr>
            <w:tcW w:w="207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B01962" w:rsidRPr="00362FA8" w:rsidRDefault="00B01962" w:rsidP="002523A9">
            <w:pPr>
              <w:spacing w:after="0" w:line="240" w:lineRule="auto"/>
              <w:jc w:val="center"/>
              <w:rPr>
                <w:color w:val="000000"/>
                <w:kern w:val="24"/>
                <w:lang w:val="es-GT"/>
              </w:rPr>
            </w:pPr>
            <w:r w:rsidRPr="00362FA8">
              <w:rPr>
                <w:color w:val="000000"/>
                <w:kern w:val="24"/>
                <w:lang w:val="es-GT"/>
              </w:rPr>
              <w:t>3%</w:t>
            </w:r>
          </w:p>
        </w:tc>
      </w:tr>
    </w:tbl>
    <w:p w:rsidR="00B01962" w:rsidRPr="00362FA8" w:rsidRDefault="00B01962" w:rsidP="004C69B4">
      <w:pPr>
        <w:spacing w:after="120" w:line="240" w:lineRule="auto"/>
        <w:rPr>
          <w:rFonts w:cs="Calibri"/>
          <w:b/>
          <w:lang w:val="es-GT"/>
        </w:rPr>
      </w:pPr>
    </w:p>
    <w:p w:rsidR="00B01962" w:rsidRPr="00362FA8" w:rsidRDefault="00B01962" w:rsidP="0091337B">
      <w:pPr>
        <w:rPr>
          <w:lang w:val="es-GT"/>
        </w:rPr>
      </w:pPr>
      <w:r w:rsidRPr="00362FA8">
        <w:rPr>
          <w:lang w:val="es-GT"/>
        </w:rPr>
        <w:t>Interpreta</w:t>
      </w:r>
      <w:r>
        <w:rPr>
          <w:lang w:val="es-GT"/>
        </w:rPr>
        <w:t>ción</w:t>
      </w:r>
      <w:r w:rsidRPr="00362FA8">
        <w:rPr>
          <w:lang w:val="es-GT"/>
        </w:rPr>
        <w:t xml:space="preserve">: </w:t>
      </w:r>
      <w:r>
        <w:rPr>
          <w:lang w:val="es-GT"/>
        </w:rPr>
        <w:t xml:space="preserve">No se ha observado grandes diferencias entre los vendedores participantes y los vendedores no participantes.  </w:t>
      </w:r>
    </w:p>
    <w:p w:rsidR="00B01962" w:rsidRPr="00362FA8" w:rsidRDefault="00B01962">
      <w:pPr>
        <w:rPr>
          <w:rFonts w:cs="Calibri"/>
          <w:b/>
          <w:lang w:val="es-GT"/>
        </w:rPr>
      </w:pPr>
      <w:r w:rsidRPr="00362FA8">
        <w:rPr>
          <w:rFonts w:cs="Calibri"/>
          <w:b/>
          <w:lang w:val="es-GT"/>
        </w:rPr>
        <w:br w:type="page"/>
      </w:r>
    </w:p>
    <w:p w:rsidR="00B01962" w:rsidRPr="00362FA8" w:rsidRDefault="00B01962" w:rsidP="00E569D9">
      <w:pPr>
        <w:pStyle w:val="Ttulo2"/>
        <w:rPr>
          <w:lang w:val="es-GT"/>
        </w:rPr>
      </w:pPr>
      <w:bookmarkStart w:id="7" w:name="_Toc445318587"/>
      <w:r>
        <w:rPr>
          <w:lang w:val="es-GT"/>
        </w:rPr>
        <w:t>Precios en un mercado de intervención comparado con los precios en un mercado de origen regional</w:t>
      </w:r>
      <w:bookmarkEnd w:id="7"/>
      <w:r>
        <w:rPr>
          <w:lang w:val="es-GT"/>
        </w:rPr>
        <w:t xml:space="preserve">  </w:t>
      </w:r>
    </w:p>
    <w:p w:rsidR="00B01962" w:rsidRPr="00362FA8" w:rsidRDefault="00B01962" w:rsidP="0091337B">
      <w:pPr>
        <w:rPr>
          <w:rFonts w:cs="Calibri"/>
          <w:lang w:val="es-GT"/>
        </w:rPr>
      </w:pPr>
      <w:r>
        <w:rPr>
          <w:rFonts w:cs="Calibri"/>
          <w:lang w:val="es-GT"/>
        </w:rPr>
        <w:t xml:space="preserve">Aquí estamos comparando precios en cada mercado de intervención con los precios en el mercado de origen, </w:t>
      </w:r>
      <w:r w:rsidRPr="00362FA8">
        <w:rPr>
          <w:rFonts w:cs="Calibri"/>
          <w:lang w:val="es-GT"/>
        </w:rPr>
        <w:t>Tillaberi.</w:t>
      </w:r>
    </w:p>
    <w:p w:rsidR="00B01962" w:rsidRPr="00362FA8" w:rsidRDefault="0085671A" w:rsidP="005F5250">
      <w:pPr>
        <w:jc w:val="center"/>
        <w:rPr>
          <w:lang w:val="es-GT"/>
        </w:rPr>
      </w:pPr>
      <w:bookmarkStart w:id="8" w:name="_Hlk507767805"/>
      <w:r>
        <w:rPr>
          <w:noProof/>
        </w:rPr>
        <w:pict>
          <v:group id="Grupo 81" o:spid="_x0000_s1082" style="position:absolute;left:0;text-align:left;margin-left:110.4pt;margin-top:6.75pt;width:277.5pt;height:229.5pt;z-index:6" coordsize="35242,29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">
            <v:shape id="_x0000_s1083" type="#_x0000_t202" style="position:absolute;width:32289;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rsidR="005F5250" w:rsidRPr="005F5250" w:rsidRDefault="005F5250" w:rsidP="005F5250">
                    <w:pPr>
                      <w:jc w:val="center"/>
                      <w:rPr>
                        <w:color w:val="808080"/>
                        <w:sz w:val="28"/>
                      </w:rPr>
                    </w:pPr>
                    <w:r w:rsidRPr="005F5250">
                      <w:rPr>
                        <w:color w:val="808080"/>
                        <w:sz w:val="28"/>
                      </w:rPr>
                      <w:t>Gotheye en comparación con Tillaberi</w:t>
                    </w:r>
                  </w:p>
                </w:txbxContent>
              </v:textbox>
            </v:shape>
            <v:group id="Grupo 74" o:spid="_x0000_s1084" style="position:absolute;left:5048;top:25336;width:30194;height:3810" coordsize="30194,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_x0000_s1085" type="#_x0000_t202" style="position:absolute;left:381;width:4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Frijoles</w:t>
                      </w:r>
                    </w:p>
                  </w:txbxContent>
                </v:textbox>
              </v:shape>
              <v:shape id="_x0000_s1086" type="#_x0000_t202" style="position:absolute;top:2000;width:4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Frijoles</w:t>
                      </w:r>
                    </w:p>
                  </w:txbxContent>
                </v:textbox>
              </v:shape>
              <v:shape id="_x0000_s1087" type="#_x0000_t202" style="position:absolute;left:12858;width:4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Mijo</w:t>
                      </w:r>
                    </w:p>
                  </w:txbxContent>
                </v:textbox>
              </v:shape>
              <v:shape id="_x0000_s1088" type="#_x0000_t202" style="position:absolute;left:12477;top:2095;width:4953;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Mijo</w:t>
                      </w:r>
                    </w:p>
                  </w:txbxContent>
                </v:textbox>
              </v:shape>
              <v:shape id="_x0000_s1089" type="#_x0000_t202" style="position:absolute;left:25241;width:4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Sorgo</w:t>
                      </w:r>
                    </w:p>
                  </w:txbxContent>
                </v:textbox>
              </v:shape>
              <v:shape id="_x0000_s1090" type="#_x0000_t202" style="position:absolute;left:25050;top:2000;width:495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Sorgo</w:t>
                      </w:r>
                    </w:p>
                  </w:txbxContent>
                </v:textbox>
              </v:shape>
            </v:group>
          </v:group>
        </w:pict>
      </w:r>
      <w:r>
        <w:rPr>
          <w:lang w:val="es-GT"/>
        </w:rPr>
        <w:pict>
          <v:shape id="Chart 4" o:spid="_x0000_i1025" type="#_x0000_t75" style="width:413.25pt;height:24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">
            <v:imagedata r:id="rId11" o:title="" cropbottom="-41f"/>
            <o:lock v:ext="edit" aspectratio="f"/>
          </v:shape>
        </w:pict>
      </w:r>
      <w:bookmarkEnd w:id="8"/>
    </w:p>
    <w:p w:rsidR="00B01962" w:rsidRPr="00362FA8" w:rsidRDefault="00B01962" w:rsidP="0091337B">
      <w:pPr>
        <w:rPr>
          <w:lang w:val="es-GT"/>
        </w:rPr>
      </w:pPr>
      <w:r w:rsidRPr="00362FA8">
        <w:rPr>
          <w:lang w:val="es-GT"/>
        </w:rPr>
        <w:t>Interpreta</w:t>
      </w:r>
      <w:r>
        <w:rPr>
          <w:lang w:val="es-GT"/>
        </w:rPr>
        <w:t>ción</w:t>
      </w:r>
      <w:r w:rsidRPr="00362FA8">
        <w:rPr>
          <w:lang w:val="es-GT"/>
        </w:rPr>
        <w:t xml:space="preserve">: </w:t>
      </w:r>
      <w:r>
        <w:rPr>
          <w:lang w:val="es-GT"/>
        </w:rPr>
        <w:t xml:space="preserve">Los precios de sorgo y mijo en </w:t>
      </w:r>
      <w:r w:rsidRPr="00362FA8">
        <w:rPr>
          <w:lang w:val="es-GT"/>
        </w:rPr>
        <w:t xml:space="preserve">Gotheye </w:t>
      </w:r>
      <w:r>
        <w:rPr>
          <w:lang w:val="es-GT"/>
        </w:rPr>
        <w:t xml:space="preserve">parecen ir en la misma línea que los precios en </w:t>
      </w:r>
      <w:r w:rsidRPr="00362FA8">
        <w:rPr>
          <w:lang w:val="es-GT"/>
        </w:rPr>
        <w:t xml:space="preserve">Tillaberi, </w:t>
      </w:r>
      <w:r>
        <w:rPr>
          <w:lang w:val="es-GT"/>
        </w:rPr>
        <w:t xml:space="preserve">pero los precios del frijol en </w:t>
      </w:r>
      <w:r w:rsidRPr="00362FA8">
        <w:rPr>
          <w:lang w:val="es-GT"/>
        </w:rPr>
        <w:t xml:space="preserve">Gotheye </w:t>
      </w:r>
      <w:r>
        <w:rPr>
          <w:lang w:val="es-GT"/>
        </w:rPr>
        <w:t xml:space="preserve">han estado bajando mientras que en </w:t>
      </w:r>
      <w:r w:rsidRPr="00362FA8">
        <w:rPr>
          <w:lang w:val="es-GT"/>
        </w:rPr>
        <w:t xml:space="preserve">Tillaberi </w:t>
      </w:r>
      <w:r>
        <w:rPr>
          <w:lang w:val="es-GT"/>
        </w:rPr>
        <w:t xml:space="preserve">estaban subiendo. </w:t>
      </w:r>
      <w:r w:rsidR="00165B7A">
        <w:rPr>
          <w:i/>
          <w:lang w:val="es-GT"/>
        </w:rPr>
        <w:t>Esta</w:t>
      </w:r>
      <w:r>
        <w:rPr>
          <w:i/>
          <w:lang w:val="es-GT"/>
        </w:rPr>
        <w:t xml:space="preserve"> es una señal que se debe realizar más investigación utilizando entrevista</w:t>
      </w:r>
      <w:r w:rsidR="006B69A1">
        <w:rPr>
          <w:i/>
          <w:lang w:val="es-GT"/>
        </w:rPr>
        <w:t xml:space="preserve">s con </w:t>
      </w:r>
      <w:r>
        <w:rPr>
          <w:i/>
          <w:lang w:val="es-GT"/>
        </w:rPr>
        <w:t xml:space="preserve">informantes clave.  </w:t>
      </w:r>
    </w:p>
    <w:p w:rsidR="00B01962" w:rsidRPr="00362FA8" w:rsidRDefault="0085671A" w:rsidP="005F5250">
      <w:pPr>
        <w:jc w:val="center"/>
        <w:rPr>
          <w:lang w:val="es-GT"/>
        </w:rPr>
      </w:pPr>
      <w:r>
        <w:rPr>
          <w:noProof/>
          <w:lang w:val="es-GT"/>
        </w:rPr>
        <w:pict>
          <v:shape id="_x0000_s1101" type="#_x0000_t202" style="position:absolute;left:0;text-align:left;margin-left:104.85pt;margin-top:6.45pt;width:254.25pt;height:25.5pt;z-index: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style="mso-next-textbox:#_x0000_s1101">
              <w:txbxContent>
                <w:p w:rsidR="005F5250" w:rsidRPr="005F5250" w:rsidRDefault="005F5250" w:rsidP="005F5250">
                  <w:pPr>
                    <w:jc w:val="center"/>
                    <w:rPr>
                      <w:color w:val="808080"/>
                      <w:sz w:val="28"/>
                    </w:rPr>
                  </w:pPr>
                  <w:r>
                    <w:rPr>
                      <w:color w:val="808080"/>
                      <w:sz w:val="28"/>
                    </w:rPr>
                    <w:t>Mangaize</w:t>
                  </w:r>
                  <w:r w:rsidRPr="005F5250">
                    <w:rPr>
                      <w:color w:val="808080"/>
                      <w:sz w:val="28"/>
                    </w:rPr>
                    <w:t xml:space="preserve"> en comparación con Tillaberi</w:t>
                  </w:r>
                </w:p>
              </w:txbxContent>
            </v:textbox>
          </v:shape>
        </w:pict>
      </w:r>
      <w:r>
        <w:rPr>
          <w:noProof/>
          <w:lang w:val="es-GT"/>
        </w:rPr>
        <w:pict>
          <v:shape id="Cuadro de texto 65" o:spid="_x0000_s1104" type="#_x0000_t202" style="position:absolute;left:0;text-align:left;margin-left:144.6pt;margin-top:213.25pt;width:39pt;height:13.5pt;z-index: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style="mso-next-textbox:#Cuadro de texto 65">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Frijoles</w:t>
                  </w:r>
                </w:p>
              </w:txbxContent>
            </v:textbox>
          </v:shape>
        </w:pict>
      </w:r>
      <w:r>
        <w:rPr>
          <w:noProof/>
          <w:lang w:val="es-GT"/>
        </w:rPr>
        <w:pict>
          <v:shape id="Cuadro de texto 71" o:spid="_x0000_s1106" type="#_x0000_t202" style="position:absolute;left:0;text-align:left;margin-left:247.15pt;margin-top:213.25pt;width:39pt;height:13.5pt;z-index: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style="mso-next-textbox:#Cuadro de texto 71">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Mijo</w:t>
                  </w:r>
                </w:p>
              </w:txbxContent>
            </v:textbox>
          </v:shape>
        </w:pict>
      </w:r>
      <w:r>
        <w:rPr>
          <w:noProof/>
          <w:lang w:val="es-GT"/>
        </w:rPr>
        <w:pict>
          <v:shape id="Cuadro de texto 66" o:spid="_x0000_s1105" type="#_x0000_t202" style="position:absolute;left:0;text-align:left;margin-left:254.3pt;margin-top:197.5pt;width:33.1pt;height:13.5pt;z-index:1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style="mso-next-textbox:#Cuadro de texto 66">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Mijo</w:t>
                  </w:r>
                </w:p>
              </w:txbxContent>
            </v:textbox>
          </v:shape>
        </w:pict>
      </w:r>
      <w:r>
        <w:rPr>
          <w:noProof/>
          <w:lang w:val="es-GT"/>
        </w:rPr>
        <w:pict>
          <v:shape id="Cuadro de texto 73" o:spid="_x0000_s1108" type="#_x0000_t202" style="position:absolute;left:0;text-align:left;margin-left:349.65pt;margin-top:213.25pt;width:39pt;height:13.5pt;z-index: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style="mso-next-textbox:#Cuadro de texto 73">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Sorgo</w:t>
                  </w:r>
                </w:p>
              </w:txbxContent>
            </v:textbox>
          </v:shape>
        </w:pict>
      </w:r>
      <w:r>
        <w:rPr>
          <w:noProof/>
          <w:lang w:val="es-GT"/>
        </w:rPr>
        <w:pict>
          <v:shape id="Cuadro de texto 72" o:spid="_x0000_s1107" type="#_x0000_t202" style="position:absolute;left:0;text-align:left;margin-left:357.15pt;margin-top:197.5pt;width:39pt;height:13.5pt;z-index: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style="mso-next-textbox:#Cuadro de texto 72">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Sorgo</w:t>
                  </w:r>
                </w:p>
              </w:txbxContent>
            </v:textbox>
          </v:shape>
        </w:pict>
      </w:r>
      <w:r>
        <w:rPr>
          <w:noProof/>
          <w:lang w:val="es-GT"/>
        </w:rPr>
        <w:pict>
          <v:shape id="Cuadro de texto 64" o:spid="_x0000_s1103" type="#_x0000_t202" style="position:absolute;left:0;text-align:left;margin-left:150.2pt;margin-top:197.5pt;width:39pt;height:13.5pt;z-index: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style="mso-next-textbox:#Cuadro de texto 64">
              <w:txbxContent>
                <w:p w:rsidR="005F5250" w:rsidRPr="005F5250" w:rsidRDefault="005F5250" w:rsidP="005F5250">
                  <w:pPr>
                    <w:spacing w:line="192" w:lineRule="auto"/>
                    <w:rPr>
                      <w:rFonts w:ascii="Arial" w:hAnsi="Arial" w:cs="Arial"/>
                      <w:color w:val="808080"/>
                      <w:sz w:val="14"/>
                      <w:szCs w:val="12"/>
                    </w:rPr>
                  </w:pPr>
                  <w:r w:rsidRPr="005F5250">
                    <w:rPr>
                      <w:rFonts w:ascii="Arial" w:hAnsi="Arial" w:cs="Arial"/>
                      <w:color w:val="808080"/>
                      <w:sz w:val="14"/>
                      <w:szCs w:val="12"/>
                    </w:rPr>
                    <w:t>Frijoles</w:t>
                  </w:r>
                </w:p>
              </w:txbxContent>
            </v:textbox>
          </v:shape>
        </w:pict>
      </w:r>
      <w:r>
        <w:rPr>
          <w:lang w:val="es-GT"/>
        </w:rPr>
        <w:pict>
          <v:shape id="Chart 5" o:spid="_x0000_i1026" type="#_x0000_t75" style="width:417pt;height:23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">
            <v:imagedata r:id="rId12" o:title=""/>
            <o:lock v:ext="edit" aspectratio="f"/>
          </v:shape>
        </w:pict>
      </w:r>
    </w:p>
    <w:p w:rsidR="00B01962" w:rsidRDefault="00B01962" w:rsidP="0091337B">
      <w:pPr>
        <w:rPr>
          <w:i/>
          <w:lang w:val="es-GT"/>
        </w:rPr>
      </w:pPr>
      <w:r w:rsidRPr="00362FA8">
        <w:rPr>
          <w:lang w:val="es-GT"/>
        </w:rPr>
        <w:lastRenderedPageBreak/>
        <w:t>Interpreta</w:t>
      </w:r>
      <w:r>
        <w:rPr>
          <w:lang w:val="es-GT"/>
        </w:rPr>
        <w:t>ción</w:t>
      </w:r>
      <w:r w:rsidRPr="00362FA8">
        <w:rPr>
          <w:lang w:val="es-GT"/>
        </w:rPr>
        <w:t xml:space="preserve">: </w:t>
      </w:r>
      <w:r>
        <w:rPr>
          <w:lang w:val="es-GT"/>
        </w:rPr>
        <w:t>Los precios de</w:t>
      </w:r>
      <w:r w:rsidR="005403EE">
        <w:rPr>
          <w:lang w:val="es-GT"/>
        </w:rPr>
        <w:t>l</w:t>
      </w:r>
      <w:r>
        <w:rPr>
          <w:lang w:val="es-GT"/>
        </w:rPr>
        <w:t xml:space="preserve"> frijol y mijo son más altos en </w:t>
      </w:r>
      <w:r w:rsidRPr="00362FA8">
        <w:rPr>
          <w:lang w:val="es-GT"/>
        </w:rPr>
        <w:t xml:space="preserve">Mangaize </w:t>
      </w:r>
      <w:r>
        <w:rPr>
          <w:lang w:val="es-GT"/>
        </w:rPr>
        <w:t xml:space="preserve">que en </w:t>
      </w:r>
      <w:r w:rsidRPr="00362FA8">
        <w:rPr>
          <w:lang w:val="es-GT"/>
        </w:rPr>
        <w:t xml:space="preserve">Tillaberi. </w:t>
      </w:r>
      <w:r>
        <w:rPr>
          <w:i/>
          <w:lang w:val="es-GT"/>
        </w:rPr>
        <w:t xml:space="preserve">Se hará una investigación más profunda </w:t>
      </w:r>
      <w:r w:rsidR="005403EE">
        <w:rPr>
          <w:i/>
          <w:lang w:val="es-GT"/>
        </w:rPr>
        <w:t xml:space="preserve">a través de </w:t>
      </w:r>
      <w:r>
        <w:rPr>
          <w:i/>
          <w:lang w:val="es-GT"/>
        </w:rPr>
        <w:t xml:space="preserve">entrevistas con informantes clave.  </w:t>
      </w:r>
    </w:p>
    <w:p w:rsidR="00EB6651" w:rsidRPr="00362FA8" w:rsidRDefault="00EB6651" w:rsidP="00EB6651">
      <w:pPr>
        <w:jc w:val="center"/>
        <w:rPr>
          <w:lang w:val="es-GT"/>
        </w:rPr>
      </w:pPr>
      <w:r w:rsidRPr="00E82CCF">
        <w:rPr>
          <w:noProof/>
        </w:rPr>
        <w:pict>
          <v:shape id="Imagen 91" o:spid="_x0000_i1036" type="#_x0000_t75" style="width:389.25pt;height:237pt;visibility:visible;mso-wrap-style:square">
            <v:imagedata r:id="rId13" o:title="" croptop="20515f" cropbottom="11294f" cropleft="14017f" cropright="20411f"/>
          </v:shape>
        </w:pict>
      </w:r>
    </w:p>
    <w:p w:rsidR="00B01962" w:rsidRDefault="00B01962" w:rsidP="0091337B">
      <w:pPr>
        <w:rPr>
          <w:lang w:val="es-GT"/>
        </w:rPr>
      </w:pPr>
      <w:r w:rsidRPr="00362FA8">
        <w:rPr>
          <w:lang w:val="es-GT"/>
        </w:rPr>
        <w:t>Interpreta</w:t>
      </w:r>
      <w:r>
        <w:rPr>
          <w:lang w:val="es-GT"/>
        </w:rPr>
        <w:t>ción</w:t>
      </w:r>
      <w:r w:rsidRPr="00362FA8">
        <w:rPr>
          <w:lang w:val="es-GT"/>
        </w:rPr>
        <w:t xml:space="preserve">: </w:t>
      </w:r>
      <w:r>
        <w:rPr>
          <w:lang w:val="es-GT"/>
        </w:rPr>
        <w:t xml:space="preserve">Los precios en </w:t>
      </w:r>
      <w:r w:rsidRPr="00362FA8">
        <w:rPr>
          <w:lang w:val="es-GT"/>
        </w:rPr>
        <w:t xml:space="preserve">Ouallam </w:t>
      </w:r>
      <w:r>
        <w:rPr>
          <w:lang w:val="es-GT"/>
        </w:rPr>
        <w:t xml:space="preserve">siguen de cerca </w:t>
      </w:r>
      <w:r w:rsidR="005403EE">
        <w:rPr>
          <w:lang w:val="es-GT"/>
        </w:rPr>
        <w:t xml:space="preserve">a </w:t>
      </w:r>
      <w:r>
        <w:rPr>
          <w:lang w:val="es-GT"/>
        </w:rPr>
        <w:t xml:space="preserve">los precios en </w:t>
      </w:r>
      <w:r w:rsidRPr="00362FA8">
        <w:rPr>
          <w:lang w:val="es-GT"/>
        </w:rPr>
        <w:t xml:space="preserve">Tillaberi </w:t>
      </w:r>
      <w:r>
        <w:rPr>
          <w:lang w:val="es-GT"/>
        </w:rPr>
        <w:t xml:space="preserve">y no hay razón de preocupación visible en esta gráfica.  </w:t>
      </w:r>
    </w:p>
    <w:p w:rsidR="00EB6651" w:rsidRPr="00362FA8" w:rsidRDefault="00EB6651" w:rsidP="00EB6651">
      <w:pPr>
        <w:jc w:val="center"/>
        <w:rPr>
          <w:lang w:val="es-GT"/>
        </w:rPr>
      </w:pPr>
      <w:r w:rsidRPr="00E82CCF">
        <w:rPr>
          <w:noProof/>
        </w:rPr>
        <w:pict>
          <v:shape id="Imagen 1" o:spid="_x0000_i1039" type="#_x0000_t75" style="width:372.75pt;height:225.75pt;visibility:visible;mso-wrap-style:square">
            <v:imagedata r:id="rId14" o:title="" croptop="15634f" cropbottom="16207f" cropleft="14404f" cropright="19991f"/>
          </v:shape>
        </w:pict>
      </w:r>
    </w:p>
    <w:p w:rsidR="00B01962" w:rsidRPr="00362FA8" w:rsidRDefault="0085671A" w:rsidP="0091337B">
      <w:pPr>
        <w:rPr>
          <w:lang w:val="es-GT"/>
        </w:rPr>
      </w:pPr>
      <w:r>
        <w:rPr>
          <w:noProof/>
          <w:lang w:val="es-GT"/>
        </w:rPr>
        <w:pict>
          <v:shape id="_x0000_s1124" type="#_x0000_t202" style="position:absolute;margin-left:291.8pt;margin-top:196.85pt;width:39pt;height:13.5pt;z-index: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style="mso-next-textbox:#_x0000_s1124">
              <w:txbxContent>
                <w:p w:rsidR="000D1AC1" w:rsidRPr="000D1AC1" w:rsidRDefault="000D1AC1" w:rsidP="000D1AC1">
                  <w:pPr>
                    <w:spacing w:line="192" w:lineRule="auto"/>
                    <w:rPr>
                      <w:rFonts w:ascii="Arial" w:hAnsi="Arial" w:cs="Arial"/>
                      <w:b/>
                      <w:color w:val="808080"/>
                      <w:sz w:val="14"/>
                      <w:szCs w:val="12"/>
                    </w:rPr>
                  </w:pPr>
                  <w:r w:rsidRPr="000D1AC1">
                    <w:rPr>
                      <w:rFonts w:ascii="Arial" w:hAnsi="Arial" w:cs="Arial"/>
                      <w:b/>
                      <w:color w:val="808080"/>
                      <w:sz w:val="14"/>
                      <w:szCs w:val="12"/>
                    </w:rPr>
                    <w:t>Sorgo</w:t>
                  </w:r>
                </w:p>
              </w:txbxContent>
            </v:textbox>
          </v:shape>
        </w:pict>
      </w:r>
      <w:r>
        <w:rPr>
          <w:noProof/>
          <w:lang w:val="es-GT"/>
        </w:rPr>
        <w:pict>
          <v:shape id="_x0000_s1123" type="#_x0000_t202" style="position:absolute;margin-left:280.65pt;margin-top:180.45pt;width:39pt;height:13.5pt;z-index: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style="mso-next-textbox:#_x0000_s1123">
              <w:txbxContent>
                <w:p w:rsidR="000D1AC1" w:rsidRPr="000D1AC1" w:rsidRDefault="000D1AC1" w:rsidP="000D1AC1">
                  <w:pPr>
                    <w:spacing w:line="192" w:lineRule="auto"/>
                    <w:rPr>
                      <w:rFonts w:ascii="Arial" w:hAnsi="Arial" w:cs="Arial"/>
                      <w:b/>
                      <w:color w:val="808080"/>
                      <w:sz w:val="14"/>
                      <w:szCs w:val="12"/>
                    </w:rPr>
                  </w:pPr>
                  <w:r w:rsidRPr="000D1AC1">
                    <w:rPr>
                      <w:rFonts w:ascii="Arial" w:hAnsi="Arial" w:cs="Arial"/>
                      <w:b/>
                      <w:color w:val="808080"/>
                      <w:sz w:val="14"/>
                      <w:szCs w:val="12"/>
                    </w:rPr>
                    <w:t>Sorgo</w:t>
                  </w:r>
                </w:p>
              </w:txbxContent>
            </v:textbox>
          </v:shape>
        </w:pict>
      </w:r>
      <w:r>
        <w:rPr>
          <w:noProof/>
          <w:lang w:val="es-GT"/>
        </w:rPr>
        <w:pict>
          <v:shape id="_x0000_s1121" type="#_x0000_t202" style="position:absolute;margin-left:185pt;margin-top:181.1pt;width:33.1pt;height:13.5pt;z-index:1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style="mso-next-textbox:#_x0000_s1121">
              <w:txbxContent>
                <w:p w:rsidR="000D1AC1" w:rsidRPr="000D1AC1" w:rsidRDefault="000D1AC1" w:rsidP="000D1AC1">
                  <w:pPr>
                    <w:spacing w:line="192" w:lineRule="auto"/>
                    <w:rPr>
                      <w:rFonts w:ascii="Arial" w:hAnsi="Arial" w:cs="Arial"/>
                      <w:b/>
                      <w:color w:val="808080"/>
                      <w:sz w:val="14"/>
                      <w:szCs w:val="12"/>
                    </w:rPr>
                  </w:pPr>
                  <w:r w:rsidRPr="000D1AC1">
                    <w:rPr>
                      <w:rFonts w:ascii="Arial" w:hAnsi="Arial" w:cs="Arial"/>
                      <w:b/>
                      <w:color w:val="808080"/>
                      <w:sz w:val="14"/>
                      <w:szCs w:val="12"/>
                    </w:rPr>
                    <w:t>Mijo</w:t>
                  </w:r>
                </w:p>
              </w:txbxContent>
            </v:textbox>
          </v:shape>
        </w:pict>
      </w:r>
      <w:r>
        <w:rPr>
          <w:noProof/>
          <w:lang w:val="es-GT"/>
        </w:rPr>
        <w:pict>
          <v:shape id="_x0000_s1122" type="#_x0000_t202" style="position:absolute;margin-left:196.8pt;margin-top:196.85pt;width:39pt;height:13.5pt;z-index: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style="mso-next-textbox:#_x0000_s1122">
              <w:txbxContent>
                <w:p w:rsidR="000D1AC1" w:rsidRPr="000D1AC1" w:rsidRDefault="000D1AC1" w:rsidP="000D1AC1">
                  <w:pPr>
                    <w:spacing w:line="192" w:lineRule="auto"/>
                    <w:rPr>
                      <w:rFonts w:ascii="Arial" w:hAnsi="Arial" w:cs="Arial"/>
                      <w:b/>
                      <w:color w:val="808080"/>
                      <w:sz w:val="14"/>
                      <w:szCs w:val="12"/>
                    </w:rPr>
                  </w:pPr>
                  <w:r w:rsidRPr="000D1AC1">
                    <w:rPr>
                      <w:rFonts w:ascii="Arial" w:hAnsi="Arial" w:cs="Arial"/>
                      <w:b/>
                      <w:color w:val="808080"/>
                      <w:sz w:val="14"/>
                      <w:szCs w:val="12"/>
                    </w:rPr>
                    <w:t>Mijo</w:t>
                  </w:r>
                </w:p>
              </w:txbxContent>
            </v:textbox>
          </v:shape>
        </w:pict>
      </w:r>
      <w:r>
        <w:rPr>
          <w:noProof/>
          <w:lang w:val="es-GT"/>
        </w:rPr>
        <w:pict>
          <v:shape id="_x0000_s1120" type="#_x0000_t202" style="position:absolute;margin-left:96.2pt;margin-top:197.5pt;width:39pt;height:13.5pt;z-index: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style="mso-next-textbox:#_x0000_s1120">
              <w:txbxContent>
                <w:p w:rsidR="000D1AC1" w:rsidRPr="000D1AC1" w:rsidRDefault="000D1AC1" w:rsidP="000D1AC1">
                  <w:pPr>
                    <w:spacing w:line="192" w:lineRule="auto"/>
                    <w:rPr>
                      <w:rFonts w:ascii="Arial" w:hAnsi="Arial" w:cs="Arial"/>
                      <w:b/>
                      <w:color w:val="808080"/>
                      <w:sz w:val="14"/>
                      <w:szCs w:val="12"/>
                    </w:rPr>
                  </w:pPr>
                  <w:r w:rsidRPr="000D1AC1">
                    <w:rPr>
                      <w:rFonts w:ascii="Arial" w:hAnsi="Arial" w:cs="Arial"/>
                      <w:b/>
                      <w:color w:val="808080"/>
                      <w:sz w:val="14"/>
                      <w:szCs w:val="12"/>
                    </w:rPr>
                    <w:t>Frijol</w:t>
                  </w:r>
                </w:p>
              </w:txbxContent>
            </v:textbox>
          </v:shape>
        </w:pict>
      </w:r>
      <w:r>
        <w:rPr>
          <w:noProof/>
          <w:lang w:val="es-GT"/>
        </w:rPr>
        <w:pict>
          <v:shape id="_x0000_s1119" type="#_x0000_t202" style="position:absolute;margin-left:87.35pt;margin-top:181.75pt;width:39pt;height:13.5pt;z-index: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style="mso-next-textbox:#_x0000_s1119">
              <w:txbxContent>
                <w:p w:rsidR="000D1AC1" w:rsidRPr="000D1AC1" w:rsidRDefault="000D1AC1" w:rsidP="000D1AC1">
                  <w:pPr>
                    <w:spacing w:line="192" w:lineRule="auto"/>
                    <w:rPr>
                      <w:rFonts w:ascii="Arial" w:hAnsi="Arial" w:cs="Arial"/>
                      <w:b/>
                      <w:color w:val="808080"/>
                      <w:sz w:val="14"/>
                      <w:szCs w:val="12"/>
                    </w:rPr>
                  </w:pPr>
                  <w:r>
                    <w:rPr>
                      <w:rFonts w:ascii="Arial" w:hAnsi="Arial" w:cs="Arial"/>
                      <w:b/>
                      <w:color w:val="808080"/>
                      <w:sz w:val="14"/>
                      <w:szCs w:val="12"/>
                    </w:rPr>
                    <w:t>Frijol</w:t>
                  </w:r>
                </w:p>
              </w:txbxContent>
            </v:textbox>
          </v:shape>
        </w:pict>
      </w:r>
      <w:r w:rsidR="00B01962" w:rsidRPr="00362FA8">
        <w:rPr>
          <w:lang w:val="es-GT"/>
        </w:rPr>
        <w:t>Interpreta</w:t>
      </w:r>
      <w:r w:rsidR="00B01962">
        <w:rPr>
          <w:lang w:val="es-GT"/>
        </w:rPr>
        <w:t>ción</w:t>
      </w:r>
      <w:r w:rsidR="00B01962" w:rsidRPr="00362FA8">
        <w:rPr>
          <w:lang w:val="es-GT"/>
        </w:rPr>
        <w:t xml:space="preserve">: </w:t>
      </w:r>
      <w:r w:rsidR="00B01962">
        <w:rPr>
          <w:lang w:val="es-GT"/>
        </w:rPr>
        <w:t xml:space="preserve">Los precios en </w:t>
      </w:r>
      <w:r w:rsidR="00B01962" w:rsidRPr="00362FA8">
        <w:rPr>
          <w:lang w:val="es-GT"/>
        </w:rPr>
        <w:t xml:space="preserve">Tera </w:t>
      </w:r>
      <w:r w:rsidR="00B01962">
        <w:rPr>
          <w:lang w:val="es-GT"/>
        </w:rPr>
        <w:t xml:space="preserve">también siguen de cerca </w:t>
      </w:r>
      <w:r w:rsidR="005403EE">
        <w:rPr>
          <w:lang w:val="es-GT"/>
        </w:rPr>
        <w:t xml:space="preserve">a </w:t>
      </w:r>
      <w:r w:rsidR="00B01962">
        <w:rPr>
          <w:lang w:val="es-GT"/>
        </w:rPr>
        <w:t xml:space="preserve">los precios en </w:t>
      </w:r>
      <w:r w:rsidR="00B01962" w:rsidRPr="00362FA8">
        <w:rPr>
          <w:lang w:val="es-GT"/>
        </w:rPr>
        <w:t>Tillaberi.</w:t>
      </w:r>
    </w:p>
    <w:p w:rsidR="00B01962" w:rsidRPr="00362FA8" w:rsidRDefault="00B01962">
      <w:pPr>
        <w:rPr>
          <w:rFonts w:cs="Calibri"/>
          <w:b/>
          <w:lang w:val="es-GT"/>
        </w:rPr>
      </w:pPr>
      <w:r w:rsidRPr="00362FA8">
        <w:rPr>
          <w:rFonts w:cs="Calibri"/>
          <w:b/>
          <w:lang w:val="es-GT"/>
        </w:rPr>
        <w:br w:type="page"/>
      </w:r>
    </w:p>
    <w:p w:rsidR="00B01962" w:rsidRPr="00362FA8" w:rsidRDefault="00B01962" w:rsidP="00E569D9">
      <w:pPr>
        <w:pStyle w:val="Ttulo2"/>
        <w:rPr>
          <w:lang w:val="es-GT"/>
        </w:rPr>
      </w:pPr>
      <w:bookmarkStart w:id="9" w:name="_Toc445318588"/>
      <w:r>
        <w:rPr>
          <w:lang w:val="es-GT"/>
        </w:rPr>
        <w:t>Precios de los productos en los mercados de intervención comparado con los promedios históricos</w:t>
      </w:r>
      <w:bookmarkEnd w:id="9"/>
      <w:r>
        <w:rPr>
          <w:lang w:val="es-GT"/>
        </w:rPr>
        <w:t xml:space="preserve">  </w:t>
      </w:r>
    </w:p>
    <w:p w:rsidR="00B01962" w:rsidRPr="00362FA8" w:rsidRDefault="00B01962" w:rsidP="0091337B">
      <w:pPr>
        <w:rPr>
          <w:lang w:val="es-GT"/>
        </w:rPr>
      </w:pPr>
    </w:p>
    <w:p w:rsidR="00B01962" w:rsidRDefault="00121805" w:rsidP="009667E6">
      <w:pPr>
        <w:jc w:val="center"/>
        <w:rPr>
          <w:lang w:val="es-GT"/>
        </w:rPr>
      </w:pPr>
      <w:r w:rsidRPr="00E82CCF">
        <w:rPr>
          <w:noProof/>
        </w:rPr>
        <w:pict>
          <v:shape id="Imagen 214" o:spid="_x0000_i1052" type="#_x0000_t75" style="width:377.25pt;height:231pt;visibility:visible;mso-wrap-style:square">
            <v:imagedata r:id="rId15" o:title="" croptop="16865f" cropbottom="14634f" cropleft="14441f" cropright="19823f"/>
          </v:shape>
        </w:pict>
      </w:r>
    </w:p>
    <w:p w:rsidR="00EB6651" w:rsidRPr="00362FA8" w:rsidRDefault="00EB6651" w:rsidP="0091337B">
      <w:pPr>
        <w:rPr>
          <w:lang w:val="es-GT"/>
        </w:rPr>
      </w:pPr>
    </w:p>
    <w:p w:rsidR="00B01962" w:rsidRPr="00362FA8" w:rsidRDefault="00B01962" w:rsidP="000E3DF4">
      <w:pPr>
        <w:rPr>
          <w:lang w:val="es-GT"/>
        </w:rPr>
      </w:pPr>
      <w:r w:rsidRPr="00362FA8">
        <w:rPr>
          <w:lang w:val="es-GT"/>
        </w:rPr>
        <w:t>Interpreta</w:t>
      </w:r>
      <w:r>
        <w:rPr>
          <w:lang w:val="es-GT"/>
        </w:rPr>
        <w:t>ción</w:t>
      </w:r>
      <w:r w:rsidRPr="00362FA8">
        <w:rPr>
          <w:lang w:val="es-GT"/>
        </w:rPr>
        <w:t xml:space="preserve">: </w:t>
      </w:r>
      <w:r>
        <w:rPr>
          <w:lang w:val="es-GT"/>
        </w:rPr>
        <w:t xml:space="preserve">Los precios en Gotheye para el año actual coinciden muy de cerca con los promedios históricos de cinco años.  </w:t>
      </w:r>
    </w:p>
    <w:p w:rsidR="00B01962" w:rsidRDefault="00920E54" w:rsidP="00920E54">
      <w:pPr>
        <w:jc w:val="center"/>
        <w:rPr>
          <w:lang w:val="es-GT"/>
        </w:rPr>
      </w:pPr>
      <w:r w:rsidRPr="00E82CCF">
        <w:rPr>
          <w:noProof/>
        </w:rPr>
        <w:pict>
          <v:shape id="Imagen 220" o:spid="_x0000_i1055" type="#_x0000_t75" style="width:366.75pt;height:225pt;visibility:visible;mso-wrap-style:square">
            <v:imagedata r:id="rId16" o:title="" croptop="20664f" cropbottom="10988f" cropleft="14529f" cropright="19985f"/>
          </v:shape>
        </w:pict>
      </w:r>
    </w:p>
    <w:p w:rsidR="009667E6" w:rsidRPr="00362FA8" w:rsidRDefault="009667E6" w:rsidP="000E3DF4">
      <w:pPr>
        <w:rPr>
          <w:lang w:val="es-GT"/>
        </w:rPr>
      </w:pPr>
    </w:p>
    <w:p w:rsidR="00B01962" w:rsidRPr="00362FA8" w:rsidRDefault="00B01962" w:rsidP="000E3DF4">
      <w:pPr>
        <w:rPr>
          <w:i/>
          <w:lang w:val="es-GT"/>
        </w:rPr>
      </w:pPr>
      <w:r w:rsidRPr="00362FA8">
        <w:rPr>
          <w:lang w:val="es-GT"/>
        </w:rPr>
        <w:lastRenderedPageBreak/>
        <w:t>Interpreta</w:t>
      </w:r>
      <w:r>
        <w:rPr>
          <w:lang w:val="es-GT"/>
        </w:rPr>
        <w:t>ción</w:t>
      </w:r>
      <w:r w:rsidRPr="00362FA8">
        <w:rPr>
          <w:lang w:val="es-GT"/>
        </w:rPr>
        <w:t xml:space="preserve">: </w:t>
      </w:r>
      <w:r>
        <w:rPr>
          <w:lang w:val="es-GT"/>
        </w:rPr>
        <w:t xml:space="preserve">Los precios </w:t>
      </w:r>
      <w:r w:rsidR="005403EE">
        <w:rPr>
          <w:lang w:val="es-GT"/>
        </w:rPr>
        <w:t xml:space="preserve">actuales del mijo </w:t>
      </w:r>
      <w:r>
        <w:rPr>
          <w:lang w:val="es-GT"/>
        </w:rPr>
        <w:t xml:space="preserve">están ligeramente más altos que los promedios históricos en </w:t>
      </w:r>
      <w:r w:rsidRPr="00362FA8">
        <w:rPr>
          <w:lang w:val="es-GT"/>
        </w:rPr>
        <w:t>Mangaize</w:t>
      </w:r>
      <w:r>
        <w:rPr>
          <w:lang w:val="es-GT"/>
        </w:rPr>
        <w:t xml:space="preserve"> y los precios de</w:t>
      </w:r>
      <w:r w:rsidR="005403EE">
        <w:rPr>
          <w:lang w:val="es-GT"/>
        </w:rPr>
        <w:t>l</w:t>
      </w:r>
      <w:r>
        <w:rPr>
          <w:lang w:val="es-GT"/>
        </w:rPr>
        <w:t xml:space="preserve"> frijol están un poco más altos. </w:t>
      </w:r>
      <w:r>
        <w:rPr>
          <w:i/>
          <w:lang w:val="es-GT"/>
        </w:rPr>
        <w:t xml:space="preserve">Se necesita más investigación para determinar la causa.  </w:t>
      </w:r>
    </w:p>
    <w:p w:rsidR="00B01962" w:rsidRPr="00362FA8" w:rsidRDefault="007205EA" w:rsidP="007205EA">
      <w:pPr>
        <w:jc w:val="center"/>
        <w:rPr>
          <w:i/>
          <w:highlight w:val="yellow"/>
          <w:lang w:val="es-GT"/>
        </w:rPr>
      </w:pPr>
      <w:r w:rsidRPr="00E82CCF">
        <w:rPr>
          <w:noProof/>
        </w:rPr>
        <w:pict>
          <v:shape id="Imagen 21545" o:spid="_x0000_i1058" type="#_x0000_t75" style="width:357.75pt;height:220.5pt;visibility:visible;mso-wrap-style:square">
            <v:imagedata r:id="rId17" o:title="" croptop="19904f" cropbottom="13261f" cropleft="14616f" cropright="21432f"/>
          </v:shape>
        </w:pict>
      </w:r>
    </w:p>
    <w:p w:rsidR="00B01962" w:rsidRPr="00362FA8" w:rsidRDefault="00B01962" w:rsidP="000E3DF4">
      <w:pPr>
        <w:rPr>
          <w:lang w:val="es-GT"/>
        </w:rPr>
      </w:pPr>
      <w:r w:rsidRPr="00362FA8">
        <w:rPr>
          <w:lang w:val="es-GT"/>
        </w:rPr>
        <w:t>Interpreta</w:t>
      </w:r>
      <w:r>
        <w:rPr>
          <w:lang w:val="es-GT"/>
        </w:rPr>
        <w:t>ción</w:t>
      </w:r>
      <w:r w:rsidRPr="00362FA8">
        <w:rPr>
          <w:lang w:val="es-GT"/>
        </w:rPr>
        <w:t xml:space="preserve">: </w:t>
      </w:r>
      <w:r>
        <w:rPr>
          <w:lang w:val="es-GT"/>
        </w:rPr>
        <w:t xml:space="preserve">El precio del mijo en </w:t>
      </w:r>
      <w:r w:rsidRPr="00362FA8">
        <w:rPr>
          <w:lang w:val="es-GT"/>
        </w:rPr>
        <w:t xml:space="preserve">Ouallam </w:t>
      </w:r>
      <w:r>
        <w:rPr>
          <w:lang w:val="es-GT"/>
        </w:rPr>
        <w:t>está cerca del promedio de cinco años, pero el precio de</w:t>
      </w:r>
      <w:r w:rsidR="005403EE">
        <w:rPr>
          <w:lang w:val="es-GT"/>
        </w:rPr>
        <w:t>l</w:t>
      </w:r>
      <w:r>
        <w:rPr>
          <w:lang w:val="es-GT"/>
        </w:rPr>
        <w:t xml:space="preserve"> </w:t>
      </w:r>
      <w:r w:rsidR="005403EE">
        <w:rPr>
          <w:lang w:val="es-GT"/>
        </w:rPr>
        <w:t>frijol</w:t>
      </w:r>
      <w:r>
        <w:rPr>
          <w:lang w:val="es-GT"/>
        </w:rPr>
        <w:t xml:space="preserve"> está más alto que el promedio de cinco años. </w:t>
      </w:r>
      <w:r>
        <w:rPr>
          <w:i/>
          <w:lang w:val="es-GT"/>
        </w:rPr>
        <w:t>Esto será investigado durante entrevistas con informantes clave</w:t>
      </w:r>
      <w:r w:rsidRPr="00362FA8">
        <w:rPr>
          <w:i/>
          <w:lang w:val="es-GT"/>
        </w:rPr>
        <w:t xml:space="preserve">. </w:t>
      </w:r>
      <w:r>
        <w:rPr>
          <w:lang w:val="es-GT"/>
        </w:rPr>
        <w:t xml:space="preserve"> No hay suficiente información sobre el sorgo. El sistema de recopilación de precios para las ne</w:t>
      </w:r>
      <w:r w:rsidR="005403EE">
        <w:rPr>
          <w:lang w:val="es-GT"/>
        </w:rPr>
        <w:t>cesidades de sorgo será</w:t>
      </w:r>
      <w:r>
        <w:rPr>
          <w:lang w:val="es-GT"/>
        </w:rPr>
        <w:t xml:space="preserve"> </w:t>
      </w:r>
      <w:r w:rsidRPr="005403EE">
        <w:rPr>
          <w:lang w:val="es-GT"/>
        </w:rPr>
        <w:t xml:space="preserve">revisado </w:t>
      </w:r>
      <w:r>
        <w:rPr>
          <w:lang w:val="es-GT"/>
        </w:rPr>
        <w:t xml:space="preserve">para asegurar que los precios están siendo recopilados.  </w:t>
      </w:r>
    </w:p>
    <w:p w:rsidR="00B01962" w:rsidRPr="00362FA8" w:rsidRDefault="00B01962" w:rsidP="000E3DF4">
      <w:pPr>
        <w:rPr>
          <w:i/>
          <w:lang w:val="es-GT"/>
        </w:rPr>
      </w:pPr>
      <w:r w:rsidRPr="00362FA8">
        <w:rPr>
          <w:i/>
          <w:highlight w:val="yellow"/>
          <w:lang w:val="es-GT"/>
        </w:rPr>
        <w:t>[</w:t>
      </w:r>
      <w:r>
        <w:rPr>
          <w:i/>
          <w:highlight w:val="yellow"/>
          <w:lang w:val="es-GT"/>
        </w:rPr>
        <w:t xml:space="preserve">La gráfica de </w:t>
      </w:r>
      <w:r w:rsidRPr="00362FA8">
        <w:rPr>
          <w:i/>
          <w:highlight w:val="yellow"/>
          <w:lang w:val="es-GT"/>
        </w:rPr>
        <w:t xml:space="preserve">Tera </w:t>
      </w:r>
      <w:r>
        <w:rPr>
          <w:i/>
          <w:highlight w:val="yellow"/>
          <w:lang w:val="es-GT"/>
        </w:rPr>
        <w:t>no se ha insertado</w:t>
      </w:r>
      <w:r w:rsidRPr="00362FA8">
        <w:rPr>
          <w:i/>
          <w:highlight w:val="yellow"/>
          <w:lang w:val="es-GT"/>
        </w:rPr>
        <w:t>]</w:t>
      </w:r>
    </w:p>
    <w:p w:rsidR="00B01962" w:rsidRPr="00362FA8" w:rsidRDefault="00B01962" w:rsidP="00E569D9">
      <w:pPr>
        <w:pStyle w:val="Ttulo2"/>
        <w:rPr>
          <w:lang w:val="es-GT"/>
        </w:rPr>
      </w:pPr>
      <w:bookmarkStart w:id="10" w:name="_Toc445318589"/>
      <w:r>
        <w:rPr>
          <w:lang w:val="es-GT"/>
        </w:rPr>
        <w:t>Precios de los productos en los mer</w:t>
      </w:r>
      <w:r w:rsidR="009C0950">
        <w:rPr>
          <w:lang w:val="es-GT"/>
        </w:rPr>
        <w:t>cados de intervención comparado</w:t>
      </w:r>
      <w:r>
        <w:rPr>
          <w:lang w:val="es-GT"/>
        </w:rPr>
        <w:t xml:space="preserve"> con un año de referencia</w:t>
      </w:r>
      <w:bookmarkEnd w:id="10"/>
      <w:r>
        <w:rPr>
          <w:lang w:val="es-GT"/>
        </w:rPr>
        <w:t xml:space="preserve">  </w:t>
      </w:r>
    </w:p>
    <w:p w:rsidR="00B01962" w:rsidRPr="00362FA8" w:rsidRDefault="00B01962" w:rsidP="000E3DF4">
      <w:pPr>
        <w:rPr>
          <w:lang w:val="es-GT"/>
        </w:rPr>
      </w:pPr>
      <w:r>
        <w:rPr>
          <w:lang w:val="es-GT"/>
        </w:rPr>
        <w:t xml:space="preserve">No hemos completado estas comparaciones porque no hay ningún evento importante ocurriendo que justifique hacer la comparación </w:t>
      </w:r>
      <w:r w:rsidR="00FF46A6">
        <w:rPr>
          <w:lang w:val="es-GT"/>
        </w:rPr>
        <w:t xml:space="preserve">con </w:t>
      </w:r>
      <w:r>
        <w:rPr>
          <w:lang w:val="es-GT"/>
        </w:rPr>
        <w:t xml:space="preserve">un año de referencia.  </w:t>
      </w:r>
    </w:p>
    <w:p w:rsidR="00B01962" w:rsidRPr="00362FA8" w:rsidRDefault="00B01962" w:rsidP="00E569D9">
      <w:pPr>
        <w:pStyle w:val="Ttulo1"/>
        <w:rPr>
          <w:lang w:val="es-GT"/>
        </w:rPr>
      </w:pPr>
      <w:bookmarkStart w:id="11" w:name="_Toc445318590"/>
      <w:r w:rsidRPr="00362FA8">
        <w:rPr>
          <w:lang w:val="es-GT"/>
        </w:rPr>
        <w:t>Investiga</w:t>
      </w:r>
      <w:r w:rsidR="005403EE">
        <w:rPr>
          <w:lang w:val="es-GT"/>
        </w:rPr>
        <w:t xml:space="preserve">ción de </w:t>
      </w:r>
      <w:r>
        <w:rPr>
          <w:lang w:val="es-GT"/>
        </w:rPr>
        <w:t xml:space="preserve">los factores de </w:t>
      </w:r>
      <w:r w:rsidR="005403EE">
        <w:rPr>
          <w:lang w:val="es-GT"/>
        </w:rPr>
        <w:t>cambio</w:t>
      </w:r>
      <w:r>
        <w:rPr>
          <w:lang w:val="es-GT"/>
        </w:rPr>
        <w:t xml:space="preserve"> en el precio</w:t>
      </w:r>
      <w:bookmarkEnd w:id="11"/>
      <w:r>
        <w:rPr>
          <w:lang w:val="es-GT"/>
        </w:rPr>
        <w:t xml:space="preserve">  </w:t>
      </w:r>
    </w:p>
    <w:p w:rsidR="00B01962" w:rsidRPr="00362FA8" w:rsidRDefault="00B01962" w:rsidP="00E569D9">
      <w:pPr>
        <w:rPr>
          <w:lang w:val="es-GT"/>
        </w:rPr>
      </w:pPr>
      <w:r>
        <w:rPr>
          <w:lang w:val="es-GT"/>
        </w:rPr>
        <w:t xml:space="preserve">Basado en los análisis anteriores de </w:t>
      </w:r>
      <w:r w:rsidR="005403EE">
        <w:rPr>
          <w:lang w:val="es-GT"/>
        </w:rPr>
        <w:t xml:space="preserve">los </w:t>
      </w:r>
      <w:r>
        <w:rPr>
          <w:lang w:val="es-GT"/>
        </w:rPr>
        <w:t xml:space="preserve">cambios </w:t>
      </w:r>
      <w:r w:rsidR="005403EE">
        <w:rPr>
          <w:lang w:val="es-GT"/>
        </w:rPr>
        <w:t xml:space="preserve">en los </w:t>
      </w:r>
      <w:r>
        <w:rPr>
          <w:lang w:val="es-GT"/>
        </w:rPr>
        <w:t xml:space="preserve">precios, hemos investigado ESTACIONALIDAD, PERTURBACIONES DE OFERTA </w:t>
      </w:r>
      <w:r w:rsidRPr="00362FA8">
        <w:rPr>
          <w:lang w:val="es-GT"/>
        </w:rPr>
        <w:t>LOCAL</w:t>
      </w:r>
      <w:r>
        <w:rPr>
          <w:lang w:val="es-GT"/>
        </w:rPr>
        <w:t xml:space="preserve">, DEMANDA, CAPACIDAD/ACCIONES DEL COMERCIANTE e INTERVENCIÓN, como los posibles factores detrás de lo siguiente:  </w:t>
      </w:r>
    </w:p>
    <w:p w:rsidR="00B01962" w:rsidRPr="00362FA8" w:rsidRDefault="00B01962" w:rsidP="00C93F20">
      <w:pPr>
        <w:pStyle w:val="Prrafodelista"/>
        <w:numPr>
          <w:ilvl w:val="0"/>
          <w:numId w:val="5"/>
        </w:numPr>
        <w:rPr>
          <w:lang w:val="es-GT"/>
        </w:rPr>
      </w:pPr>
      <w:r w:rsidRPr="00362FA8">
        <w:rPr>
          <w:lang w:val="es-GT"/>
        </w:rPr>
        <w:t xml:space="preserve">Gotheye: </w:t>
      </w:r>
      <w:r>
        <w:rPr>
          <w:lang w:val="es-GT"/>
        </w:rPr>
        <w:t xml:space="preserve">precios del frijol  </w:t>
      </w:r>
    </w:p>
    <w:p w:rsidR="00B01962" w:rsidRPr="00362FA8" w:rsidRDefault="00B01962" w:rsidP="00C93F20">
      <w:pPr>
        <w:pStyle w:val="Prrafodelista"/>
        <w:numPr>
          <w:ilvl w:val="0"/>
          <w:numId w:val="5"/>
        </w:numPr>
        <w:rPr>
          <w:lang w:val="es-GT"/>
        </w:rPr>
      </w:pPr>
      <w:r w:rsidRPr="00362FA8">
        <w:rPr>
          <w:lang w:val="es-GT"/>
        </w:rPr>
        <w:t xml:space="preserve">Mangaize: </w:t>
      </w:r>
      <w:r>
        <w:rPr>
          <w:lang w:val="es-GT"/>
        </w:rPr>
        <w:t xml:space="preserve">precios del frijol, mijo y sorgo  </w:t>
      </w:r>
    </w:p>
    <w:p w:rsidR="00B01962" w:rsidRPr="00362FA8" w:rsidRDefault="00B01962" w:rsidP="00C93F20">
      <w:pPr>
        <w:pStyle w:val="Prrafodelista"/>
        <w:numPr>
          <w:ilvl w:val="0"/>
          <w:numId w:val="5"/>
        </w:numPr>
        <w:rPr>
          <w:lang w:val="es-GT"/>
        </w:rPr>
      </w:pPr>
      <w:r w:rsidRPr="00362FA8">
        <w:rPr>
          <w:lang w:val="es-GT"/>
        </w:rPr>
        <w:t xml:space="preserve">Tera: </w:t>
      </w:r>
      <w:r>
        <w:rPr>
          <w:lang w:val="es-GT"/>
        </w:rPr>
        <w:t xml:space="preserve">precios del mijo y sorgo  </w:t>
      </w:r>
    </w:p>
    <w:p w:rsidR="00B01962" w:rsidRPr="00362FA8" w:rsidRDefault="00B01962" w:rsidP="00C3401B">
      <w:pPr>
        <w:pStyle w:val="Prrafodelista"/>
        <w:numPr>
          <w:ilvl w:val="0"/>
          <w:numId w:val="5"/>
        </w:numPr>
        <w:rPr>
          <w:lang w:val="es-GT"/>
        </w:rPr>
      </w:pPr>
      <w:r w:rsidRPr="00362FA8">
        <w:rPr>
          <w:lang w:val="es-GT"/>
        </w:rPr>
        <w:t xml:space="preserve">Tillaberi: </w:t>
      </w:r>
      <w:r>
        <w:rPr>
          <w:lang w:val="es-GT"/>
        </w:rPr>
        <w:t xml:space="preserve">precios del mijo  </w:t>
      </w:r>
    </w:p>
    <w:p w:rsidR="00B01962" w:rsidRPr="00362FA8" w:rsidRDefault="00B01962" w:rsidP="00CF13AB">
      <w:pPr>
        <w:pStyle w:val="Ttulo2"/>
        <w:rPr>
          <w:lang w:val="es-GT"/>
        </w:rPr>
      </w:pPr>
      <w:bookmarkStart w:id="12" w:name="_Toc445318591"/>
      <w:r>
        <w:rPr>
          <w:lang w:val="es-GT"/>
        </w:rPr>
        <w:lastRenderedPageBreak/>
        <w:t xml:space="preserve">Precios del frijol en </w:t>
      </w:r>
      <w:r w:rsidRPr="00362FA8">
        <w:rPr>
          <w:lang w:val="es-GT"/>
        </w:rPr>
        <w:t>Gotheye</w:t>
      </w:r>
      <w:bookmarkEnd w:id="12"/>
      <w:r w:rsidRPr="00362FA8">
        <w:rPr>
          <w:lang w:val="es-GT"/>
        </w:rPr>
        <w:t xml:space="preserve"> </w:t>
      </w:r>
      <w:r>
        <w:rPr>
          <w:lang w:val="es-GT"/>
        </w:rPr>
        <w:t xml:space="preserve"> </w:t>
      </w:r>
    </w:p>
    <w:p w:rsidR="00B01962" w:rsidRPr="00362FA8" w:rsidRDefault="00187A0C" w:rsidP="00187A0C">
      <w:pPr>
        <w:jc w:val="center"/>
        <w:rPr>
          <w:lang w:val="es-GT"/>
        </w:rPr>
      </w:pPr>
      <w:r w:rsidRPr="00E82CCF">
        <w:rPr>
          <w:noProof/>
        </w:rPr>
        <w:pict>
          <v:shape id="Imagen 21551" o:spid="_x0000_i1067" type="#_x0000_t75" style="width:392.25pt;height:160.5pt;visibility:visible;mso-wrap-style:square">
            <v:imagedata r:id="rId18" o:title="" croptop="25829f" cropbottom="13264f" cropleft="14444f" cropright="14687f"/>
          </v:shape>
        </w:pict>
      </w:r>
    </w:p>
    <w:p w:rsidR="00B01962" w:rsidRDefault="00187A0C" w:rsidP="00187A0C">
      <w:pPr>
        <w:jc w:val="center"/>
        <w:rPr>
          <w:lang w:val="es-GT"/>
        </w:rPr>
      </w:pPr>
      <w:r w:rsidRPr="00E82CCF">
        <w:rPr>
          <w:noProof/>
        </w:rPr>
        <w:pict>
          <v:shape id="Imagen 21556" o:spid="_x0000_i1069" type="#_x0000_t75" style="width:394.5pt;height:213pt;visibility:visible;mso-wrap-style:square">
            <v:imagedata r:id="rId19" o:title="" croptop="18233f" cropbottom="13568f" cropleft="14613f" cropright="15717f"/>
          </v:shape>
        </w:pict>
      </w:r>
    </w:p>
    <w:p w:rsidR="00187A0C" w:rsidRPr="00362FA8" w:rsidRDefault="00187A0C" w:rsidP="00C93F20">
      <w:pPr>
        <w:rPr>
          <w:lang w:val="es-GT"/>
        </w:rPr>
      </w:pPr>
    </w:p>
    <w:p w:rsidR="00B01962" w:rsidRPr="00362FA8" w:rsidRDefault="00B01962">
      <w:pPr>
        <w:rPr>
          <w:lang w:val="es-GT"/>
        </w:rPr>
      </w:pPr>
      <w:r>
        <w:rPr>
          <w:lang w:val="es-GT"/>
        </w:rPr>
        <w:t>Aunque la disminución en los precios del frijol fue señalada como una preocupación en una gráfica previa, podemos ver en estas gráficas que por lo</w:t>
      </w:r>
      <w:r w:rsidR="005403EE">
        <w:rPr>
          <w:lang w:val="es-GT"/>
        </w:rPr>
        <w:t xml:space="preserve"> general los precios de frijol </w:t>
      </w:r>
      <w:r>
        <w:rPr>
          <w:lang w:val="es-GT"/>
        </w:rPr>
        <w:t xml:space="preserve">bajan debido a la estacionalidad de octubre a marzo, así que la disminución observada era de esperarse. Las fechas de la </w:t>
      </w:r>
      <w:r w:rsidRPr="00362FA8">
        <w:rPr>
          <w:lang w:val="es-GT"/>
        </w:rPr>
        <w:t>interven</w:t>
      </w:r>
      <w:r>
        <w:rPr>
          <w:lang w:val="es-GT"/>
        </w:rPr>
        <w:t>ción no parecen estar vinculadas con la tendencia en el precio y los precios son similares a aquellos en el mercado de comparación. Las entrevistas con informantes clave fueron realizadas con comerciantes locales quienes confirmaron que los precios del frijol están en los niveles normales. No ha habido ninguna perturbación de la oferta local o perturbación de demanda y la acción del comerciante ha sido descartada</w:t>
      </w:r>
      <w:r w:rsidRPr="00362FA8">
        <w:rPr>
          <w:lang w:val="es-GT"/>
        </w:rPr>
        <w:t>.</w:t>
      </w:r>
    </w:p>
    <w:p w:rsidR="00B01962" w:rsidRPr="00362FA8" w:rsidRDefault="00B01962">
      <w:pPr>
        <w:rPr>
          <w:lang w:val="es-GT"/>
        </w:rPr>
      </w:pPr>
    </w:p>
    <w:p w:rsidR="00B01962" w:rsidRPr="00362FA8" w:rsidRDefault="00B01962" w:rsidP="00C3401B">
      <w:pPr>
        <w:pStyle w:val="Ttulo2"/>
        <w:rPr>
          <w:lang w:val="es-GT"/>
        </w:rPr>
      </w:pPr>
      <w:bookmarkStart w:id="13" w:name="_Toc445318592"/>
      <w:r>
        <w:rPr>
          <w:lang w:val="es-GT"/>
        </w:rPr>
        <w:lastRenderedPageBreak/>
        <w:t xml:space="preserve">Precios del frijol, mijo y sorgo en </w:t>
      </w:r>
      <w:r w:rsidRPr="00362FA8">
        <w:rPr>
          <w:lang w:val="es-GT"/>
        </w:rPr>
        <w:t>Mangaize</w:t>
      </w:r>
      <w:bookmarkEnd w:id="13"/>
      <w:r w:rsidRPr="00362FA8">
        <w:rPr>
          <w:lang w:val="es-GT"/>
        </w:rPr>
        <w:t xml:space="preserve"> </w:t>
      </w:r>
      <w:r>
        <w:rPr>
          <w:lang w:val="es-GT"/>
        </w:rPr>
        <w:t xml:space="preserve"> </w:t>
      </w:r>
    </w:p>
    <w:p w:rsidR="00B01962" w:rsidRPr="00362FA8" w:rsidRDefault="00783F18" w:rsidP="00C93F20">
      <w:pPr>
        <w:rPr>
          <w:lang w:val="es-GT"/>
        </w:rPr>
      </w:pPr>
      <w:r w:rsidRPr="00E82CCF">
        <w:rPr>
          <w:noProof/>
        </w:rPr>
        <w:pict>
          <v:shape id="Imagen 21563" o:spid="_x0000_i1074" type="#_x0000_t75" style="width:402.75pt;height:168pt;visibility:visible;mso-wrap-style:square">
            <v:imagedata r:id="rId20" o:title="" croptop="26589f" cropbottom="12054f" cropleft="14352f" cropright="15050f"/>
          </v:shape>
        </w:pict>
      </w:r>
    </w:p>
    <w:bookmarkStart w:id="14" w:name="_GoBack"/>
    <w:p w:rsidR="00B01962" w:rsidRDefault="00D7728A" w:rsidP="00C93F20">
      <w:pPr>
        <w:rPr>
          <w:lang w:val="es-GT"/>
        </w:rPr>
      </w:pPr>
      <w:r>
        <w:rPr>
          <w:noProof/>
          <w:lang w:val="es-GT"/>
        </w:rPr>
      </w:r>
      <w:r>
        <w:rPr>
          <w:lang w:val="es-GT"/>
        </w:rPr>
        <w:pict w14:anchorId="3B7E59EF">
          <v:shape id="_x0000_s1138" type="#_x0000_t75" style="width:408.5pt;height:227.55pt;mso-left-percent:-10001;mso-top-percent:-10001;mso-position-horizontal:absolute;mso-position-horizontal-relative:char;mso-position-vertical:absolute;mso-position-vertical-relative:line;mso-left-percent:-10001;mso-top-percent:-10001">
            <v:imagedata r:id="rId21" o:title=""/>
            <w10:anchorlock/>
          </v:shape>
        </w:pict>
      </w:r>
      <w:bookmarkEnd w:id="14"/>
    </w:p>
    <w:p w:rsidR="00783F18" w:rsidRPr="00362FA8" w:rsidRDefault="00783F18" w:rsidP="00C93F20">
      <w:pPr>
        <w:rPr>
          <w:lang w:val="es-GT"/>
        </w:rPr>
      </w:pPr>
    </w:p>
    <w:p w:rsidR="00B01962" w:rsidRPr="00362FA8" w:rsidRDefault="00B01962" w:rsidP="00C93F20">
      <w:pPr>
        <w:rPr>
          <w:lang w:val="es-GT"/>
        </w:rPr>
      </w:pPr>
      <w:r>
        <w:rPr>
          <w:lang w:val="es-GT"/>
        </w:rPr>
        <w:t xml:space="preserve">Aunque la recopilación de datos de precios del frijol fue irregular en </w:t>
      </w:r>
      <w:r w:rsidRPr="00362FA8">
        <w:rPr>
          <w:lang w:val="es-GT"/>
        </w:rPr>
        <w:t xml:space="preserve">2013, </w:t>
      </w:r>
      <w:r>
        <w:rPr>
          <w:lang w:val="es-GT"/>
        </w:rPr>
        <w:t xml:space="preserve">la tendencia parece seguir el índice estacional. La preocupación con los precios del frijol en </w:t>
      </w:r>
      <w:r w:rsidRPr="00362FA8">
        <w:rPr>
          <w:lang w:val="es-GT"/>
        </w:rPr>
        <w:t xml:space="preserve">Mangaize </w:t>
      </w:r>
      <w:r>
        <w:rPr>
          <w:lang w:val="es-GT"/>
        </w:rPr>
        <w:t xml:space="preserve">es que estos son más altos que en </w:t>
      </w:r>
      <w:r w:rsidRPr="00362FA8">
        <w:rPr>
          <w:lang w:val="es-GT"/>
        </w:rPr>
        <w:t xml:space="preserve">Tillaberi, </w:t>
      </w:r>
      <w:r>
        <w:rPr>
          <w:lang w:val="es-GT"/>
        </w:rPr>
        <w:t xml:space="preserve">el mercado de abastecimiento, el cual fue </w:t>
      </w:r>
      <w:r w:rsidRPr="00362FA8">
        <w:rPr>
          <w:lang w:val="es-GT"/>
        </w:rPr>
        <w:t>investiga</w:t>
      </w:r>
      <w:r>
        <w:rPr>
          <w:lang w:val="es-GT"/>
        </w:rPr>
        <w:t>do mediante entrevistas con informantes clave. Las personas entrevistadas reportaron que los precios han aumentado recientemente debido a las redes viales deterioradas</w:t>
      </w:r>
      <w:r w:rsidR="005403EE">
        <w:rPr>
          <w:lang w:val="es-GT"/>
        </w:rPr>
        <w:t>,</w:t>
      </w:r>
      <w:r>
        <w:rPr>
          <w:lang w:val="es-GT"/>
        </w:rPr>
        <w:t xml:space="preserve"> las cuales han incrementado los gastos de transporte hacia </w:t>
      </w:r>
      <w:r w:rsidRPr="00362FA8">
        <w:rPr>
          <w:lang w:val="es-GT"/>
        </w:rPr>
        <w:t xml:space="preserve">Mangaize. </w:t>
      </w:r>
      <w:r>
        <w:rPr>
          <w:lang w:val="es-GT"/>
        </w:rPr>
        <w:t xml:space="preserve">Ahora las entregas son menos confiables, por lo que los precios han estado fluctuando conforme la oferta se reduce y el reabastecimiento </w:t>
      </w:r>
      <w:r w:rsidR="005403EE">
        <w:rPr>
          <w:lang w:val="es-GT"/>
        </w:rPr>
        <w:t xml:space="preserve">ocurre </w:t>
      </w:r>
      <w:r>
        <w:rPr>
          <w:lang w:val="es-GT"/>
        </w:rPr>
        <w:t>con menor frecuencia</w:t>
      </w:r>
      <w:r w:rsidRPr="00362FA8">
        <w:rPr>
          <w:lang w:val="es-GT"/>
        </w:rPr>
        <w:t>.</w:t>
      </w:r>
    </w:p>
    <w:p w:rsidR="00B01962" w:rsidRPr="00362FA8" w:rsidRDefault="00B01962" w:rsidP="00C93F20">
      <w:pPr>
        <w:rPr>
          <w:highlight w:val="yellow"/>
          <w:lang w:val="es-GT"/>
        </w:rPr>
      </w:pPr>
      <w:r w:rsidRPr="00362FA8">
        <w:rPr>
          <w:highlight w:val="yellow"/>
          <w:lang w:val="es-GT"/>
        </w:rPr>
        <w:t>[insert</w:t>
      </w:r>
      <w:r>
        <w:rPr>
          <w:highlight w:val="yellow"/>
          <w:lang w:val="es-GT"/>
        </w:rPr>
        <w:t xml:space="preserve">e gráfica del índice estacional del mijo en </w:t>
      </w:r>
      <w:r w:rsidRPr="00362FA8">
        <w:rPr>
          <w:highlight w:val="yellow"/>
          <w:lang w:val="es-GT"/>
        </w:rPr>
        <w:t>Mangaize]</w:t>
      </w:r>
    </w:p>
    <w:p w:rsidR="00B01962" w:rsidRPr="00362FA8" w:rsidRDefault="00B01962" w:rsidP="00C93F20">
      <w:pPr>
        <w:rPr>
          <w:lang w:val="es-GT"/>
        </w:rPr>
      </w:pPr>
      <w:r w:rsidRPr="00362FA8">
        <w:rPr>
          <w:highlight w:val="yellow"/>
          <w:lang w:val="es-GT"/>
        </w:rPr>
        <w:t xml:space="preserve"> [Insert</w:t>
      </w:r>
      <w:r>
        <w:rPr>
          <w:highlight w:val="yellow"/>
          <w:lang w:val="es-GT"/>
        </w:rPr>
        <w:t xml:space="preserve">e la gráfica del índice estacional de sorgo en </w:t>
      </w:r>
      <w:r w:rsidRPr="00362FA8">
        <w:rPr>
          <w:highlight w:val="yellow"/>
          <w:lang w:val="es-GT"/>
        </w:rPr>
        <w:t>Mangaize]</w:t>
      </w:r>
    </w:p>
    <w:p w:rsidR="00B01962" w:rsidRPr="00362FA8" w:rsidRDefault="00B01962" w:rsidP="00C93F20">
      <w:pPr>
        <w:rPr>
          <w:lang w:val="es-GT"/>
        </w:rPr>
      </w:pPr>
      <w:r>
        <w:rPr>
          <w:lang w:val="es-GT"/>
        </w:rPr>
        <w:t xml:space="preserve">Los informantes clave también reportan que los precios del mijo y el sorgo han estado afectados por el aumento en los costos de transporte como se observó anteriormente.  </w:t>
      </w:r>
    </w:p>
    <w:p w:rsidR="00B01962" w:rsidRPr="00362FA8" w:rsidRDefault="00B01962" w:rsidP="00CA23C3">
      <w:pPr>
        <w:rPr>
          <w:lang w:val="es-GT"/>
        </w:rPr>
      </w:pPr>
    </w:p>
    <w:p w:rsidR="00B01962" w:rsidRPr="00362FA8" w:rsidRDefault="00B01962" w:rsidP="0050675C">
      <w:pPr>
        <w:pStyle w:val="Ttulo2"/>
        <w:rPr>
          <w:lang w:val="es-GT"/>
        </w:rPr>
      </w:pPr>
      <w:bookmarkStart w:id="15" w:name="_Toc445318593"/>
      <w:r>
        <w:rPr>
          <w:lang w:val="es-GT"/>
        </w:rPr>
        <w:t>Precios de</w:t>
      </w:r>
      <w:r w:rsidR="00FF46A6">
        <w:rPr>
          <w:lang w:val="es-GT"/>
        </w:rPr>
        <w:t>l</w:t>
      </w:r>
      <w:r>
        <w:rPr>
          <w:lang w:val="es-GT"/>
        </w:rPr>
        <w:t xml:space="preserve"> mijo y sorgo en </w:t>
      </w:r>
      <w:r w:rsidRPr="00362FA8">
        <w:rPr>
          <w:lang w:val="es-GT"/>
        </w:rPr>
        <w:t>Tera</w:t>
      </w:r>
      <w:bookmarkEnd w:id="15"/>
      <w:r w:rsidRPr="00362FA8">
        <w:rPr>
          <w:lang w:val="es-GT"/>
        </w:rPr>
        <w:t xml:space="preserve"> </w:t>
      </w:r>
      <w:r>
        <w:rPr>
          <w:lang w:val="es-GT"/>
        </w:rPr>
        <w:t xml:space="preserve"> </w:t>
      </w:r>
    </w:p>
    <w:p w:rsidR="00B01962" w:rsidRPr="00362FA8" w:rsidRDefault="00B01962" w:rsidP="0050675C">
      <w:pPr>
        <w:rPr>
          <w:lang w:val="es-GT"/>
        </w:rPr>
      </w:pPr>
      <w:r w:rsidRPr="00362FA8">
        <w:rPr>
          <w:highlight w:val="yellow"/>
          <w:lang w:val="es-GT"/>
        </w:rPr>
        <w:t>[insert</w:t>
      </w:r>
      <w:r>
        <w:rPr>
          <w:highlight w:val="yellow"/>
          <w:lang w:val="es-GT"/>
        </w:rPr>
        <w:t>e gráficas de los índices estacionales de mijo y sorgo en</w:t>
      </w:r>
      <w:r w:rsidRPr="00362FA8">
        <w:rPr>
          <w:highlight w:val="yellow"/>
          <w:lang w:val="es-GT"/>
        </w:rPr>
        <w:t xml:space="preserve"> Tera]</w:t>
      </w:r>
    </w:p>
    <w:p w:rsidR="00B01962" w:rsidRPr="00362FA8" w:rsidRDefault="00B01962" w:rsidP="0050675C">
      <w:pPr>
        <w:rPr>
          <w:lang w:val="es-GT"/>
        </w:rPr>
      </w:pPr>
      <w:r w:rsidRPr="00362FA8">
        <w:rPr>
          <w:highlight w:val="yellow"/>
          <w:lang w:val="es-GT"/>
        </w:rPr>
        <w:t>[insert</w:t>
      </w:r>
      <w:r>
        <w:rPr>
          <w:highlight w:val="yellow"/>
          <w:lang w:val="es-GT"/>
        </w:rPr>
        <w:t xml:space="preserve">e gráfica de los precios de mijo y sorgo en </w:t>
      </w:r>
      <w:r w:rsidRPr="00362FA8">
        <w:rPr>
          <w:highlight w:val="yellow"/>
          <w:lang w:val="es-GT"/>
        </w:rPr>
        <w:t xml:space="preserve">Tera </w:t>
      </w:r>
      <w:r>
        <w:rPr>
          <w:highlight w:val="yellow"/>
          <w:lang w:val="es-GT"/>
        </w:rPr>
        <w:t>comprado con los precios del mercado de comparación</w:t>
      </w:r>
      <w:r w:rsidRPr="00362FA8">
        <w:rPr>
          <w:highlight w:val="yellow"/>
          <w:lang w:val="es-GT"/>
        </w:rPr>
        <w:t>]</w:t>
      </w:r>
    </w:p>
    <w:p w:rsidR="00B01962" w:rsidRPr="00362FA8" w:rsidRDefault="00B01962" w:rsidP="0050675C">
      <w:pPr>
        <w:rPr>
          <w:lang w:val="es-GT"/>
        </w:rPr>
      </w:pPr>
    </w:p>
    <w:p w:rsidR="00B01962" w:rsidRPr="00362FA8" w:rsidRDefault="00B01962">
      <w:pPr>
        <w:rPr>
          <w:lang w:val="es-GT"/>
        </w:rPr>
      </w:pPr>
      <w:r w:rsidRPr="00362FA8">
        <w:rPr>
          <w:lang w:val="es-GT"/>
        </w:rPr>
        <w:br w:type="page"/>
      </w:r>
    </w:p>
    <w:p w:rsidR="00B01962" w:rsidRPr="00B42C16" w:rsidRDefault="00B01962" w:rsidP="00B154AA">
      <w:pPr>
        <w:pStyle w:val="Ttulo1"/>
        <w:rPr>
          <w:lang w:val="es-GT"/>
        </w:rPr>
      </w:pPr>
      <w:bookmarkStart w:id="16" w:name="_Toc445318594"/>
      <w:r w:rsidRPr="00B42C16">
        <w:rPr>
          <w:lang w:val="es-GT"/>
        </w:rPr>
        <w:t>Considera</w:t>
      </w:r>
      <w:r w:rsidR="00B42C16" w:rsidRPr="00B42C16">
        <w:rPr>
          <w:lang w:val="es-GT"/>
        </w:rPr>
        <w:t xml:space="preserve">ciones </w:t>
      </w:r>
      <w:r w:rsidR="00B42C16">
        <w:rPr>
          <w:lang w:val="es-GT"/>
        </w:rPr>
        <w:t xml:space="preserve">sobre </w:t>
      </w:r>
      <w:r w:rsidR="00B42C16" w:rsidRPr="00B42C16">
        <w:rPr>
          <w:lang w:val="es-GT"/>
        </w:rPr>
        <w:t>cualquier adaptaci</w:t>
      </w:r>
      <w:r w:rsidR="00B42C16">
        <w:rPr>
          <w:lang w:val="es-GT"/>
        </w:rPr>
        <w:t>ón necesaria</w:t>
      </w:r>
      <w:bookmarkEnd w:id="16"/>
      <w:r w:rsidR="00B42C16">
        <w:rPr>
          <w:lang w:val="es-GT"/>
        </w:rPr>
        <w:t xml:space="preserve">  </w:t>
      </w:r>
    </w:p>
    <w:p w:rsidR="00B01962" w:rsidRPr="00362FA8" w:rsidRDefault="00B01962" w:rsidP="00B154AA">
      <w:pPr>
        <w:rPr>
          <w:lang w:val="es-GT"/>
        </w:rPr>
      </w:pPr>
      <w:r>
        <w:rPr>
          <w:lang w:val="es-GT"/>
        </w:rPr>
        <w:t xml:space="preserve">Considerando los resultados de las investigaciones </w:t>
      </w:r>
      <w:r w:rsidR="00FF46A6">
        <w:rPr>
          <w:lang w:val="es-GT"/>
        </w:rPr>
        <w:t xml:space="preserve">de </w:t>
      </w:r>
      <w:r>
        <w:rPr>
          <w:lang w:val="es-GT"/>
        </w:rPr>
        <w:t xml:space="preserve">los cambios en los precios observados y la información recopilada durante las entrevistas con informantes clave, no creemos que sea necesario en este momento hacer ningún cambio al programa.  </w:t>
      </w:r>
    </w:p>
    <w:sectPr w:rsidR="00B01962" w:rsidRPr="00362FA8" w:rsidSect="00CA23C3">
      <w:pgSz w:w="12240" w:h="15840" w:code="1"/>
      <w:pgMar w:top="1440"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671A" w:rsidRDefault="0085671A" w:rsidP="00AF5C04">
      <w:pPr>
        <w:spacing w:after="0" w:line="240" w:lineRule="auto"/>
      </w:pPr>
      <w:r>
        <w:separator/>
      </w:r>
    </w:p>
  </w:endnote>
  <w:endnote w:type="continuationSeparator" w:id="0">
    <w:p w:rsidR="0085671A" w:rsidRDefault="0085671A" w:rsidP="00AF5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962" w:rsidRDefault="00D1039E">
    <w:pPr>
      <w:pStyle w:val="Piedepgina"/>
      <w:jc w:val="right"/>
    </w:pPr>
    <w:r>
      <w:fldChar w:fldCharType="begin"/>
    </w:r>
    <w:r>
      <w:instrText xml:space="preserve"> PAGE   \* MERGEFORMAT </w:instrText>
    </w:r>
    <w:r>
      <w:fldChar w:fldCharType="separate"/>
    </w:r>
    <w:r w:rsidR="00D7728A">
      <w:rPr>
        <w:noProof/>
      </w:rPr>
      <w:t>14</w:t>
    </w:r>
    <w:r>
      <w:rPr>
        <w:noProof/>
      </w:rPr>
      <w:fldChar w:fldCharType="end"/>
    </w:r>
  </w:p>
  <w:p w:rsidR="00B01962" w:rsidRDefault="00B0196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671A" w:rsidRDefault="0085671A" w:rsidP="00AF5C04">
      <w:pPr>
        <w:spacing w:after="0" w:line="240" w:lineRule="auto"/>
      </w:pPr>
      <w:r>
        <w:separator/>
      </w:r>
    </w:p>
  </w:footnote>
  <w:footnote w:type="continuationSeparator" w:id="0">
    <w:p w:rsidR="0085671A" w:rsidRDefault="0085671A" w:rsidP="00AF5C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200052"/>
    <w:multiLevelType w:val="hybridMultilevel"/>
    <w:tmpl w:val="2AEE540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47887928"/>
    <w:multiLevelType w:val="multilevel"/>
    <w:tmpl w:val="86723F06"/>
    <w:lvl w:ilvl="0">
      <w:start w:val="4"/>
      <w:numFmt w:val="decimal"/>
      <w:lvlText w:val="%1"/>
      <w:lvlJc w:val="left"/>
      <w:pPr>
        <w:ind w:left="435" w:hanging="435"/>
      </w:pPr>
      <w:rPr>
        <w:rFonts w:cs="Times New Roman" w:hint="default"/>
      </w:rPr>
    </w:lvl>
    <w:lvl w:ilvl="1">
      <w:start w:val="5"/>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15:restartNumberingAfterBreak="0">
    <w:nsid w:val="5D874691"/>
    <w:multiLevelType w:val="hybridMultilevel"/>
    <w:tmpl w:val="C706BD96"/>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3C46D0"/>
    <w:multiLevelType w:val="hybridMultilevel"/>
    <w:tmpl w:val="ACDA94C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6FC82B02"/>
    <w:multiLevelType w:val="hybridMultilevel"/>
    <w:tmpl w:val="449A5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077B52"/>
    <w:multiLevelType w:val="hybridMultilevel"/>
    <w:tmpl w:val="84B0F7B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5"/>
  </w:num>
  <w:num w:numId="3">
    <w:abstractNumId w:val="1"/>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1B43"/>
    <w:rsid w:val="00021627"/>
    <w:rsid w:val="000216F8"/>
    <w:rsid w:val="0004387E"/>
    <w:rsid w:val="00063764"/>
    <w:rsid w:val="000660EB"/>
    <w:rsid w:val="000857BB"/>
    <w:rsid w:val="00090269"/>
    <w:rsid w:val="000B3052"/>
    <w:rsid w:val="000B6DE1"/>
    <w:rsid w:val="000D1AC1"/>
    <w:rsid w:val="000E3DF4"/>
    <w:rsid w:val="00101A75"/>
    <w:rsid w:val="00121805"/>
    <w:rsid w:val="00133076"/>
    <w:rsid w:val="00165B7A"/>
    <w:rsid w:val="001665AC"/>
    <w:rsid w:val="00183293"/>
    <w:rsid w:val="00185452"/>
    <w:rsid w:val="00187A0C"/>
    <w:rsid w:val="0019057A"/>
    <w:rsid w:val="001B1A88"/>
    <w:rsid w:val="001F2B67"/>
    <w:rsid w:val="0022117A"/>
    <w:rsid w:val="002523A9"/>
    <w:rsid w:val="00271DBC"/>
    <w:rsid w:val="0029096C"/>
    <w:rsid w:val="002A5699"/>
    <w:rsid w:val="002C00FB"/>
    <w:rsid w:val="002C38C9"/>
    <w:rsid w:val="002F4525"/>
    <w:rsid w:val="002F6F23"/>
    <w:rsid w:val="003435B9"/>
    <w:rsid w:val="00362FA8"/>
    <w:rsid w:val="003B3F1D"/>
    <w:rsid w:val="0041173D"/>
    <w:rsid w:val="004C69B4"/>
    <w:rsid w:val="004E6B5D"/>
    <w:rsid w:val="0050675C"/>
    <w:rsid w:val="00530ED8"/>
    <w:rsid w:val="005403EE"/>
    <w:rsid w:val="00541B43"/>
    <w:rsid w:val="005F1589"/>
    <w:rsid w:val="005F5250"/>
    <w:rsid w:val="00612DB1"/>
    <w:rsid w:val="006171A7"/>
    <w:rsid w:val="006379DA"/>
    <w:rsid w:val="00655AB7"/>
    <w:rsid w:val="00674D4B"/>
    <w:rsid w:val="00675025"/>
    <w:rsid w:val="00696ED9"/>
    <w:rsid w:val="006B69A1"/>
    <w:rsid w:val="007205EA"/>
    <w:rsid w:val="00776684"/>
    <w:rsid w:val="00783F18"/>
    <w:rsid w:val="00795479"/>
    <w:rsid w:val="0079742B"/>
    <w:rsid w:val="007C5B66"/>
    <w:rsid w:val="007E0819"/>
    <w:rsid w:val="00822E30"/>
    <w:rsid w:val="008239D2"/>
    <w:rsid w:val="0085671A"/>
    <w:rsid w:val="00886C2C"/>
    <w:rsid w:val="00894574"/>
    <w:rsid w:val="008E6D20"/>
    <w:rsid w:val="0091337B"/>
    <w:rsid w:val="00920E54"/>
    <w:rsid w:val="00933771"/>
    <w:rsid w:val="00955A15"/>
    <w:rsid w:val="009667E6"/>
    <w:rsid w:val="009725F7"/>
    <w:rsid w:val="0097345D"/>
    <w:rsid w:val="00984D75"/>
    <w:rsid w:val="009B27A0"/>
    <w:rsid w:val="009C0950"/>
    <w:rsid w:val="009C4C90"/>
    <w:rsid w:val="009F215F"/>
    <w:rsid w:val="00A750A4"/>
    <w:rsid w:val="00A85635"/>
    <w:rsid w:val="00A866BA"/>
    <w:rsid w:val="00A97A02"/>
    <w:rsid w:val="00AA2853"/>
    <w:rsid w:val="00AB5C3B"/>
    <w:rsid w:val="00AC3131"/>
    <w:rsid w:val="00AC4020"/>
    <w:rsid w:val="00AE1E3A"/>
    <w:rsid w:val="00AF5C04"/>
    <w:rsid w:val="00B01962"/>
    <w:rsid w:val="00B154AA"/>
    <w:rsid w:val="00B42C16"/>
    <w:rsid w:val="00B7226B"/>
    <w:rsid w:val="00B7672E"/>
    <w:rsid w:val="00B92B89"/>
    <w:rsid w:val="00B97579"/>
    <w:rsid w:val="00BA216B"/>
    <w:rsid w:val="00C3401B"/>
    <w:rsid w:val="00C7528E"/>
    <w:rsid w:val="00C83746"/>
    <w:rsid w:val="00C93F20"/>
    <w:rsid w:val="00CA23C3"/>
    <w:rsid w:val="00CA7AF3"/>
    <w:rsid w:val="00CB3D36"/>
    <w:rsid w:val="00CC1FE7"/>
    <w:rsid w:val="00CC70CE"/>
    <w:rsid w:val="00CF13AB"/>
    <w:rsid w:val="00D00A57"/>
    <w:rsid w:val="00D02058"/>
    <w:rsid w:val="00D031EA"/>
    <w:rsid w:val="00D1039E"/>
    <w:rsid w:val="00D138BD"/>
    <w:rsid w:val="00D538AC"/>
    <w:rsid w:val="00D60409"/>
    <w:rsid w:val="00D67E7E"/>
    <w:rsid w:val="00D7728A"/>
    <w:rsid w:val="00DD5277"/>
    <w:rsid w:val="00DF6ABF"/>
    <w:rsid w:val="00E34AB8"/>
    <w:rsid w:val="00E4564B"/>
    <w:rsid w:val="00E569D9"/>
    <w:rsid w:val="00E766E4"/>
    <w:rsid w:val="00EB6651"/>
    <w:rsid w:val="00ED5DE0"/>
    <w:rsid w:val="00EF7E58"/>
    <w:rsid w:val="00F216EF"/>
    <w:rsid w:val="00F600A7"/>
    <w:rsid w:val="00F965EC"/>
    <w:rsid w:val="00FF46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39"/>
    <o:shapelayout v:ext="edit">
      <o:idmap v:ext="edit" data="1"/>
    </o:shapelayout>
  </w:shapeDefaults>
  <w:decimalSymbol w:val="."/>
  <w:listSeparator w:val=","/>
  <w14:docId w14:val="0EDFFFCF"/>
  <w15:docId w15:val="{95CE4970-C715-4422-9871-FDFDB0389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479"/>
    <w:pPr>
      <w:spacing w:after="160" w:line="259" w:lineRule="auto"/>
    </w:pPr>
    <w:rPr>
      <w:sz w:val="22"/>
      <w:szCs w:val="22"/>
      <w:lang w:val="en-US" w:eastAsia="en-US"/>
    </w:rPr>
  </w:style>
  <w:style w:type="paragraph" w:styleId="Ttulo1">
    <w:name w:val="heading 1"/>
    <w:basedOn w:val="Normal"/>
    <w:next w:val="Normal"/>
    <w:link w:val="Ttulo1Car"/>
    <w:uiPriority w:val="99"/>
    <w:qFormat/>
    <w:rsid w:val="007C5B66"/>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ar"/>
    <w:uiPriority w:val="99"/>
    <w:qFormat/>
    <w:rsid w:val="00955A15"/>
    <w:pPr>
      <w:keepNext/>
      <w:keepLines/>
      <w:pBdr>
        <w:bottom w:val="single" w:sz="4" w:space="1" w:color="auto"/>
      </w:pBdr>
      <w:spacing w:after="120" w:line="240" w:lineRule="auto"/>
      <w:outlineLvl w:val="1"/>
    </w:pPr>
    <w:rPr>
      <w:rFonts w:eastAsia="Times New Roman" w:cs="Calibri"/>
      <w:b/>
      <w:bCs/>
      <w:color w:val="000000"/>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7C5B66"/>
    <w:rPr>
      <w:rFonts w:ascii="Calibri Light" w:hAnsi="Calibri Light" w:cs="Times New Roman"/>
      <w:color w:val="2E74B5"/>
      <w:sz w:val="32"/>
      <w:szCs w:val="32"/>
    </w:rPr>
  </w:style>
  <w:style w:type="character" w:customStyle="1" w:styleId="Ttulo2Car">
    <w:name w:val="Título 2 Car"/>
    <w:link w:val="Ttulo2"/>
    <w:uiPriority w:val="99"/>
    <w:locked/>
    <w:rsid w:val="00955A15"/>
    <w:rPr>
      <w:rFonts w:eastAsia="Times New Roman" w:cs="Calibri"/>
      <w:b/>
      <w:bCs/>
      <w:color w:val="000000"/>
      <w:sz w:val="26"/>
      <w:szCs w:val="26"/>
    </w:rPr>
  </w:style>
  <w:style w:type="paragraph" w:styleId="Prrafodelista">
    <w:name w:val="List Paragraph"/>
    <w:basedOn w:val="Normal"/>
    <w:uiPriority w:val="99"/>
    <w:qFormat/>
    <w:rsid w:val="00541B43"/>
    <w:pPr>
      <w:spacing w:after="200" w:line="276" w:lineRule="auto"/>
      <w:ind w:left="720"/>
      <w:contextualSpacing/>
    </w:pPr>
  </w:style>
  <w:style w:type="table" w:styleId="Tablaconcuadrcula">
    <w:name w:val="Table Grid"/>
    <w:basedOn w:val="Tablanormal"/>
    <w:uiPriority w:val="99"/>
    <w:rsid w:val="00541B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semiHidden/>
    <w:rsid w:val="00541B43"/>
    <w:rPr>
      <w:rFonts w:cs="Times New Roman"/>
      <w:sz w:val="16"/>
      <w:szCs w:val="16"/>
    </w:rPr>
  </w:style>
  <w:style w:type="paragraph" w:styleId="Textocomentario">
    <w:name w:val="annotation text"/>
    <w:basedOn w:val="Normal"/>
    <w:link w:val="TextocomentarioCar"/>
    <w:uiPriority w:val="99"/>
    <w:rsid w:val="00541B43"/>
    <w:pPr>
      <w:spacing w:after="200" w:line="240" w:lineRule="auto"/>
    </w:pPr>
    <w:rPr>
      <w:sz w:val="20"/>
      <w:szCs w:val="20"/>
    </w:rPr>
  </w:style>
  <w:style w:type="character" w:customStyle="1" w:styleId="TextocomentarioCar">
    <w:name w:val="Texto comentario Car"/>
    <w:link w:val="Textocomentario"/>
    <w:uiPriority w:val="99"/>
    <w:locked/>
    <w:rsid w:val="00541B43"/>
    <w:rPr>
      <w:rFonts w:cs="Times New Roman"/>
      <w:sz w:val="20"/>
      <w:szCs w:val="20"/>
    </w:rPr>
  </w:style>
  <w:style w:type="paragraph" w:styleId="Textodeglobo">
    <w:name w:val="Balloon Text"/>
    <w:basedOn w:val="Normal"/>
    <w:link w:val="TextodegloboCar"/>
    <w:uiPriority w:val="99"/>
    <w:semiHidden/>
    <w:rsid w:val="00541B4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locked/>
    <w:rsid w:val="00541B43"/>
    <w:rPr>
      <w:rFonts w:ascii="Segoe UI" w:hAnsi="Segoe UI" w:cs="Segoe UI"/>
      <w:sz w:val="18"/>
      <w:szCs w:val="18"/>
    </w:rPr>
  </w:style>
  <w:style w:type="paragraph" w:styleId="Ttulo">
    <w:name w:val="Title"/>
    <w:basedOn w:val="Normal"/>
    <w:next w:val="Normal"/>
    <w:link w:val="TtuloCar"/>
    <w:uiPriority w:val="99"/>
    <w:qFormat/>
    <w:rsid w:val="0004387E"/>
    <w:pPr>
      <w:spacing w:after="0" w:line="240" w:lineRule="auto"/>
      <w:contextualSpacing/>
    </w:pPr>
    <w:rPr>
      <w:rFonts w:ascii="Calibri Light" w:eastAsia="Times New Roman" w:hAnsi="Calibri Light"/>
      <w:spacing w:val="-10"/>
      <w:kern w:val="28"/>
      <w:sz w:val="56"/>
      <w:szCs w:val="56"/>
    </w:rPr>
  </w:style>
  <w:style w:type="character" w:customStyle="1" w:styleId="TtuloCar">
    <w:name w:val="Título Car"/>
    <w:link w:val="Ttulo"/>
    <w:uiPriority w:val="99"/>
    <w:locked/>
    <w:rsid w:val="0004387E"/>
    <w:rPr>
      <w:rFonts w:ascii="Calibri Light" w:hAnsi="Calibri Light" w:cs="Times New Roman"/>
      <w:spacing w:val="-10"/>
      <w:kern w:val="28"/>
      <w:sz w:val="56"/>
      <w:szCs w:val="56"/>
    </w:rPr>
  </w:style>
  <w:style w:type="paragraph" w:styleId="Encabezado">
    <w:name w:val="header"/>
    <w:basedOn w:val="Normal"/>
    <w:link w:val="EncabezadoCar"/>
    <w:uiPriority w:val="99"/>
    <w:rsid w:val="00AF5C04"/>
    <w:pPr>
      <w:tabs>
        <w:tab w:val="center" w:pos="4680"/>
        <w:tab w:val="right" w:pos="9360"/>
      </w:tabs>
      <w:spacing w:after="0" w:line="240" w:lineRule="auto"/>
    </w:pPr>
  </w:style>
  <w:style w:type="character" w:customStyle="1" w:styleId="EncabezadoCar">
    <w:name w:val="Encabezado Car"/>
    <w:link w:val="Encabezado"/>
    <w:uiPriority w:val="99"/>
    <w:locked/>
    <w:rsid w:val="00AF5C04"/>
    <w:rPr>
      <w:rFonts w:cs="Times New Roman"/>
    </w:rPr>
  </w:style>
  <w:style w:type="paragraph" w:styleId="Piedepgina">
    <w:name w:val="footer"/>
    <w:basedOn w:val="Normal"/>
    <w:link w:val="PiedepginaCar"/>
    <w:uiPriority w:val="99"/>
    <w:rsid w:val="00AF5C04"/>
    <w:pPr>
      <w:tabs>
        <w:tab w:val="center" w:pos="4680"/>
        <w:tab w:val="right" w:pos="9360"/>
      </w:tabs>
      <w:spacing w:after="0" w:line="240" w:lineRule="auto"/>
    </w:pPr>
  </w:style>
  <w:style w:type="character" w:customStyle="1" w:styleId="PiedepginaCar">
    <w:name w:val="Pie de página Car"/>
    <w:link w:val="Piedepgina"/>
    <w:uiPriority w:val="99"/>
    <w:locked/>
    <w:rsid w:val="00AF5C04"/>
    <w:rPr>
      <w:rFonts w:cs="Times New Roman"/>
    </w:rPr>
  </w:style>
  <w:style w:type="paragraph" w:styleId="TtuloTDC">
    <w:name w:val="TOC Heading"/>
    <w:basedOn w:val="Ttulo1"/>
    <w:next w:val="Normal"/>
    <w:uiPriority w:val="99"/>
    <w:qFormat/>
    <w:rsid w:val="00A97A02"/>
    <w:pPr>
      <w:outlineLvl w:val="9"/>
    </w:pPr>
  </w:style>
  <w:style w:type="paragraph" w:styleId="TDC1">
    <w:name w:val="toc 1"/>
    <w:basedOn w:val="Normal"/>
    <w:next w:val="Normal"/>
    <w:autoRedefine/>
    <w:uiPriority w:val="39"/>
    <w:rsid w:val="00A97A02"/>
    <w:pPr>
      <w:spacing w:after="100"/>
    </w:pPr>
  </w:style>
  <w:style w:type="paragraph" w:styleId="TDC2">
    <w:name w:val="toc 2"/>
    <w:basedOn w:val="Normal"/>
    <w:next w:val="Normal"/>
    <w:autoRedefine/>
    <w:uiPriority w:val="39"/>
    <w:rsid w:val="00A97A02"/>
    <w:pPr>
      <w:spacing w:after="100"/>
      <w:ind w:left="220"/>
    </w:pPr>
  </w:style>
  <w:style w:type="character" w:styleId="Hipervnculo">
    <w:name w:val="Hyperlink"/>
    <w:uiPriority w:val="99"/>
    <w:rsid w:val="00A97A02"/>
    <w:rPr>
      <w:rFonts w:cs="Times New Roman"/>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5220198">
      <w:marLeft w:val="0"/>
      <w:marRight w:val="0"/>
      <w:marTop w:val="0"/>
      <w:marBottom w:val="0"/>
      <w:divBdr>
        <w:top w:val="none" w:sz="0" w:space="0" w:color="auto"/>
        <w:left w:val="none" w:sz="0" w:space="0" w:color="auto"/>
        <w:bottom w:val="none" w:sz="0" w:space="0" w:color="auto"/>
        <w:right w:val="none" w:sz="0" w:space="0" w:color="auto"/>
      </w:divBdr>
    </w:div>
    <w:div w:id="17652201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1726</TotalTime>
  <Pages>14</Pages>
  <Words>2128</Words>
  <Characters>11707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Reporte de monitoreo de precio para el programa de seguridad alimentaria XYZ </vt:lpstr>
    </vt:vector>
  </TitlesOfParts>
  <Company/>
  <LinksUpToDate>false</LinksUpToDate>
  <CharactersWithSpaces>13808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monitoreo de precio para el programa de seguridad alimentaria XYZ </dc:title>
  <dc:subject/>
  <dc:creator>LCramer</dc:creator>
  <cp:keywords/>
  <dc:description/>
  <cp:lastModifiedBy>Lidia</cp:lastModifiedBy>
  <cp:revision>12</cp:revision>
  <dcterms:created xsi:type="dcterms:W3CDTF">2016-03-09T00:10:00Z</dcterms:created>
  <dcterms:modified xsi:type="dcterms:W3CDTF">2018-05-02T06:17:00Z</dcterms:modified>
</cp:coreProperties>
</file>