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A713F" w14:textId="47F28589" w:rsidR="00A05ED2" w:rsidRPr="00941881" w:rsidRDefault="0011243F" w:rsidP="00A05ED2">
      <w:pPr>
        <w:spacing w:line="360" w:lineRule="auto"/>
        <w:jc w:val="center"/>
        <w:rPr>
          <w:b/>
          <w:bCs/>
          <w:caps/>
          <w:sz w:val="52"/>
          <w:szCs w:val="52"/>
          <w:u w:val="single"/>
          <w:lang w:val="fr-FR"/>
        </w:rPr>
      </w:pPr>
      <w:bookmarkStart w:id="0" w:name="appendix"/>
      <w:bookmarkStart w:id="1" w:name="GlobalAppendix"/>
      <w:r w:rsidRPr="00941881">
        <w:rPr>
          <w:b/>
          <w:bCs/>
          <w:caps/>
          <w:sz w:val="52"/>
          <w:szCs w:val="52"/>
          <w:u w:val="single"/>
          <w:lang w:val="fr-FR"/>
        </w:rPr>
        <w:t xml:space="preserve">Annexe </w:t>
      </w:r>
    </w:p>
    <w:p w14:paraId="4FC75E8B" w14:textId="75C3A93A" w:rsidR="00A05ED2" w:rsidRPr="00941881" w:rsidRDefault="0011243F" w:rsidP="00A05ED2">
      <w:pPr>
        <w:keepNext/>
        <w:spacing w:line="360" w:lineRule="auto"/>
        <w:jc w:val="center"/>
        <w:outlineLvl w:val="1"/>
        <w:rPr>
          <w:b/>
          <w:sz w:val="36"/>
          <w:szCs w:val="36"/>
          <w:u w:val="single"/>
          <w:lang w:val="fr-FR"/>
        </w:rPr>
      </w:pPr>
      <w:r w:rsidRPr="00941881">
        <w:rPr>
          <w:b/>
          <w:sz w:val="36"/>
          <w:szCs w:val="36"/>
          <w:u w:val="double"/>
          <w:lang w:val="fr-FR"/>
        </w:rPr>
        <w:t>Lieu :</w:t>
      </w:r>
      <w:r w:rsidR="00A05ED2" w:rsidRPr="00941881">
        <w:rPr>
          <w:b/>
          <w:sz w:val="36"/>
          <w:szCs w:val="36"/>
          <w:u w:val="single"/>
          <w:lang w:val="fr-FR"/>
        </w:rPr>
        <w:t xml:space="preserve"> </w:t>
      </w:r>
      <w:r w:rsidR="00CF3828" w:rsidRPr="00941881">
        <w:rPr>
          <w:b/>
          <w:sz w:val="36"/>
          <w:szCs w:val="36"/>
          <w:u w:val="single"/>
          <w:lang w:val="fr-FR"/>
        </w:rPr>
        <w:t>Département des achats internationaux</w:t>
      </w:r>
      <w:r w:rsidR="006D3863" w:rsidRPr="00941881">
        <w:rPr>
          <w:b/>
          <w:sz w:val="36"/>
          <w:szCs w:val="36"/>
          <w:u w:val="single"/>
          <w:lang w:val="fr-FR"/>
        </w:rPr>
        <w:t xml:space="preserve"> </w:t>
      </w:r>
      <w:r w:rsidR="002C319A" w:rsidRPr="00941881">
        <w:rPr>
          <w:b/>
          <w:sz w:val="36"/>
          <w:szCs w:val="36"/>
          <w:u w:val="single"/>
          <w:lang w:val="fr-FR"/>
        </w:rPr>
        <w:t>–</w:t>
      </w:r>
      <w:r w:rsidRPr="00941881">
        <w:rPr>
          <w:b/>
          <w:sz w:val="36"/>
          <w:szCs w:val="36"/>
          <w:u w:val="single"/>
          <w:lang w:val="fr-FR"/>
        </w:rPr>
        <w:t>Siège</w:t>
      </w:r>
      <w:r w:rsidR="002C319A" w:rsidRPr="00941881">
        <w:rPr>
          <w:b/>
          <w:sz w:val="36"/>
          <w:szCs w:val="36"/>
          <w:u w:val="single"/>
          <w:lang w:val="fr-FR"/>
        </w:rPr>
        <w:t xml:space="preserve"> </w:t>
      </w:r>
    </w:p>
    <w:p w14:paraId="2E82E07A" w14:textId="397CED8B" w:rsidR="00AD6424" w:rsidRPr="00941881" w:rsidRDefault="0011243F" w:rsidP="00A05ED2">
      <w:pPr>
        <w:spacing w:line="360" w:lineRule="auto"/>
        <w:jc w:val="center"/>
        <w:rPr>
          <w:b/>
          <w:color w:val="00B050"/>
          <w:sz w:val="28"/>
          <w:szCs w:val="28"/>
          <w:lang w:val="fr-FR"/>
        </w:rPr>
      </w:pPr>
      <w:r w:rsidRPr="00941881">
        <w:rPr>
          <w:b/>
          <w:color w:val="00B050"/>
          <w:sz w:val="28"/>
          <w:szCs w:val="28"/>
          <w:lang w:val="fr-FR"/>
        </w:rPr>
        <w:t xml:space="preserve">Les processus et procédures présentés dans cette section s’appliquent </w:t>
      </w:r>
      <w:r w:rsidR="00CF3828" w:rsidRPr="00941881">
        <w:rPr>
          <w:b/>
          <w:color w:val="00B050"/>
          <w:sz w:val="28"/>
          <w:szCs w:val="28"/>
          <w:lang w:val="fr-FR"/>
        </w:rPr>
        <w:t>au Département des achats internationaux</w:t>
      </w:r>
      <w:r w:rsidRPr="00941881">
        <w:rPr>
          <w:b/>
          <w:color w:val="00B050"/>
          <w:sz w:val="28"/>
          <w:szCs w:val="28"/>
          <w:lang w:val="fr-FR"/>
        </w:rPr>
        <w:t xml:space="preserve"> (</w:t>
      </w:r>
      <w:r w:rsidRPr="00941881">
        <w:rPr>
          <w:b/>
          <w:i/>
          <w:color w:val="00B050"/>
          <w:sz w:val="28"/>
          <w:szCs w:val="28"/>
          <w:lang w:val="fr-FR"/>
        </w:rPr>
        <w:t xml:space="preserve">Global </w:t>
      </w:r>
      <w:proofErr w:type="spellStart"/>
      <w:r w:rsidRPr="00941881">
        <w:rPr>
          <w:b/>
          <w:i/>
          <w:color w:val="00B050"/>
          <w:sz w:val="28"/>
          <w:szCs w:val="28"/>
          <w:lang w:val="fr-FR"/>
        </w:rPr>
        <w:t>Procurement</w:t>
      </w:r>
      <w:proofErr w:type="spellEnd"/>
      <w:r w:rsidRPr="00941881">
        <w:rPr>
          <w:b/>
          <w:color w:val="00B050"/>
          <w:sz w:val="28"/>
          <w:szCs w:val="28"/>
          <w:lang w:val="fr-FR"/>
        </w:rPr>
        <w:t>) au Siège de CRS</w:t>
      </w:r>
      <w:r w:rsidR="00AD6424" w:rsidRPr="00941881">
        <w:rPr>
          <w:b/>
          <w:color w:val="00B050"/>
          <w:sz w:val="28"/>
          <w:szCs w:val="28"/>
          <w:lang w:val="fr-FR"/>
        </w:rPr>
        <w:t xml:space="preserve"> </w:t>
      </w:r>
    </w:p>
    <w:bookmarkEnd w:id="0"/>
    <w:bookmarkEnd w:id="1"/>
    <w:p w14:paraId="6DEA63F6" w14:textId="1AC2B260" w:rsidR="00AD6424" w:rsidRPr="00941881" w:rsidRDefault="00AD6424" w:rsidP="00AD6424">
      <w:pPr>
        <w:keepNext/>
        <w:spacing w:line="360" w:lineRule="auto"/>
        <w:jc w:val="center"/>
        <w:outlineLvl w:val="1"/>
        <w:rPr>
          <w:b/>
          <w:sz w:val="36"/>
          <w:szCs w:val="36"/>
          <w:u w:val="double"/>
          <w:lang w:val="fr-FR"/>
        </w:rPr>
      </w:pPr>
      <w:r w:rsidRPr="00941881">
        <w:rPr>
          <w:b/>
          <w:sz w:val="36"/>
          <w:szCs w:val="36"/>
          <w:u w:val="double"/>
          <w:lang w:val="fr-FR"/>
        </w:rPr>
        <w:t xml:space="preserve">Table </w:t>
      </w:r>
      <w:r w:rsidR="0011243F" w:rsidRPr="00941881">
        <w:rPr>
          <w:b/>
          <w:sz w:val="36"/>
          <w:szCs w:val="36"/>
          <w:u w:val="double"/>
          <w:lang w:val="fr-FR"/>
        </w:rPr>
        <w:t>des matières</w:t>
      </w:r>
    </w:p>
    <w:p w14:paraId="0E6446D1" w14:textId="37FD7414" w:rsidR="0048519D" w:rsidRPr="00941881" w:rsidRDefault="0048519D" w:rsidP="00AD6424">
      <w:pPr>
        <w:pStyle w:val="ListParagraph"/>
        <w:keepNext/>
        <w:numPr>
          <w:ilvl w:val="0"/>
          <w:numId w:val="16"/>
        </w:numPr>
        <w:spacing w:line="360" w:lineRule="auto"/>
        <w:outlineLvl w:val="1"/>
        <w:rPr>
          <w:b/>
          <w:sz w:val="36"/>
          <w:szCs w:val="36"/>
          <w:lang w:val="fr-FR"/>
        </w:rPr>
      </w:pPr>
      <w:r w:rsidRPr="00941881">
        <w:rPr>
          <w:b/>
          <w:sz w:val="36"/>
          <w:szCs w:val="36"/>
          <w:lang w:val="fr-FR"/>
        </w:rPr>
        <w:t>Introduction</w:t>
      </w:r>
    </w:p>
    <w:p w14:paraId="53B5891C" w14:textId="23A1294D" w:rsidR="005A6759" w:rsidRPr="00941881" w:rsidRDefault="005A6759" w:rsidP="00AD6424">
      <w:pPr>
        <w:pStyle w:val="Heading2"/>
        <w:numPr>
          <w:ilvl w:val="1"/>
          <w:numId w:val="1"/>
        </w:numPr>
        <w:spacing w:line="360" w:lineRule="auto"/>
        <w:rPr>
          <w:bCs w:val="0"/>
          <w:i/>
          <w:lang w:val="fr-FR"/>
        </w:rPr>
      </w:pPr>
      <w:bookmarkStart w:id="2" w:name="_CRS_Global_Procurement"/>
      <w:bookmarkEnd w:id="2"/>
      <w:r w:rsidRPr="00941881">
        <w:rPr>
          <w:bCs w:val="0"/>
          <w:lang w:val="fr-FR"/>
        </w:rPr>
        <w:t xml:space="preserve">Mission </w:t>
      </w:r>
      <w:r w:rsidR="00CF3828" w:rsidRPr="00941881">
        <w:rPr>
          <w:bCs w:val="0"/>
          <w:lang w:val="fr-FR"/>
        </w:rPr>
        <w:t xml:space="preserve">du Département des achats internationaux </w:t>
      </w:r>
      <w:r w:rsidRPr="00941881">
        <w:rPr>
          <w:bCs w:val="0"/>
          <w:lang w:val="fr-FR"/>
        </w:rPr>
        <w:t xml:space="preserve">de CRS </w:t>
      </w:r>
    </w:p>
    <w:p w14:paraId="6D94BEB1" w14:textId="46C7B067" w:rsidR="005A6759" w:rsidRPr="00941881" w:rsidRDefault="005A6759" w:rsidP="005A6759">
      <w:pPr>
        <w:pStyle w:val="ListParagraph"/>
        <w:numPr>
          <w:ilvl w:val="1"/>
          <w:numId w:val="1"/>
        </w:numPr>
        <w:rPr>
          <w:b/>
          <w:sz w:val="28"/>
          <w:u w:val="single"/>
          <w:lang w:val="fr-FR"/>
        </w:rPr>
      </w:pPr>
      <w:r w:rsidRPr="00941881">
        <w:rPr>
          <w:b/>
          <w:sz w:val="28"/>
          <w:u w:val="single"/>
          <w:lang w:val="fr-FR"/>
        </w:rPr>
        <w:t xml:space="preserve">Organigramme  - Unité </w:t>
      </w:r>
      <w:r w:rsidR="00CF3828" w:rsidRPr="00941881">
        <w:rPr>
          <w:b/>
          <w:sz w:val="28"/>
          <w:u w:val="single"/>
          <w:lang w:val="fr-FR"/>
        </w:rPr>
        <w:t>des achats internationaux</w:t>
      </w:r>
    </w:p>
    <w:p w14:paraId="67DA715B" w14:textId="77777777" w:rsidR="00AD6424" w:rsidRPr="00941881" w:rsidRDefault="00AD6424" w:rsidP="00AD6424">
      <w:pPr>
        <w:pStyle w:val="Heading2"/>
        <w:numPr>
          <w:ilvl w:val="0"/>
          <w:numId w:val="0"/>
        </w:numPr>
        <w:spacing w:line="360" w:lineRule="auto"/>
        <w:rPr>
          <w:iCs/>
          <w:sz w:val="36"/>
          <w:lang w:val="fr-FR"/>
        </w:rPr>
      </w:pPr>
    </w:p>
    <w:p w14:paraId="239CD0F6" w14:textId="79B82A71" w:rsidR="005A6759" w:rsidRPr="00941881" w:rsidRDefault="005A6759" w:rsidP="00AD6424">
      <w:pPr>
        <w:pStyle w:val="Heading2"/>
        <w:numPr>
          <w:ilvl w:val="0"/>
          <w:numId w:val="16"/>
        </w:numPr>
        <w:spacing w:line="360" w:lineRule="auto"/>
        <w:rPr>
          <w:iCs/>
          <w:sz w:val="36"/>
          <w:lang w:val="fr-FR"/>
        </w:rPr>
      </w:pPr>
      <w:r w:rsidRPr="00941881">
        <w:rPr>
          <w:iCs/>
          <w:sz w:val="36"/>
          <w:lang w:val="fr-FR"/>
        </w:rPr>
        <w:t xml:space="preserve">Processus d’achats </w:t>
      </w:r>
      <w:r w:rsidR="00CF3828" w:rsidRPr="00941881">
        <w:rPr>
          <w:iCs/>
          <w:sz w:val="36"/>
          <w:lang w:val="fr-FR"/>
        </w:rPr>
        <w:t>internationaux</w:t>
      </w:r>
      <w:r w:rsidRPr="00941881">
        <w:rPr>
          <w:iCs/>
          <w:sz w:val="36"/>
          <w:lang w:val="fr-FR"/>
        </w:rPr>
        <w:t xml:space="preserve"> - CRS Baltimore </w:t>
      </w:r>
    </w:p>
    <w:p w14:paraId="08F7C2C1" w14:textId="466FCC53" w:rsidR="005A6759" w:rsidRPr="00941881" w:rsidRDefault="005A6759" w:rsidP="00AD6424">
      <w:pPr>
        <w:numPr>
          <w:ilvl w:val="0"/>
          <w:numId w:val="7"/>
        </w:numPr>
        <w:spacing w:line="360" w:lineRule="auto"/>
        <w:rPr>
          <w:sz w:val="28"/>
          <w:szCs w:val="28"/>
          <w:u w:val="single"/>
          <w:lang w:val="fr-FR"/>
        </w:rPr>
      </w:pPr>
      <w:r w:rsidRPr="00941881">
        <w:rPr>
          <w:sz w:val="28"/>
          <w:szCs w:val="28"/>
          <w:u w:val="single"/>
          <w:lang w:val="fr-FR"/>
        </w:rPr>
        <w:t xml:space="preserve">Cartographie du processus commercial – Flux des achats </w:t>
      </w:r>
      <w:r w:rsidR="00CF3828" w:rsidRPr="00941881">
        <w:rPr>
          <w:sz w:val="28"/>
          <w:szCs w:val="28"/>
          <w:u w:val="single"/>
          <w:lang w:val="fr-FR"/>
        </w:rPr>
        <w:t>du Département des achats internationaux à</w:t>
      </w:r>
      <w:r w:rsidRPr="00941881">
        <w:rPr>
          <w:sz w:val="28"/>
          <w:szCs w:val="28"/>
          <w:u w:val="single"/>
          <w:lang w:val="fr-FR"/>
        </w:rPr>
        <w:t xml:space="preserve"> Baltimore </w:t>
      </w:r>
    </w:p>
    <w:p w14:paraId="5A1EE1B5" w14:textId="3EBE3CE7" w:rsidR="005A6759" w:rsidRPr="00941881" w:rsidRDefault="005A6759" w:rsidP="00AD6424">
      <w:pPr>
        <w:numPr>
          <w:ilvl w:val="0"/>
          <w:numId w:val="7"/>
        </w:numPr>
        <w:spacing w:line="360" w:lineRule="auto"/>
        <w:rPr>
          <w:sz w:val="28"/>
          <w:szCs w:val="28"/>
          <w:u w:val="single"/>
          <w:lang w:val="fr-FR"/>
        </w:rPr>
      </w:pPr>
      <w:r w:rsidRPr="00941881">
        <w:rPr>
          <w:bCs/>
          <w:sz w:val="28"/>
          <w:u w:val="single"/>
          <w:lang w:val="fr-FR"/>
        </w:rPr>
        <w:t xml:space="preserve">Types d’achats ne nécessitant </w:t>
      </w:r>
      <w:r w:rsidRPr="00AD62BB">
        <w:rPr>
          <w:bCs/>
          <w:color w:val="0070C0"/>
          <w:sz w:val="28"/>
          <w:u w:val="single"/>
          <w:lang w:val="fr-FR"/>
        </w:rPr>
        <w:t>PAS</w:t>
      </w:r>
      <w:r w:rsidRPr="00941881">
        <w:rPr>
          <w:bCs/>
          <w:sz w:val="28"/>
          <w:u w:val="single"/>
          <w:lang w:val="fr-FR"/>
        </w:rPr>
        <w:t xml:space="preserve"> de demande (</w:t>
      </w:r>
      <w:r w:rsidR="00CF3828" w:rsidRPr="00941881">
        <w:rPr>
          <w:bCs/>
          <w:sz w:val="28"/>
          <w:u w:val="single"/>
          <w:lang w:val="fr-FR"/>
        </w:rPr>
        <w:t>Département des achats internationaux</w:t>
      </w:r>
      <w:r w:rsidRPr="00941881">
        <w:rPr>
          <w:bCs/>
          <w:sz w:val="28"/>
          <w:u w:val="single"/>
          <w:lang w:val="fr-FR"/>
        </w:rPr>
        <w:t xml:space="preserve"> -Siège) </w:t>
      </w:r>
    </w:p>
    <w:p w14:paraId="3566F5A6" w14:textId="4DF1E26A" w:rsidR="00E90707" w:rsidRPr="00941881" w:rsidRDefault="00E90707" w:rsidP="00E90707">
      <w:pPr>
        <w:pStyle w:val="Heading2"/>
        <w:numPr>
          <w:ilvl w:val="2"/>
          <w:numId w:val="1"/>
        </w:numPr>
        <w:spacing w:line="360" w:lineRule="auto"/>
        <w:rPr>
          <w:b w:val="0"/>
          <w:szCs w:val="28"/>
          <w:u w:val="none"/>
          <w:lang w:val="fr-FR"/>
        </w:rPr>
      </w:pPr>
      <w:r w:rsidRPr="00941881">
        <w:rPr>
          <w:b w:val="0"/>
          <w:szCs w:val="28"/>
          <w:lang w:val="fr-FR"/>
        </w:rPr>
        <w:t>Demandes</w:t>
      </w:r>
      <w:bookmarkStart w:id="3" w:name="_GoBack"/>
      <w:bookmarkEnd w:id="3"/>
    </w:p>
    <w:p w14:paraId="47F766BD" w14:textId="20A4CBC9" w:rsidR="00E90707" w:rsidRPr="00941881" w:rsidRDefault="00E90707" w:rsidP="00E90707">
      <w:pPr>
        <w:pStyle w:val="Heading2"/>
        <w:numPr>
          <w:ilvl w:val="2"/>
          <w:numId w:val="1"/>
        </w:numPr>
        <w:spacing w:line="360" w:lineRule="auto"/>
        <w:rPr>
          <w:b w:val="0"/>
          <w:szCs w:val="28"/>
          <w:lang w:val="fr-FR"/>
        </w:rPr>
      </w:pPr>
      <w:r w:rsidRPr="00941881">
        <w:rPr>
          <w:b w:val="0"/>
          <w:szCs w:val="28"/>
          <w:u w:val="none"/>
          <w:lang w:val="fr-FR"/>
        </w:rPr>
        <w:t xml:space="preserve"> </w:t>
      </w:r>
      <w:r w:rsidRPr="00941881">
        <w:rPr>
          <w:b w:val="0"/>
          <w:szCs w:val="28"/>
          <w:lang w:val="fr-FR"/>
        </w:rPr>
        <w:t>Approbation des demandes et seuils en dollars </w:t>
      </w:r>
    </w:p>
    <w:p w14:paraId="38C5846A" w14:textId="4FC1E10C" w:rsidR="00E90707" w:rsidRPr="00941881" w:rsidRDefault="00E90707" w:rsidP="00E90707">
      <w:pPr>
        <w:pStyle w:val="Heading2"/>
        <w:numPr>
          <w:ilvl w:val="2"/>
          <w:numId w:val="1"/>
        </w:numPr>
        <w:spacing w:line="360" w:lineRule="auto"/>
        <w:rPr>
          <w:b w:val="0"/>
          <w:szCs w:val="28"/>
          <w:lang w:val="fr-FR"/>
        </w:rPr>
      </w:pPr>
      <w:r w:rsidRPr="00941881">
        <w:rPr>
          <w:b w:val="0"/>
          <w:szCs w:val="28"/>
          <w:lang w:val="fr-FR"/>
        </w:rPr>
        <w:t xml:space="preserve">Approbation et acheminement des demandes </w:t>
      </w:r>
    </w:p>
    <w:p w14:paraId="191DCC87" w14:textId="78FA621D" w:rsidR="00E90707" w:rsidRPr="00941881" w:rsidRDefault="001D5CA1" w:rsidP="00E90707">
      <w:pPr>
        <w:pStyle w:val="Heading2"/>
        <w:numPr>
          <w:ilvl w:val="2"/>
          <w:numId w:val="1"/>
        </w:numPr>
        <w:spacing w:line="360" w:lineRule="auto"/>
        <w:rPr>
          <w:b w:val="0"/>
          <w:szCs w:val="28"/>
          <w:lang w:val="fr-FR"/>
        </w:rPr>
      </w:pPr>
      <w:r w:rsidRPr="00941881">
        <w:rPr>
          <w:b w:val="0"/>
          <w:lang w:val="fr-FR"/>
        </w:rPr>
        <w:t>Procédures d’appels d’offres/de devis </w:t>
      </w:r>
    </w:p>
    <w:p w14:paraId="746DFDA6" w14:textId="77777777" w:rsidR="00CF3828" w:rsidRPr="00941881" w:rsidRDefault="00CF3828" w:rsidP="00E90707">
      <w:pPr>
        <w:pStyle w:val="Heading2"/>
        <w:numPr>
          <w:ilvl w:val="2"/>
          <w:numId w:val="1"/>
        </w:numPr>
        <w:spacing w:line="360" w:lineRule="auto"/>
        <w:rPr>
          <w:b w:val="0"/>
          <w:szCs w:val="28"/>
          <w:lang w:val="fr-FR"/>
        </w:rPr>
      </w:pPr>
      <w:r w:rsidRPr="00941881">
        <w:rPr>
          <w:b w:val="0"/>
          <w:szCs w:val="28"/>
          <w:lang w:val="fr-FR"/>
        </w:rPr>
        <w:t>Sélection du soumissionnaire gagnant</w:t>
      </w:r>
    </w:p>
    <w:p w14:paraId="6D2AB130" w14:textId="56988E9B" w:rsidR="00E90707" w:rsidRPr="00941881" w:rsidRDefault="00CF3828" w:rsidP="00E90707">
      <w:pPr>
        <w:pStyle w:val="Heading2"/>
        <w:numPr>
          <w:ilvl w:val="2"/>
          <w:numId w:val="1"/>
        </w:numPr>
        <w:spacing w:line="360" w:lineRule="auto"/>
        <w:rPr>
          <w:b w:val="0"/>
          <w:szCs w:val="28"/>
          <w:lang w:val="fr-FR"/>
        </w:rPr>
      </w:pPr>
      <w:r w:rsidRPr="00941881">
        <w:rPr>
          <w:b w:val="0"/>
          <w:szCs w:val="28"/>
          <w:lang w:val="fr-FR"/>
        </w:rPr>
        <w:t>Attribution des bons de commandes et contrats</w:t>
      </w:r>
    </w:p>
    <w:p w14:paraId="35A3B264" w14:textId="05440C51" w:rsidR="00CF3828" w:rsidRPr="00941881" w:rsidRDefault="00CF3828" w:rsidP="00CF3828">
      <w:pPr>
        <w:pStyle w:val="Heading2"/>
        <w:numPr>
          <w:ilvl w:val="2"/>
          <w:numId w:val="1"/>
        </w:numPr>
        <w:spacing w:line="360" w:lineRule="auto"/>
        <w:rPr>
          <w:b w:val="0"/>
          <w:szCs w:val="28"/>
          <w:lang w:val="fr-FR"/>
        </w:rPr>
      </w:pPr>
      <w:r w:rsidRPr="00941881">
        <w:rPr>
          <w:b w:val="0"/>
          <w:szCs w:val="28"/>
          <w:lang w:val="fr-FR"/>
        </w:rPr>
        <w:t>Réception des marchandises</w:t>
      </w:r>
    </w:p>
    <w:p w14:paraId="24F9E51F" w14:textId="53E0D397" w:rsidR="00CF3828" w:rsidRPr="00941881" w:rsidRDefault="00CF3828" w:rsidP="00CF3828">
      <w:pPr>
        <w:pStyle w:val="ListParagraph"/>
        <w:numPr>
          <w:ilvl w:val="2"/>
          <w:numId w:val="7"/>
        </w:numPr>
        <w:rPr>
          <w:lang w:val="fr-FR"/>
        </w:rPr>
      </w:pPr>
      <w:r w:rsidRPr="00941881">
        <w:rPr>
          <w:lang w:val="fr-FR"/>
        </w:rPr>
        <w:t xml:space="preserve">Politique pour les marchandises renvoyées </w:t>
      </w:r>
    </w:p>
    <w:p w14:paraId="6A12EC8C" w14:textId="77777777" w:rsidR="00CF3828" w:rsidRPr="00941881" w:rsidRDefault="00CF3828" w:rsidP="00CF3828">
      <w:pPr>
        <w:pStyle w:val="ListParagraph"/>
        <w:ind w:left="1800"/>
        <w:rPr>
          <w:lang w:val="fr-FR"/>
        </w:rPr>
      </w:pPr>
    </w:p>
    <w:p w14:paraId="5A8EB2AE" w14:textId="18DB0274" w:rsidR="00CF3828" w:rsidRPr="00941881" w:rsidRDefault="00CF3828" w:rsidP="00CF3828">
      <w:pPr>
        <w:pStyle w:val="Heading2"/>
        <w:numPr>
          <w:ilvl w:val="2"/>
          <w:numId w:val="1"/>
        </w:numPr>
        <w:spacing w:line="360" w:lineRule="auto"/>
        <w:rPr>
          <w:b w:val="0"/>
          <w:szCs w:val="28"/>
          <w:lang w:val="fr-FR"/>
        </w:rPr>
      </w:pPr>
      <w:r w:rsidRPr="00941881">
        <w:rPr>
          <w:b w:val="0"/>
          <w:szCs w:val="28"/>
          <w:lang w:val="fr-FR"/>
        </w:rPr>
        <w:t>Paiement Finances</w:t>
      </w:r>
    </w:p>
    <w:p w14:paraId="75BC5F15" w14:textId="1D039F54" w:rsidR="00CF3828" w:rsidRPr="00941881" w:rsidRDefault="00CF3828" w:rsidP="00CF3828">
      <w:pPr>
        <w:pStyle w:val="ListParagraph"/>
        <w:numPr>
          <w:ilvl w:val="2"/>
          <w:numId w:val="7"/>
        </w:numPr>
        <w:rPr>
          <w:lang w:val="fr-FR"/>
        </w:rPr>
      </w:pPr>
      <w:r w:rsidRPr="00941881">
        <w:rPr>
          <w:lang w:val="fr-FR"/>
        </w:rPr>
        <w:t>Marchandises</w:t>
      </w:r>
    </w:p>
    <w:p w14:paraId="3DC3AE60" w14:textId="475684EB" w:rsidR="00CF3828" w:rsidRPr="00941881" w:rsidRDefault="00CF3828" w:rsidP="00CF3828">
      <w:pPr>
        <w:pStyle w:val="ListParagraph"/>
        <w:numPr>
          <w:ilvl w:val="2"/>
          <w:numId w:val="7"/>
        </w:numPr>
        <w:rPr>
          <w:lang w:val="fr-FR"/>
        </w:rPr>
      </w:pPr>
      <w:r w:rsidRPr="00941881">
        <w:rPr>
          <w:lang w:val="fr-FR"/>
        </w:rPr>
        <w:t xml:space="preserve">Services </w:t>
      </w:r>
    </w:p>
    <w:p w14:paraId="4AA9AFFA" w14:textId="77777777" w:rsidR="00CF3828" w:rsidRPr="00941881" w:rsidRDefault="00CF3828" w:rsidP="00CF3828">
      <w:pPr>
        <w:pStyle w:val="Heading2"/>
        <w:numPr>
          <w:ilvl w:val="0"/>
          <w:numId w:val="0"/>
        </w:numPr>
        <w:ind w:left="540"/>
        <w:rPr>
          <w:lang w:val="fr-FR"/>
        </w:rPr>
      </w:pPr>
      <w:r w:rsidRPr="00941881">
        <w:rPr>
          <w:sz w:val="36"/>
          <w:szCs w:val="36"/>
          <w:lang w:val="fr-FR"/>
        </w:rPr>
        <w:t>III. Documentation (Archives et rapports) :</w:t>
      </w:r>
    </w:p>
    <w:p w14:paraId="0C740803" w14:textId="77777777" w:rsidR="00AD6424" w:rsidRPr="00941881" w:rsidRDefault="00AD6424" w:rsidP="00AD6424">
      <w:pPr>
        <w:rPr>
          <w:lang w:val="fr-FR"/>
        </w:rPr>
      </w:pPr>
    </w:p>
    <w:p w14:paraId="0B43A918" w14:textId="22809D9B" w:rsidR="00AD6424" w:rsidRPr="00941881" w:rsidRDefault="00CF3828" w:rsidP="00CF3828">
      <w:pPr>
        <w:pStyle w:val="Heading2"/>
        <w:numPr>
          <w:ilvl w:val="0"/>
          <w:numId w:val="0"/>
        </w:numPr>
        <w:ind w:left="540"/>
        <w:rPr>
          <w:sz w:val="36"/>
          <w:szCs w:val="36"/>
          <w:lang w:val="fr-FR"/>
        </w:rPr>
      </w:pPr>
      <w:r w:rsidRPr="00941881">
        <w:rPr>
          <w:sz w:val="36"/>
          <w:szCs w:val="36"/>
          <w:lang w:val="fr-FR"/>
        </w:rPr>
        <w:t>IV. Liens pour des formulaires, catalogues et politiques :</w:t>
      </w:r>
    </w:p>
    <w:p w14:paraId="3DBAA668" w14:textId="77777777" w:rsidR="00AD6424" w:rsidRPr="00941881" w:rsidRDefault="00AD6424" w:rsidP="00AD6424">
      <w:pPr>
        <w:spacing w:line="360" w:lineRule="auto"/>
        <w:ind w:left="2160" w:firstLine="720"/>
        <w:rPr>
          <w:iCs/>
          <w:lang w:val="fr-FR"/>
        </w:rPr>
      </w:pPr>
    </w:p>
    <w:p w14:paraId="6E8AA460" w14:textId="77777777" w:rsidR="00A05ED2" w:rsidRDefault="00A05ED2" w:rsidP="00AD6424">
      <w:pPr>
        <w:spacing w:line="360" w:lineRule="auto"/>
        <w:ind w:left="2160" w:firstLine="720"/>
        <w:rPr>
          <w:iCs/>
          <w:lang w:val="fr-FR"/>
        </w:rPr>
      </w:pPr>
    </w:p>
    <w:p w14:paraId="172284FE" w14:textId="77777777" w:rsidR="00396707" w:rsidRPr="00941881" w:rsidRDefault="00396707" w:rsidP="00AD6424">
      <w:pPr>
        <w:spacing w:line="360" w:lineRule="auto"/>
        <w:ind w:left="2160" w:firstLine="720"/>
        <w:rPr>
          <w:iCs/>
          <w:lang w:val="fr-FR"/>
        </w:rPr>
      </w:pPr>
    </w:p>
    <w:p w14:paraId="57D0F162" w14:textId="77777777" w:rsidR="00AD6424" w:rsidRPr="00941881" w:rsidRDefault="00AD6424" w:rsidP="00AD6424">
      <w:pPr>
        <w:pStyle w:val="ListParagraph"/>
        <w:numPr>
          <w:ilvl w:val="0"/>
          <w:numId w:val="15"/>
        </w:numPr>
        <w:spacing w:line="360" w:lineRule="auto"/>
        <w:rPr>
          <w:b/>
          <w:iCs/>
          <w:lang w:val="fr-FR"/>
        </w:rPr>
      </w:pPr>
      <w:bookmarkStart w:id="4" w:name="IntroductionHQ"/>
      <w:r w:rsidRPr="00941881">
        <w:rPr>
          <w:b/>
          <w:iCs/>
          <w:sz w:val="36"/>
          <w:lang w:val="fr-FR"/>
        </w:rPr>
        <w:t>Introduction</w:t>
      </w:r>
    </w:p>
    <w:p w14:paraId="05C915D8" w14:textId="77777777" w:rsidR="00AD6424" w:rsidRPr="00941881" w:rsidRDefault="00AD6424" w:rsidP="00AD6424">
      <w:pPr>
        <w:pStyle w:val="ListParagraph"/>
        <w:spacing w:line="360" w:lineRule="auto"/>
        <w:ind w:left="1080"/>
        <w:rPr>
          <w:iCs/>
          <w:lang w:val="fr-FR"/>
        </w:rPr>
      </w:pPr>
    </w:p>
    <w:p w14:paraId="0E57BFC3" w14:textId="72E05098" w:rsidR="00AD6424" w:rsidRPr="00941881" w:rsidRDefault="00AD6424" w:rsidP="00AD6424">
      <w:pPr>
        <w:pStyle w:val="Heading2"/>
        <w:numPr>
          <w:ilvl w:val="0"/>
          <w:numId w:val="0"/>
        </w:numPr>
        <w:spacing w:line="360" w:lineRule="auto"/>
        <w:ind w:left="360"/>
        <w:rPr>
          <w:lang w:val="fr-FR"/>
        </w:rPr>
      </w:pPr>
      <w:bookmarkStart w:id="5" w:name="_a._CRS_Global"/>
      <w:bookmarkEnd w:id="4"/>
      <w:bookmarkEnd w:id="5"/>
      <w:r w:rsidRPr="00941881">
        <w:rPr>
          <w:bCs w:val="0"/>
          <w:u w:val="none"/>
          <w:lang w:val="fr-FR"/>
        </w:rPr>
        <w:t xml:space="preserve">a. </w:t>
      </w:r>
      <w:r w:rsidR="00941881" w:rsidRPr="00941881">
        <w:rPr>
          <w:bCs w:val="0"/>
          <w:lang w:val="fr-FR"/>
        </w:rPr>
        <w:t>Mission du Département des achats internationaux</w:t>
      </w:r>
      <w:r w:rsidR="0011243F" w:rsidRPr="00941881">
        <w:rPr>
          <w:bCs w:val="0"/>
          <w:lang w:val="fr-FR"/>
        </w:rPr>
        <w:t xml:space="preserve"> CRS</w:t>
      </w:r>
      <w:r w:rsidR="0011243F" w:rsidRPr="00941881">
        <w:rPr>
          <w:bCs w:val="0"/>
          <w:u w:val="none"/>
          <w:lang w:val="fr-FR"/>
        </w:rPr>
        <w:t>:</w:t>
      </w:r>
    </w:p>
    <w:p w14:paraId="6C2EA301" w14:textId="69EA0C6A" w:rsidR="0011243F" w:rsidRPr="00941881" w:rsidRDefault="00941881" w:rsidP="00AD6424">
      <w:pPr>
        <w:pStyle w:val="BodyText"/>
        <w:spacing w:line="360" w:lineRule="auto"/>
        <w:ind w:left="1080"/>
        <w:rPr>
          <w:b w:val="0"/>
          <w:color w:val="auto"/>
          <w:sz w:val="24"/>
          <w:lang w:val="fr-FR"/>
        </w:rPr>
      </w:pPr>
      <w:r w:rsidRPr="00941881">
        <w:rPr>
          <w:b w:val="0"/>
          <w:color w:val="auto"/>
          <w:sz w:val="24"/>
          <w:lang w:val="fr-FR"/>
        </w:rPr>
        <w:t>« C’est la mission du D</w:t>
      </w:r>
      <w:r w:rsidR="0011243F" w:rsidRPr="00941881">
        <w:rPr>
          <w:b w:val="0"/>
          <w:color w:val="auto"/>
          <w:sz w:val="24"/>
          <w:lang w:val="fr-FR"/>
        </w:rPr>
        <w:t xml:space="preserve">épartement </w:t>
      </w:r>
      <w:r w:rsidRPr="00941881">
        <w:rPr>
          <w:b w:val="0"/>
          <w:color w:val="auto"/>
          <w:sz w:val="24"/>
          <w:lang w:val="fr-FR"/>
        </w:rPr>
        <w:t xml:space="preserve">des achats internationaux </w:t>
      </w:r>
      <w:r w:rsidR="0011243F" w:rsidRPr="00941881">
        <w:rPr>
          <w:b w:val="0"/>
          <w:color w:val="auto"/>
          <w:sz w:val="24"/>
          <w:lang w:val="fr-FR"/>
        </w:rPr>
        <w:t xml:space="preserve">de CRS d’acheter des biens et des services de bonne qualité de manière à maximiser l’appui à nos clients partout dans le monde et les objectifs stratégiques de l’agence, à la fois dans des situations normales et dans des situations d’urgence. Nous appuierons et habiliterons d’autres parties de l’agence pour qu’elles achètent des biens et services selon les objectifs d’achat de l’agence. Ces objectifs seront réalisés grâce à une optimisation  des économies d’échelle lors des achats, à l’utilisation de technologies et de concepts d’avant-garde et à une pratique hautement professionnelle à tous les niveaux, pour permettre </w:t>
      </w:r>
      <w:r w:rsidR="00AC5AD7">
        <w:rPr>
          <w:b w:val="0"/>
          <w:color w:val="auto"/>
          <w:sz w:val="24"/>
          <w:lang w:val="fr-FR"/>
        </w:rPr>
        <w:t>l’</w:t>
      </w:r>
      <w:r w:rsidR="0011243F" w:rsidRPr="00941881">
        <w:rPr>
          <w:b w:val="0"/>
          <w:color w:val="auto"/>
          <w:sz w:val="24"/>
          <w:lang w:val="fr-FR"/>
        </w:rPr>
        <w:t>amélioration continue, l’efficacité et l’innovation. »</w:t>
      </w:r>
    </w:p>
    <w:p w14:paraId="139CA05F" w14:textId="77777777" w:rsidR="00AD6424" w:rsidRDefault="00AD6424" w:rsidP="00AD6424">
      <w:pPr>
        <w:spacing w:line="360" w:lineRule="auto"/>
        <w:rPr>
          <w:iCs/>
          <w:lang w:val="fr-FR"/>
        </w:rPr>
      </w:pPr>
    </w:p>
    <w:p w14:paraId="2254C6F6" w14:textId="77777777" w:rsidR="00396707" w:rsidRPr="00941881" w:rsidRDefault="00396707" w:rsidP="00AD6424">
      <w:pPr>
        <w:spacing w:line="360" w:lineRule="auto"/>
        <w:rPr>
          <w:iCs/>
          <w:lang w:val="fr-FR"/>
        </w:rPr>
      </w:pPr>
    </w:p>
    <w:p w14:paraId="7AC1080B" w14:textId="77777777" w:rsidR="00AD6424" w:rsidRPr="00941881" w:rsidRDefault="00AD6424" w:rsidP="00AD6424">
      <w:pPr>
        <w:spacing w:line="360" w:lineRule="auto"/>
        <w:rPr>
          <w:iCs/>
          <w:lang w:val="fr-FR"/>
        </w:rPr>
      </w:pPr>
    </w:p>
    <w:p w14:paraId="5A5E7C4A" w14:textId="7F701C6A" w:rsidR="00AD6424" w:rsidRPr="00941881" w:rsidRDefault="00C805DB" w:rsidP="00B213F0">
      <w:pPr>
        <w:pStyle w:val="Heading2"/>
        <w:numPr>
          <w:ilvl w:val="0"/>
          <w:numId w:val="20"/>
        </w:numPr>
        <w:spacing w:line="360" w:lineRule="auto"/>
        <w:rPr>
          <w:u w:val="none"/>
          <w:lang w:val="fr-FR"/>
        </w:rPr>
      </w:pPr>
      <w:bookmarkStart w:id="6" w:name="_Ort_Chart"/>
      <w:bookmarkStart w:id="7" w:name="_Organization_Chart:"/>
      <w:bookmarkEnd w:id="6"/>
      <w:bookmarkEnd w:id="7"/>
      <w:r w:rsidRPr="00941881">
        <w:rPr>
          <w:lang w:val="fr-FR"/>
        </w:rPr>
        <w:t>Organigramme :</w:t>
      </w:r>
    </w:p>
    <w:p w14:paraId="75D30B1B" w14:textId="7E2D5D51" w:rsidR="00CE6CB0" w:rsidRPr="00941881" w:rsidRDefault="00941881" w:rsidP="00CE6CB0">
      <w:pPr>
        <w:pStyle w:val="Heading2"/>
        <w:numPr>
          <w:ilvl w:val="0"/>
          <w:numId w:val="0"/>
        </w:numPr>
        <w:spacing w:line="360" w:lineRule="auto"/>
        <w:ind w:left="900"/>
        <w:rPr>
          <w:b w:val="0"/>
          <w:bCs w:val="0"/>
          <w:iCs/>
          <w:szCs w:val="28"/>
          <w:u w:val="none"/>
          <w:lang w:val="fr-FR"/>
        </w:rPr>
      </w:pPr>
      <w:r w:rsidRPr="00941881">
        <w:rPr>
          <w:b w:val="0"/>
          <w:iCs/>
          <w:szCs w:val="28"/>
          <w:u w:val="none"/>
          <w:lang w:val="fr-FR"/>
        </w:rPr>
        <w:t>Le Département des achats internationaux de</w:t>
      </w:r>
      <w:r w:rsidR="00CE6CB0" w:rsidRPr="00941881">
        <w:rPr>
          <w:b w:val="0"/>
          <w:iCs/>
          <w:szCs w:val="28"/>
          <w:u w:val="none"/>
          <w:lang w:val="fr-FR"/>
        </w:rPr>
        <w:t xml:space="preserve"> Baltimore </w:t>
      </w:r>
      <w:r w:rsidR="00C805DB" w:rsidRPr="00941881">
        <w:rPr>
          <w:b w:val="0"/>
          <w:iCs/>
          <w:szCs w:val="28"/>
          <w:u w:val="none"/>
          <w:lang w:val="fr-FR"/>
        </w:rPr>
        <w:t>est directement rattaché au Directeur des finances</w:t>
      </w:r>
      <w:r w:rsidR="00CE6CB0" w:rsidRPr="00941881">
        <w:rPr>
          <w:b w:val="0"/>
          <w:iCs/>
          <w:szCs w:val="28"/>
          <w:u w:val="none"/>
          <w:lang w:val="fr-FR"/>
        </w:rPr>
        <w:t xml:space="preserve"> </w:t>
      </w:r>
    </w:p>
    <w:p w14:paraId="3C5DFE0D" w14:textId="77777777" w:rsidR="00CE6CB0" w:rsidRPr="00941881" w:rsidRDefault="00CE6CB0" w:rsidP="00CE6CB0">
      <w:pPr>
        <w:rPr>
          <w:lang w:val="fr-FR"/>
        </w:rPr>
      </w:pPr>
    </w:p>
    <w:p w14:paraId="7CE7FA48" w14:textId="77777777" w:rsidR="00AD6424" w:rsidRPr="00941881" w:rsidRDefault="00AD62BB" w:rsidP="00AD6424">
      <w:pPr>
        <w:spacing w:line="360" w:lineRule="auto"/>
        <w:rPr>
          <w:bCs/>
          <w:lang w:val="fr-FR"/>
        </w:rPr>
      </w:pPr>
      <w:r>
        <w:rPr>
          <w:bCs/>
          <w:noProof/>
          <w:lang w:val="fr-FR"/>
        </w:rPr>
        <w:pict w14:anchorId="467DB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6" type="#_x0000_t75" style="position:absolute;margin-left:3.3pt;margin-top:2.05pt;width:510.75pt;height:123.65pt;z-index:251658240;visibility:visible">
            <v:imagedata r:id="rId9" o:title=""/>
          </v:shape>
          <o:OLEObject Type="Embed" ProgID="OrgPlusWOPX.4" ShapeID="Object 5" DrawAspect="Content" ObjectID="_1438407929" r:id="rId10"/>
        </w:pict>
      </w:r>
    </w:p>
    <w:p w14:paraId="6A7999E2" w14:textId="77777777" w:rsidR="00AD6424" w:rsidRPr="00941881" w:rsidRDefault="00AD6424" w:rsidP="00AD6424">
      <w:pPr>
        <w:spacing w:line="360" w:lineRule="auto"/>
        <w:rPr>
          <w:bCs/>
          <w:lang w:val="fr-FR"/>
        </w:rPr>
      </w:pPr>
    </w:p>
    <w:p w14:paraId="56116B83" w14:textId="77777777" w:rsidR="00AD6424" w:rsidRPr="00941881" w:rsidRDefault="00AD6424" w:rsidP="00AD6424">
      <w:pPr>
        <w:spacing w:line="360" w:lineRule="auto"/>
        <w:rPr>
          <w:bCs/>
          <w:lang w:val="fr-FR"/>
        </w:rPr>
      </w:pPr>
    </w:p>
    <w:p w14:paraId="75565674" w14:textId="77777777" w:rsidR="00AD6424" w:rsidRPr="00941881" w:rsidRDefault="00AD6424" w:rsidP="00AD6424">
      <w:pPr>
        <w:spacing w:line="360" w:lineRule="auto"/>
        <w:rPr>
          <w:iCs/>
          <w:lang w:val="fr-FR"/>
        </w:rPr>
      </w:pPr>
    </w:p>
    <w:p w14:paraId="0C3FA67E" w14:textId="77777777" w:rsidR="00AD6424" w:rsidRPr="00941881" w:rsidRDefault="00AD6424" w:rsidP="00AD6424">
      <w:pPr>
        <w:spacing w:line="360" w:lineRule="auto"/>
        <w:rPr>
          <w:iCs/>
          <w:lang w:val="fr-FR"/>
        </w:rPr>
      </w:pPr>
    </w:p>
    <w:p w14:paraId="00E2D71D" w14:textId="77777777" w:rsidR="00AD6424" w:rsidRPr="00941881" w:rsidRDefault="00AD6424" w:rsidP="00AD6424">
      <w:pPr>
        <w:spacing w:line="360" w:lineRule="auto"/>
        <w:rPr>
          <w:iCs/>
          <w:lang w:val="fr-FR"/>
        </w:rPr>
      </w:pPr>
    </w:p>
    <w:p w14:paraId="196334E0" w14:textId="77777777" w:rsidR="00AD6424" w:rsidRPr="00941881" w:rsidRDefault="00AD6424" w:rsidP="00AD6424">
      <w:pPr>
        <w:spacing w:line="360" w:lineRule="auto"/>
        <w:rPr>
          <w:iCs/>
          <w:lang w:val="fr-FR"/>
        </w:rPr>
      </w:pPr>
    </w:p>
    <w:p w14:paraId="0DF037D7" w14:textId="77777777" w:rsidR="00AD6424" w:rsidRPr="00941881" w:rsidRDefault="00AD6424" w:rsidP="00AD6424">
      <w:pPr>
        <w:spacing w:line="360" w:lineRule="auto"/>
        <w:rPr>
          <w:iCs/>
          <w:lang w:val="fr-FR"/>
        </w:rPr>
      </w:pPr>
    </w:p>
    <w:p w14:paraId="539AF681" w14:textId="77777777" w:rsidR="00AD6424" w:rsidRDefault="00AD6424" w:rsidP="00AD6424">
      <w:pPr>
        <w:spacing w:line="360" w:lineRule="auto"/>
        <w:rPr>
          <w:iCs/>
          <w:lang w:val="fr-FR"/>
        </w:rPr>
      </w:pPr>
    </w:p>
    <w:p w14:paraId="5C4851B1" w14:textId="77777777" w:rsidR="00396707" w:rsidRDefault="00396707" w:rsidP="00AD6424">
      <w:pPr>
        <w:spacing w:line="360" w:lineRule="auto"/>
        <w:rPr>
          <w:iCs/>
          <w:lang w:val="fr-FR"/>
        </w:rPr>
      </w:pPr>
    </w:p>
    <w:p w14:paraId="5D72CA11" w14:textId="77777777" w:rsidR="00396707" w:rsidRDefault="00396707" w:rsidP="00AD6424">
      <w:pPr>
        <w:spacing w:line="360" w:lineRule="auto"/>
        <w:rPr>
          <w:iCs/>
          <w:lang w:val="fr-FR"/>
        </w:rPr>
      </w:pPr>
    </w:p>
    <w:p w14:paraId="17BED50E" w14:textId="77777777" w:rsidR="00396707" w:rsidRDefault="00396707" w:rsidP="00AD6424">
      <w:pPr>
        <w:spacing w:line="360" w:lineRule="auto"/>
        <w:rPr>
          <w:iCs/>
          <w:lang w:val="fr-FR"/>
        </w:rPr>
      </w:pPr>
    </w:p>
    <w:p w14:paraId="0F003CA0" w14:textId="77777777" w:rsidR="00396707" w:rsidRPr="00941881" w:rsidRDefault="00396707" w:rsidP="00AD6424">
      <w:pPr>
        <w:spacing w:line="360" w:lineRule="auto"/>
        <w:rPr>
          <w:iCs/>
          <w:lang w:val="fr-FR"/>
        </w:rPr>
      </w:pPr>
    </w:p>
    <w:p w14:paraId="271865C3" w14:textId="6C259700" w:rsidR="00AD6424" w:rsidRPr="00941881" w:rsidRDefault="00C805DB" w:rsidP="00AD6424">
      <w:pPr>
        <w:pStyle w:val="Heading2"/>
        <w:numPr>
          <w:ilvl w:val="0"/>
          <w:numId w:val="15"/>
        </w:numPr>
        <w:rPr>
          <w:iCs/>
          <w:sz w:val="36"/>
          <w:lang w:val="fr-FR"/>
        </w:rPr>
      </w:pPr>
      <w:bookmarkStart w:id="8" w:name="_Efficient_Planning"/>
      <w:bookmarkStart w:id="9" w:name="_“Best_Purchasing_Practices”"/>
      <w:bookmarkStart w:id="10" w:name="_Best_Purchasing_Practices"/>
      <w:bookmarkStart w:id="11" w:name="_Restricted_Purchases"/>
      <w:bookmarkStart w:id="12" w:name="_Routine_Purchases"/>
      <w:bookmarkStart w:id="13" w:name="_Emergency_or_Urgency"/>
      <w:bookmarkStart w:id="14" w:name="_Services"/>
      <w:bookmarkStart w:id="15" w:name="_Capital_Items_(Non"/>
      <w:bookmarkStart w:id="16" w:name="h"/>
      <w:bookmarkStart w:id="17" w:name="_Purchasing_Procedures_-"/>
      <w:bookmarkEnd w:id="8"/>
      <w:bookmarkEnd w:id="9"/>
      <w:bookmarkEnd w:id="10"/>
      <w:bookmarkEnd w:id="11"/>
      <w:bookmarkEnd w:id="12"/>
      <w:bookmarkEnd w:id="13"/>
      <w:bookmarkEnd w:id="14"/>
      <w:bookmarkEnd w:id="15"/>
      <w:bookmarkEnd w:id="16"/>
      <w:bookmarkEnd w:id="17"/>
      <w:r w:rsidRPr="00941881">
        <w:rPr>
          <w:iCs/>
          <w:sz w:val="36"/>
          <w:lang w:val="fr-FR"/>
        </w:rPr>
        <w:lastRenderedPageBreak/>
        <w:t xml:space="preserve">Processus d’achats </w:t>
      </w:r>
      <w:r w:rsidR="00941881" w:rsidRPr="00941881">
        <w:rPr>
          <w:iCs/>
          <w:sz w:val="36"/>
          <w:lang w:val="fr-FR"/>
        </w:rPr>
        <w:t>internationaux</w:t>
      </w:r>
      <w:r w:rsidRPr="00941881">
        <w:rPr>
          <w:iCs/>
          <w:sz w:val="36"/>
          <w:lang w:val="fr-FR"/>
        </w:rPr>
        <w:t xml:space="preserve"> - CRS Baltimore :</w:t>
      </w:r>
    </w:p>
    <w:p w14:paraId="6E04C147" w14:textId="77777777" w:rsidR="00AD6424" w:rsidRPr="00941881" w:rsidRDefault="00AD6424" w:rsidP="00AD6424">
      <w:pPr>
        <w:ind w:left="540"/>
        <w:rPr>
          <w:b/>
          <w:bCs/>
          <w:iCs/>
          <w:color w:val="008080"/>
          <w:sz w:val="28"/>
          <w:lang w:val="fr-FR"/>
        </w:rPr>
      </w:pPr>
    </w:p>
    <w:p w14:paraId="4777C005" w14:textId="7561C664" w:rsidR="00AD6424" w:rsidRPr="00941881" w:rsidRDefault="00AD6424" w:rsidP="00AD6424">
      <w:pPr>
        <w:ind w:left="540"/>
        <w:rPr>
          <w:b/>
          <w:bCs/>
          <w:color w:val="00B050"/>
          <w:sz w:val="28"/>
          <w:szCs w:val="28"/>
          <w:lang w:val="fr-FR"/>
        </w:rPr>
      </w:pPr>
      <w:bookmarkStart w:id="18" w:name="OLE_LINK2"/>
      <w:bookmarkStart w:id="19" w:name="OLE_LINK3"/>
      <w:r w:rsidRPr="00941881">
        <w:rPr>
          <w:b/>
          <w:bCs/>
          <w:iCs/>
          <w:color w:val="00B050"/>
          <w:sz w:val="28"/>
          <w:szCs w:val="28"/>
          <w:lang w:val="fr-FR"/>
        </w:rPr>
        <w:t xml:space="preserve">Section II. – </w:t>
      </w:r>
      <w:r w:rsidR="00C805DB" w:rsidRPr="00941881">
        <w:rPr>
          <w:b/>
          <w:bCs/>
          <w:iCs/>
          <w:color w:val="00B050"/>
          <w:sz w:val="28"/>
          <w:szCs w:val="28"/>
          <w:lang w:val="fr-FR"/>
        </w:rPr>
        <w:t xml:space="preserve">Concerne tous les employés de CRS </w:t>
      </w:r>
      <w:r w:rsidR="00B52BE7" w:rsidRPr="00941881">
        <w:rPr>
          <w:b/>
          <w:bCs/>
          <w:iCs/>
          <w:color w:val="00B050"/>
          <w:sz w:val="28"/>
          <w:szCs w:val="28"/>
          <w:lang w:val="fr-FR"/>
        </w:rPr>
        <w:t>se trouvant aux États-Unis</w:t>
      </w:r>
      <w:r w:rsidRPr="00941881">
        <w:rPr>
          <w:b/>
          <w:bCs/>
          <w:iCs/>
          <w:color w:val="00B050"/>
          <w:sz w:val="28"/>
          <w:szCs w:val="28"/>
          <w:lang w:val="fr-FR"/>
        </w:rPr>
        <w:t>.</w:t>
      </w:r>
      <w:r w:rsidRPr="00941881">
        <w:rPr>
          <w:b/>
          <w:bCs/>
          <w:color w:val="00B050"/>
          <w:sz w:val="28"/>
          <w:szCs w:val="28"/>
          <w:lang w:val="fr-FR"/>
        </w:rPr>
        <w:t xml:space="preserve"> </w:t>
      </w:r>
    </w:p>
    <w:p w14:paraId="580E6A23" w14:textId="77777777" w:rsidR="00AD6424" w:rsidRPr="00941881" w:rsidRDefault="00AD6424" w:rsidP="00AD6424">
      <w:pPr>
        <w:ind w:left="540"/>
        <w:rPr>
          <w:b/>
          <w:bCs/>
          <w:color w:val="31849B" w:themeColor="accent5" w:themeShade="BF"/>
          <w:sz w:val="28"/>
          <w:lang w:val="fr-FR"/>
        </w:rPr>
      </w:pPr>
    </w:p>
    <w:p w14:paraId="3C0AB741" w14:textId="2B8151A3" w:rsidR="00AD6424" w:rsidRPr="00941881" w:rsidRDefault="00AD62BB" w:rsidP="00AD6424">
      <w:pPr>
        <w:rPr>
          <w:lang w:val="fr-FR"/>
        </w:rPr>
      </w:pPr>
      <w:hyperlink w:anchor="sanctioned" w:history="1">
        <w:r w:rsidR="00AD6424" w:rsidRPr="00941881">
          <w:rPr>
            <w:rStyle w:val="Hyperlink"/>
            <w:b/>
            <w:iCs/>
            <w:color w:val="auto"/>
            <w:u w:val="none"/>
            <w:lang w:val="fr-FR"/>
          </w:rPr>
          <w:t>Note</w:t>
        </w:r>
        <w:r w:rsidR="00B52BE7" w:rsidRPr="00941881">
          <w:rPr>
            <w:rStyle w:val="Hyperlink"/>
            <w:b/>
            <w:iCs/>
            <w:color w:val="auto"/>
            <w:u w:val="none"/>
            <w:lang w:val="fr-FR"/>
          </w:rPr>
          <w:t xml:space="preserve"> : Pour les pays </w:t>
        </w:r>
        <w:r w:rsidR="009C383B">
          <w:rPr>
            <w:rStyle w:val="Hyperlink"/>
            <w:b/>
            <w:iCs/>
            <w:color w:val="auto"/>
            <w:u w:val="none"/>
            <w:lang w:val="fr-FR"/>
          </w:rPr>
          <w:t>frappés de sanctions</w:t>
        </w:r>
        <w:r w:rsidR="00B52BE7" w:rsidRPr="00941881">
          <w:rPr>
            <w:rStyle w:val="Hyperlink"/>
            <w:b/>
            <w:iCs/>
            <w:color w:val="auto"/>
            <w:u w:val="none"/>
            <w:lang w:val="fr-FR"/>
          </w:rPr>
          <w:t xml:space="preserve">, veuillez voir aussi la </w:t>
        </w:r>
        <w:r w:rsidR="00AD6424" w:rsidRPr="00941881">
          <w:rPr>
            <w:rStyle w:val="Hyperlink"/>
            <w:b/>
            <w:color w:val="auto"/>
            <w:u w:val="none"/>
            <w:lang w:val="fr-FR"/>
          </w:rPr>
          <w:t xml:space="preserve">Section II (i) – </w:t>
        </w:r>
        <w:r w:rsidR="00AC5AD7">
          <w:rPr>
            <w:rStyle w:val="Hyperlink"/>
            <w:b/>
            <w:color w:val="auto"/>
            <w:u w:val="none"/>
            <w:lang w:val="fr-FR"/>
          </w:rPr>
          <w:t>Pays frappés</w:t>
        </w:r>
        <w:r w:rsidR="00B52BE7" w:rsidRPr="00941881">
          <w:rPr>
            <w:rStyle w:val="Hyperlink"/>
            <w:b/>
            <w:color w:val="auto"/>
            <w:u w:val="none"/>
            <w:lang w:val="fr-FR"/>
          </w:rPr>
          <w:t xml:space="preserve"> de sanction</w:t>
        </w:r>
        <w:r w:rsidR="00AC5AD7">
          <w:rPr>
            <w:rStyle w:val="Hyperlink"/>
            <w:b/>
            <w:color w:val="auto"/>
            <w:u w:val="none"/>
            <w:lang w:val="fr-FR"/>
          </w:rPr>
          <w:t>s</w:t>
        </w:r>
        <w:r w:rsidR="00B52BE7" w:rsidRPr="00941881">
          <w:rPr>
            <w:rStyle w:val="Hyperlink"/>
            <w:b/>
            <w:color w:val="auto"/>
            <w:u w:val="none"/>
            <w:lang w:val="fr-FR"/>
          </w:rPr>
          <w:t xml:space="preserve"> et articles militaires </w:t>
        </w:r>
      </w:hyperlink>
      <w:r w:rsidR="00B52BE7" w:rsidRPr="00941881">
        <w:rPr>
          <w:b/>
          <w:lang w:val="fr-FR"/>
        </w:rPr>
        <w:t>dans le manuel principal des achats</w:t>
      </w:r>
      <w:r w:rsidR="009428E3" w:rsidRPr="00941881">
        <w:rPr>
          <w:b/>
          <w:lang w:val="fr-FR"/>
        </w:rPr>
        <w:t>.</w:t>
      </w:r>
    </w:p>
    <w:p w14:paraId="0224F9BB" w14:textId="77777777" w:rsidR="00AD6424" w:rsidRPr="00941881" w:rsidRDefault="00AD6424" w:rsidP="00AD6424">
      <w:pPr>
        <w:ind w:left="540"/>
        <w:rPr>
          <w:bCs/>
          <w:color w:val="008080"/>
          <w:sz w:val="28"/>
          <w:lang w:val="fr-FR"/>
        </w:rPr>
      </w:pPr>
    </w:p>
    <w:p w14:paraId="1EBE6D78" w14:textId="22521C22" w:rsidR="00B52BE7" w:rsidRPr="00941881" w:rsidRDefault="00B52BE7" w:rsidP="00CE6CB0">
      <w:pPr>
        <w:pStyle w:val="Heading2"/>
        <w:numPr>
          <w:ilvl w:val="0"/>
          <w:numId w:val="0"/>
        </w:numPr>
        <w:spacing w:line="360" w:lineRule="auto"/>
        <w:ind w:left="1170"/>
        <w:rPr>
          <w:lang w:val="fr-FR"/>
        </w:rPr>
      </w:pPr>
      <w:bookmarkStart w:id="20" w:name="_Global_World_Headquarters"/>
      <w:bookmarkEnd w:id="18"/>
      <w:bookmarkEnd w:id="19"/>
      <w:bookmarkEnd w:id="20"/>
      <w:r w:rsidRPr="00941881">
        <w:rPr>
          <w:lang w:val="fr-FR"/>
        </w:rPr>
        <w:t xml:space="preserve">Cartographie du processus commercial – Flux des achats </w:t>
      </w:r>
      <w:r w:rsidR="00941881" w:rsidRPr="00941881">
        <w:rPr>
          <w:lang w:val="fr-FR"/>
        </w:rPr>
        <w:t>du Département des achats internationaux à</w:t>
      </w:r>
      <w:r w:rsidRPr="00941881">
        <w:rPr>
          <w:lang w:val="fr-FR"/>
        </w:rPr>
        <w:t xml:space="preserve"> Baltimore </w:t>
      </w:r>
    </w:p>
    <w:p w14:paraId="45572E09" w14:textId="77777777" w:rsidR="00AD6424" w:rsidRPr="00941881" w:rsidRDefault="00AD6424" w:rsidP="00AD6424">
      <w:pPr>
        <w:rPr>
          <w:lang w:val="fr-FR"/>
        </w:rPr>
      </w:pPr>
    </w:p>
    <w:p w14:paraId="3C8DEBF5" w14:textId="42266B83" w:rsidR="00AD6424" w:rsidRPr="00941881" w:rsidRDefault="00396707" w:rsidP="00AD6424">
      <w:pPr>
        <w:spacing w:line="360" w:lineRule="auto"/>
        <w:rPr>
          <w:lang w:val="fr-FR"/>
        </w:rPr>
      </w:pPr>
      <w:r>
        <w:rPr>
          <w:noProof/>
        </w:rPr>
        <w:drawing>
          <wp:inline distT="0" distB="0" distL="0" distR="0" wp14:anchorId="56F75A5A" wp14:editId="4CA87778">
            <wp:extent cx="6853891" cy="60674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 Standard HQ Global Procurement Cycle.jpg"/>
                    <pic:cNvPicPr/>
                  </pic:nvPicPr>
                  <pic:blipFill>
                    <a:blip r:embed="rId11">
                      <a:extLst>
                        <a:ext uri="{28A0092B-C50C-407E-A947-70E740481C1C}">
                          <a14:useLocalDpi xmlns:a14="http://schemas.microsoft.com/office/drawing/2010/main" val="0"/>
                        </a:ext>
                      </a:extLst>
                    </a:blip>
                    <a:stretch>
                      <a:fillRect/>
                    </a:stretch>
                  </pic:blipFill>
                  <pic:spPr>
                    <a:xfrm>
                      <a:off x="0" y="0"/>
                      <a:ext cx="6858000" cy="6071063"/>
                    </a:xfrm>
                    <a:prstGeom prst="rect">
                      <a:avLst/>
                    </a:prstGeom>
                  </pic:spPr>
                </pic:pic>
              </a:graphicData>
            </a:graphic>
          </wp:inline>
        </w:drawing>
      </w:r>
    </w:p>
    <w:p w14:paraId="2BA1E3EE" w14:textId="77777777" w:rsidR="00AD6424" w:rsidRPr="00941881" w:rsidRDefault="00AD6424" w:rsidP="00AD6424">
      <w:pPr>
        <w:spacing w:line="360" w:lineRule="auto"/>
        <w:rPr>
          <w:lang w:val="fr-FR"/>
        </w:rPr>
      </w:pPr>
    </w:p>
    <w:p w14:paraId="7CB1F7B3" w14:textId="0AA9E907" w:rsidR="00AD6424" w:rsidRPr="00941881" w:rsidRDefault="00AD6424" w:rsidP="00ED503D">
      <w:pPr>
        <w:pStyle w:val="BodyTextIndent2"/>
        <w:numPr>
          <w:ilvl w:val="0"/>
          <w:numId w:val="19"/>
        </w:numPr>
        <w:spacing w:line="360" w:lineRule="auto"/>
        <w:rPr>
          <w:b/>
          <w:bCs/>
          <w:sz w:val="28"/>
          <w:u w:val="single"/>
          <w:lang w:val="fr-FR"/>
        </w:rPr>
      </w:pPr>
      <w:r w:rsidRPr="00941881">
        <w:rPr>
          <w:b/>
          <w:bCs/>
          <w:sz w:val="28"/>
          <w:u w:val="single"/>
          <w:lang w:val="fr-FR"/>
        </w:rPr>
        <w:lastRenderedPageBreak/>
        <w:t xml:space="preserve">Types </w:t>
      </w:r>
      <w:bookmarkStart w:id="21" w:name="HQ_No_Requisitions"/>
      <w:bookmarkEnd w:id="21"/>
      <w:r w:rsidR="00B52BE7" w:rsidRPr="00941881">
        <w:rPr>
          <w:b/>
          <w:bCs/>
          <w:sz w:val="28"/>
          <w:u w:val="single"/>
          <w:lang w:val="fr-FR"/>
        </w:rPr>
        <w:t>d’achats ne nécessitant</w:t>
      </w:r>
      <w:r w:rsidRPr="00941881">
        <w:rPr>
          <w:b/>
          <w:bCs/>
          <w:sz w:val="28"/>
          <w:u w:val="single"/>
          <w:lang w:val="fr-FR"/>
        </w:rPr>
        <w:t xml:space="preserve"> </w:t>
      </w:r>
      <w:r w:rsidR="00B52BE7" w:rsidRPr="00941881">
        <w:rPr>
          <w:b/>
          <w:bCs/>
          <w:color w:val="0070C0"/>
          <w:sz w:val="28"/>
          <w:highlight w:val="yellow"/>
          <w:u w:val="single"/>
          <w:lang w:val="fr-FR"/>
        </w:rPr>
        <w:t>PAS</w:t>
      </w:r>
      <w:r w:rsidRPr="00941881">
        <w:rPr>
          <w:b/>
          <w:bCs/>
          <w:sz w:val="28"/>
          <w:u w:val="single"/>
          <w:lang w:val="fr-FR"/>
        </w:rPr>
        <w:t xml:space="preserve"> </w:t>
      </w:r>
      <w:r w:rsidR="00B52BE7" w:rsidRPr="00941881">
        <w:rPr>
          <w:b/>
          <w:bCs/>
          <w:sz w:val="28"/>
          <w:u w:val="single"/>
          <w:lang w:val="fr-FR"/>
        </w:rPr>
        <w:t>de demande</w:t>
      </w:r>
      <w:r w:rsidRPr="00941881">
        <w:rPr>
          <w:b/>
          <w:bCs/>
          <w:sz w:val="28"/>
          <w:u w:val="single"/>
          <w:lang w:val="fr-FR"/>
        </w:rPr>
        <w:t xml:space="preserve"> (</w:t>
      </w:r>
      <w:r w:rsidR="00941881" w:rsidRPr="00941881">
        <w:rPr>
          <w:b/>
          <w:bCs/>
          <w:sz w:val="28"/>
          <w:u w:val="single"/>
          <w:lang w:val="fr-FR"/>
        </w:rPr>
        <w:t>Département des achats internationaux</w:t>
      </w:r>
      <w:r w:rsidRPr="00941881">
        <w:rPr>
          <w:b/>
          <w:bCs/>
          <w:sz w:val="28"/>
          <w:u w:val="single"/>
          <w:lang w:val="fr-FR"/>
        </w:rPr>
        <w:t xml:space="preserve"> </w:t>
      </w:r>
      <w:r w:rsidR="00ED503D" w:rsidRPr="00941881">
        <w:rPr>
          <w:b/>
          <w:bCs/>
          <w:sz w:val="28"/>
          <w:u w:val="single"/>
          <w:lang w:val="fr-FR"/>
        </w:rPr>
        <w:t>-</w:t>
      </w:r>
      <w:r w:rsidR="00B52BE7" w:rsidRPr="00941881">
        <w:rPr>
          <w:b/>
          <w:bCs/>
          <w:sz w:val="28"/>
          <w:u w:val="single"/>
          <w:lang w:val="fr-FR"/>
        </w:rPr>
        <w:t>Siège) :</w:t>
      </w:r>
    </w:p>
    <w:p w14:paraId="527890DA" w14:textId="73A1093A" w:rsidR="00AD6424" w:rsidRPr="00941881" w:rsidRDefault="00AD62BB" w:rsidP="00AD6424">
      <w:pPr>
        <w:tabs>
          <w:tab w:val="left" w:pos="-1152"/>
          <w:tab w:val="left" w:pos="-720"/>
          <w:tab w:val="left" w:pos="540"/>
          <w:tab w:val="left" w:pos="720"/>
          <w:tab w:val="left" w:pos="1111"/>
          <w:tab w:val="left" w:pos="1641"/>
          <w:tab w:val="left" w:pos="2160"/>
          <w:tab w:val="left" w:pos="2707"/>
          <w:tab w:val="left" w:pos="3225"/>
        </w:tabs>
        <w:spacing w:line="360" w:lineRule="auto"/>
        <w:ind w:left="360"/>
        <w:rPr>
          <w:lang w:val="fr-FR"/>
        </w:rPr>
      </w:pPr>
      <w:hyperlink w:anchor="sanctioned" w:history="1">
        <w:r w:rsidR="00AD6424" w:rsidRPr="00941881">
          <w:rPr>
            <w:rStyle w:val="Hyperlink"/>
            <w:b/>
            <w:iCs/>
            <w:color w:val="auto"/>
            <w:u w:val="none"/>
            <w:lang w:val="fr-FR"/>
          </w:rPr>
          <w:t>Note</w:t>
        </w:r>
        <w:r w:rsidR="00B52BE7" w:rsidRPr="00941881">
          <w:rPr>
            <w:rStyle w:val="Hyperlink"/>
            <w:b/>
            <w:iCs/>
            <w:color w:val="auto"/>
            <w:u w:val="none"/>
            <w:lang w:val="fr-FR"/>
          </w:rPr>
          <w:t> : Pour</w:t>
        </w:r>
        <w:r w:rsidR="00AC5AD7">
          <w:rPr>
            <w:rStyle w:val="Hyperlink"/>
            <w:b/>
            <w:iCs/>
            <w:color w:val="auto"/>
            <w:u w:val="none"/>
            <w:lang w:val="fr-FR"/>
          </w:rPr>
          <w:t xml:space="preserve"> les pays frappés de </w:t>
        </w:r>
        <w:r w:rsidR="00B52BE7" w:rsidRPr="00941881">
          <w:rPr>
            <w:rStyle w:val="Hyperlink"/>
            <w:b/>
            <w:iCs/>
            <w:color w:val="auto"/>
            <w:u w:val="none"/>
            <w:lang w:val="fr-FR"/>
          </w:rPr>
          <w:t>sanction</w:t>
        </w:r>
        <w:r w:rsidR="00AC5AD7">
          <w:rPr>
            <w:rStyle w:val="Hyperlink"/>
            <w:b/>
            <w:iCs/>
            <w:color w:val="auto"/>
            <w:u w:val="none"/>
            <w:lang w:val="fr-FR"/>
          </w:rPr>
          <w:t>s</w:t>
        </w:r>
        <w:r w:rsidR="00B52BE7" w:rsidRPr="00941881">
          <w:rPr>
            <w:rStyle w:val="Hyperlink"/>
            <w:b/>
            <w:iCs/>
            <w:color w:val="auto"/>
            <w:u w:val="none"/>
            <w:lang w:val="fr-FR"/>
          </w:rPr>
          <w:t xml:space="preserve">, veuillez voir aussi la </w:t>
        </w:r>
        <w:r w:rsidR="00AD6424" w:rsidRPr="00941881">
          <w:rPr>
            <w:rStyle w:val="Hyperlink"/>
            <w:b/>
            <w:color w:val="auto"/>
            <w:u w:val="none"/>
            <w:lang w:val="fr-FR"/>
          </w:rPr>
          <w:t>Section II (i)</w:t>
        </w:r>
        <w:r w:rsidR="00AC5AD7">
          <w:rPr>
            <w:rStyle w:val="Hyperlink"/>
            <w:b/>
            <w:color w:val="auto"/>
            <w:u w:val="none"/>
            <w:lang w:val="fr-FR"/>
          </w:rPr>
          <w:t xml:space="preserve"> Pays frappés de </w:t>
        </w:r>
        <w:r w:rsidR="00B52BE7" w:rsidRPr="00941881">
          <w:rPr>
            <w:rStyle w:val="Hyperlink"/>
            <w:b/>
            <w:color w:val="auto"/>
            <w:u w:val="none"/>
            <w:lang w:val="fr-FR"/>
          </w:rPr>
          <w:t>sanction</w:t>
        </w:r>
        <w:r w:rsidR="00AC5AD7">
          <w:rPr>
            <w:rStyle w:val="Hyperlink"/>
            <w:b/>
            <w:color w:val="auto"/>
            <w:u w:val="none"/>
            <w:lang w:val="fr-FR"/>
          </w:rPr>
          <w:t>s</w:t>
        </w:r>
        <w:r w:rsidR="00B52BE7" w:rsidRPr="00941881">
          <w:rPr>
            <w:rStyle w:val="Hyperlink"/>
            <w:b/>
            <w:color w:val="auto"/>
            <w:u w:val="none"/>
            <w:lang w:val="fr-FR"/>
          </w:rPr>
          <w:t xml:space="preserve"> et articles militaires</w:t>
        </w:r>
      </w:hyperlink>
      <w:r w:rsidR="00AD6424" w:rsidRPr="00941881">
        <w:rPr>
          <w:lang w:val="fr-FR"/>
        </w:rPr>
        <w:t>.</w:t>
      </w:r>
    </w:p>
    <w:p w14:paraId="7659DABA" w14:textId="77777777" w:rsidR="00AD6424" w:rsidRPr="00941881" w:rsidRDefault="00AD6424" w:rsidP="00AD6424">
      <w:pPr>
        <w:tabs>
          <w:tab w:val="left" w:pos="-1152"/>
          <w:tab w:val="left" w:pos="-720"/>
          <w:tab w:val="left" w:pos="540"/>
          <w:tab w:val="left" w:pos="720"/>
          <w:tab w:val="left" w:pos="1111"/>
          <w:tab w:val="left" w:pos="1641"/>
          <w:tab w:val="left" w:pos="2160"/>
          <w:tab w:val="left" w:pos="2707"/>
          <w:tab w:val="left" w:pos="3225"/>
        </w:tabs>
        <w:spacing w:line="360" w:lineRule="auto"/>
        <w:ind w:left="540" w:hanging="180"/>
        <w:rPr>
          <w:lang w:val="fr-FR"/>
        </w:rPr>
      </w:pPr>
    </w:p>
    <w:p w14:paraId="10894247" w14:textId="6D5FE111" w:rsidR="00B52BE7" w:rsidRPr="00941881" w:rsidRDefault="00AD6424" w:rsidP="00AD6424">
      <w:pPr>
        <w:tabs>
          <w:tab w:val="left" w:pos="-1152"/>
          <w:tab w:val="left" w:pos="-720"/>
          <w:tab w:val="left" w:pos="540"/>
          <w:tab w:val="left" w:pos="720"/>
          <w:tab w:val="left" w:pos="1111"/>
          <w:tab w:val="left" w:pos="1641"/>
          <w:tab w:val="left" w:pos="2160"/>
          <w:tab w:val="left" w:pos="2707"/>
          <w:tab w:val="left" w:pos="3225"/>
        </w:tabs>
        <w:spacing w:line="360" w:lineRule="auto"/>
        <w:ind w:left="540" w:hanging="180"/>
        <w:rPr>
          <w:bCs/>
          <w:iCs/>
          <w:lang w:val="fr-FR"/>
        </w:rPr>
      </w:pPr>
      <w:r w:rsidRPr="00941881">
        <w:rPr>
          <w:lang w:val="fr-FR"/>
        </w:rPr>
        <w:t xml:space="preserve">   </w:t>
      </w:r>
      <w:r w:rsidR="00B52BE7" w:rsidRPr="00941881">
        <w:rPr>
          <w:lang w:val="fr-FR"/>
        </w:rPr>
        <w:t xml:space="preserve">Les départements de </w:t>
      </w:r>
      <w:r w:rsidRPr="00941881">
        <w:rPr>
          <w:bCs/>
          <w:iCs/>
          <w:lang w:val="fr-FR"/>
        </w:rPr>
        <w:t xml:space="preserve">CRS </w:t>
      </w:r>
      <w:r w:rsidR="00B52BE7" w:rsidRPr="00941881">
        <w:rPr>
          <w:bCs/>
          <w:iCs/>
          <w:lang w:val="fr-FR"/>
        </w:rPr>
        <w:t xml:space="preserve">peuvent faire des achats sans passer par le </w:t>
      </w:r>
      <w:r w:rsidR="00941881" w:rsidRPr="00941881">
        <w:rPr>
          <w:bCs/>
          <w:iCs/>
          <w:lang w:val="fr-FR"/>
        </w:rPr>
        <w:t>Département des achats internationaux</w:t>
      </w:r>
      <w:r w:rsidR="00B52BE7" w:rsidRPr="00941881">
        <w:rPr>
          <w:bCs/>
          <w:iCs/>
          <w:lang w:val="fr-FR"/>
        </w:rPr>
        <w:t xml:space="preserve"> de Baltimore pour les types de matériel/ services suivants. Tous les autres</w:t>
      </w:r>
      <w:r w:rsidR="00AC5AD7">
        <w:rPr>
          <w:bCs/>
          <w:iCs/>
          <w:lang w:val="fr-FR"/>
        </w:rPr>
        <w:t xml:space="preserve"> achats, quelle qu’en soit la </w:t>
      </w:r>
      <w:r w:rsidR="00B52BE7" w:rsidRPr="00941881">
        <w:rPr>
          <w:bCs/>
          <w:iCs/>
          <w:lang w:val="fr-FR"/>
        </w:rPr>
        <w:t xml:space="preserve">valeur </w:t>
      </w:r>
      <w:r w:rsidR="001D702E" w:rsidRPr="00941881">
        <w:rPr>
          <w:bCs/>
          <w:iCs/>
          <w:lang w:val="fr-FR"/>
        </w:rPr>
        <w:t xml:space="preserve">monétaire, doivent passer par </w:t>
      </w:r>
      <w:r w:rsidR="00AC5AD7">
        <w:rPr>
          <w:bCs/>
          <w:iCs/>
          <w:lang w:val="fr-FR"/>
        </w:rPr>
        <w:t>le Département des achats internationaux</w:t>
      </w:r>
      <w:r w:rsidR="001D702E" w:rsidRPr="00941881">
        <w:rPr>
          <w:bCs/>
          <w:iCs/>
          <w:lang w:val="fr-FR"/>
        </w:rPr>
        <w:t>.</w:t>
      </w:r>
    </w:p>
    <w:p w14:paraId="1F520A62" w14:textId="25AB68FB" w:rsidR="001D702E" w:rsidRPr="00941881" w:rsidRDefault="001D702E"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Tous les séminaires ou formations</w:t>
      </w:r>
    </w:p>
    <w:p w14:paraId="2965138A" w14:textId="3A580836" w:rsidR="001D702E" w:rsidRPr="00941881" w:rsidRDefault="001D702E"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Abonnements, frais d’adhésion, droits, journaux ou magazines (publications imprimées ou en ligne)</w:t>
      </w:r>
    </w:p>
    <w:p w14:paraId="1F1316A2" w14:textId="0CF1F2F0" w:rsidR="001D702E" w:rsidRPr="00941881" w:rsidRDefault="001D702E"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Livres (moins de 100 US$)</w:t>
      </w:r>
    </w:p>
    <w:p w14:paraId="38C23181" w14:textId="4ABFBE2B" w:rsidR="001D702E" w:rsidRPr="00941881" w:rsidRDefault="001D702E"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Tous les voyages (transport aérien et/ou terrestre), réservations d’hôtels, réservations de spectacles ou d’expositions. Cf. « Voyages clés »</w:t>
      </w:r>
    </w:p>
    <w:p w14:paraId="6F6C5983" w14:textId="3FB01325" w:rsidR="001D702E" w:rsidRPr="00941881" w:rsidRDefault="001D702E"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Tous services de traiteur ou repas lors de « réunions »</w:t>
      </w:r>
    </w:p>
    <w:p w14:paraId="60DB5712" w14:textId="494F8B93" w:rsidR="001D702E" w:rsidRPr="00941881" w:rsidRDefault="001D702E"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Téléphones portables et leurs réparations (</w:t>
      </w:r>
      <w:r w:rsidR="005A6759" w:rsidRPr="00941881">
        <w:rPr>
          <w:bCs/>
          <w:lang w:val="fr-FR"/>
        </w:rPr>
        <w:t>Organiser par l’intermédiaire du Département GKIM de CRS Baltimore en remplissant un « formulaire de demande » qui est disponible sur l’Intranet de CRS sous « </w:t>
      </w:r>
      <w:proofErr w:type="spellStart"/>
      <w:r w:rsidR="005A6759" w:rsidRPr="00941881">
        <w:rPr>
          <w:bCs/>
          <w:i/>
          <w:lang w:val="fr-FR"/>
        </w:rPr>
        <w:t>agency</w:t>
      </w:r>
      <w:proofErr w:type="spellEnd"/>
      <w:r w:rsidR="005A6759" w:rsidRPr="00941881">
        <w:rPr>
          <w:bCs/>
          <w:i/>
          <w:lang w:val="fr-FR"/>
        </w:rPr>
        <w:t xml:space="preserve"> </w:t>
      </w:r>
      <w:proofErr w:type="spellStart"/>
      <w:r w:rsidR="005A6759" w:rsidRPr="00941881">
        <w:rPr>
          <w:bCs/>
          <w:i/>
          <w:lang w:val="fr-FR"/>
        </w:rPr>
        <w:t>forms</w:t>
      </w:r>
      <w:proofErr w:type="spellEnd"/>
      <w:r w:rsidR="005A6759" w:rsidRPr="00941881">
        <w:rPr>
          <w:bCs/>
          <w:lang w:val="fr-FR"/>
        </w:rPr>
        <w:t> » puis « </w:t>
      </w:r>
      <w:r w:rsidR="005A6759" w:rsidRPr="00941881">
        <w:rPr>
          <w:bCs/>
          <w:i/>
          <w:lang w:val="fr-FR"/>
        </w:rPr>
        <w:t xml:space="preserve">GKIM </w:t>
      </w:r>
      <w:proofErr w:type="spellStart"/>
      <w:r w:rsidR="005A6759" w:rsidRPr="00941881">
        <w:rPr>
          <w:bCs/>
          <w:i/>
          <w:lang w:val="fr-FR"/>
        </w:rPr>
        <w:t>department</w:t>
      </w:r>
      <w:proofErr w:type="spellEnd"/>
      <w:r w:rsidR="005A6759" w:rsidRPr="00941881">
        <w:rPr>
          <w:bCs/>
          <w:lang w:val="fr-FR"/>
        </w:rPr>
        <w:t xml:space="preserve"> » puis cherchez le formulaire. Pour les bureaux de pays/ régionaux qui n’ont pas accès à l’Intranet de CRS, veuillez envoyer les demandes par e-mail au « HELP DESK. » Indiquez l’adresse de livraison, le numéro du compte à débiter, la quantité, la description de l’article et les dates de demande de livraison). </w:t>
      </w:r>
    </w:p>
    <w:p w14:paraId="0BAA5C59" w14:textId="368CA673" w:rsidR="005A6759" w:rsidRPr="00941881" w:rsidRDefault="004A5139"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 xml:space="preserve">Affranchissement </w:t>
      </w:r>
      <w:r w:rsidR="00145FF7" w:rsidRPr="00941881">
        <w:rPr>
          <w:bCs/>
          <w:lang w:val="fr-FR"/>
        </w:rPr>
        <w:t>–</w:t>
      </w:r>
      <w:r w:rsidRPr="00941881">
        <w:rPr>
          <w:bCs/>
          <w:lang w:val="fr-FR"/>
        </w:rPr>
        <w:t xml:space="preserve"> </w:t>
      </w:r>
      <w:r w:rsidR="00145FF7" w:rsidRPr="00941881">
        <w:rPr>
          <w:bCs/>
          <w:lang w:val="fr-FR"/>
        </w:rPr>
        <w:t xml:space="preserve">Il s’agit d’une « transmission directe » du fournisseur. Les factures seront envoyées directement à l’employé concerné qui approuvera la facture, préparera une « demande de chèque » ou une « demande de virement » et transmettra tous les documents aux Finances pour paiement. </w:t>
      </w:r>
    </w:p>
    <w:p w14:paraId="4CDA55C1" w14:textId="303CAA32" w:rsidR="00145FF7" w:rsidRPr="00941881" w:rsidRDefault="00145FF7"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Dépenses d’eau et électricité</w:t>
      </w:r>
    </w:p>
    <w:p w14:paraId="6B442497" w14:textId="05114112" w:rsidR="00145FF7" w:rsidRPr="00941881" w:rsidRDefault="00145FF7"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Loyer des bureaux/ logements</w:t>
      </w:r>
    </w:p>
    <w:p w14:paraId="459BCCEC" w14:textId="15C01DBC" w:rsidR="00145FF7" w:rsidRPr="00941881" w:rsidRDefault="00F96EDE"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Annonces d’emploi ou frais encourus lors de l’embauche de nouveaux employés ou de services d’emploi temporaire.</w:t>
      </w:r>
    </w:p>
    <w:p w14:paraId="726DBAD9" w14:textId="13BCC46E" w:rsidR="00AD6424" w:rsidRPr="00941881" w:rsidRDefault="00F96EDE" w:rsidP="00AD6424">
      <w:pPr>
        <w:numPr>
          <w:ilvl w:val="0"/>
          <w:numId w:val="4"/>
        </w:numPr>
        <w:tabs>
          <w:tab w:val="left" w:pos="-1152"/>
          <w:tab w:val="left" w:pos="-720"/>
          <w:tab w:val="left" w:pos="0"/>
          <w:tab w:val="left" w:pos="1111"/>
          <w:tab w:val="left" w:pos="1641"/>
          <w:tab w:val="left" w:pos="2160"/>
          <w:tab w:val="left" w:pos="2707"/>
          <w:tab w:val="left" w:pos="3225"/>
        </w:tabs>
        <w:autoSpaceDE w:val="0"/>
        <w:autoSpaceDN w:val="0"/>
        <w:adjustRightInd w:val="0"/>
        <w:spacing w:line="360" w:lineRule="auto"/>
        <w:rPr>
          <w:rStyle w:val="Hyperlink"/>
          <w:bCs/>
          <w:color w:val="auto"/>
          <w:u w:val="none"/>
          <w:lang w:val="fr-FR"/>
        </w:rPr>
      </w:pPr>
      <w:r w:rsidRPr="00941881">
        <w:rPr>
          <w:bCs/>
          <w:lang w:val="fr-FR"/>
        </w:rPr>
        <w:t>Contrat de consultants – veuillez cliquer sur ce lien pour voir la Politique mondiale de CRS pour les consultants</w:t>
      </w:r>
      <w:r w:rsidR="00AD6424" w:rsidRPr="00941881">
        <w:rPr>
          <w:lang w:val="fr-FR"/>
        </w:rPr>
        <w:t xml:space="preserve"> </w:t>
      </w:r>
      <w:hyperlink r:id="rId12" w:history="1">
        <w:r w:rsidR="00AC5AD7">
          <w:rPr>
            <w:rStyle w:val="Hyperlink"/>
            <w:lang w:val="fr-FR"/>
          </w:rPr>
          <w:t>Politique mondiale des RH pour les consultants</w:t>
        </w:r>
      </w:hyperlink>
    </w:p>
    <w:p w14:paraId="23AA1101" w14:textId="0BAC78EE" w:rsidR="00F96EDE" w:rsidRPr="00941881" w:rsidRDefault="00F96EDE" w:rsidP="00AD6424">
      <w:pPr>
        <w:numPr>
          <w:ilvl w:val="0"/>
          <w:numId w:val="4"/>
        </w:numPr>
        <w:tabs>
          <w:tab w:val="left" w:pos="-1152"/>
          <w:tab w:val="left" w:pos="-720"/>
          <w:tab w:val="left" w:pos="0"/>
          <w:tab w:val="left" w:pos="1111"/>
          <w:tab w:val="left" w:pos="1641"/>
          <w:tab w:val="left" w:pos="2160"/>
          <w:tab w:val="left" w:pos="2707"/>
          <w:tab w:val="left" w:pos="3225"/>
        </w:tabs>
        <w:autoSpaceDE w:val="0"/>
        <w:autoSpaceDN w:val="0"/>
        <w:adjustRightInd w:val="0"/>
        <w:spacing w:line="360" w:lineRule="auto"/>
        <w:rPr>
          <w:bCs/>
          <w:lang w:val="fr-FR"/>
        </w:rPr>
      </w:pPr>
      <w:r w:rsidRPr="00941881">
        <w:rPr>
          <w:bCs/>
          <w:lang w:val="fr-FR"/>
        </w:rPr>
        <w:t>Intérêts payés sur les emprunts de l’agence</w:t>
      </w:r>
    </w:p>
    <w:p w14:paraId="582B2EBA" w14:textId="46C48353" w:rsidR="00F96EDE" w:rsidRPr="00941881" w:rsidRDefault="00F96EDE" w:rsidP="00AD6424">
      <w:pPr>
        <w:numPr>
          <w:ilvl w:val="0"/>
          <w:numId w:val="4"/>
        </w:numPr>
        <w:tabs>
          <w:tab w:val="left" w:pos="-1152"/>
          <w:tab w:val="left" w:pos="-720"/>
          <w:tab w:val="left" w:pos="0"/>
          <w:tab w:val="left" w:pos="1111"/>
          <w:tab w:val="left" w:pos="1641"/>
          <w:tab w:val="left" w:pos="2160"/>
          <w:tab w:val="left" w:pos="2707"/>
          <w:tab w:val="left" w:pos="3225"/>
        </w:tabs>
        <w:autoSpaceDE w:val="0"/>
        <w:autoSpaceDN w:val="0"/>
        <w:adjustRightInd w:val="0"/>
        <w:spacing w:line="360" w:lineRule="auto"/>
        <w:rPr>
          <w:bCs/>
          <w:lang w:val="fr-FR"/>
        </w:rPr>
      </w:pPr>
      <w:r w:rsidRPr="00941881">
        <w:rPr>
          <w:bCs/>
          <w:lang w:val="fr-FR"/>
        </w:rPr>
        <w:t>Subventions approuvé</w:t>
      </w:r>
      <w:r w:rsidR="00E90707" w:rsidRPr="00941881">
        <w:rPr>
          <w:bCs/>
          <w:lang w:val="fr-FR"/>
        </w:rPr>
        <w:t>es</w:t>
      </w:r>
      <w:r w:rsidRPr="00941881">
        <w:rPr>
          <w:bCs/>
          <w:lang w:val="fr-FR"/>
        </w:rPr>
        <w:t xml:space="preserve"> par un </w:t>
      </w:r>
      <w:r w:rsidR="00E90707" w:rsidRPr="00941881">
        <w:rPr>
          <w:bCs/>
          <w:lang w:val="fr-FR"/>
        </w:rPr>
        <w:t>cadre exécutif</w:t>
      </w:r>
    </w:p>
    <w:p w14:paraId="47BD8141" w14:textId="66ABF905" w:rsidR="00E90707" w:rsidRPr="00941881" w:rsidRDefault="00E90707" w:rsidP="00AD6424">
      <w:pPr>
        <w:numPr>
          <w:ilvl w:val="0"/>
          <w:numId w:val="4"/>
        </w:numPr>
        <w:tabs>
          <w:tab w:val="left" w:pos="-1152"/>
          <w:tab w:val="left" w:pos="-720"/>
          <w:tab w:val="left" w:pos="0"/>
          <w:tab w:val="left" w:pos="1111"/>
          <w:tab w:val="left" w:pos="1641"/>
          <w:tab w:val="left" w:pos="2160"/>
          <w:tab w:val="left" w:pos="2707"/>
          <w:tab w:val="left" w:pos="3225"/>
        </w:tabs>
        <w:autoSpaceDE w:val="0"/>
        <w:autoSpaceDN w:val="0"/>
        <w:adjustRightInd w:val="0"/>
        <w:spacing w:line="360" w:lineRule="auto"/>
        <w:rPr>
          <w:bCs/>
          <w:lang w:val="fr-FR"/>
        </w:rPr>
      </w:pPr>
      <w:r w:rsidRPr="00941881">
        <w:rPr>
          <w:bCs/>
          <w:lang w:val="fr-FR"/>
        </w:rPr>
        <w:t>Programmes d’avantages sociaux établis par les Ressources humaines</w:t>
      </w:r>
    </w:p>
    <w:p w14:paraId="76383DE9" w14:textId="4217D6F7" w:rsidR="00E90707" w:rsidRPr="00941881" w:rsidRDefault="00E90707" w:rsidP="00AD6424">
      <w:pPr>
        <w:numPr>
          <w:ilvl w:val="0"/>
          <w:numId w:val="4"/>
        </w:numPr>
        <w:tabs>
          <w:tab w:val="left" w:pos="-1152"/>
          <w:tab w:val="left" w:pos="-720"/>
          <w:tab w:val="left" w:pos="0"/>
          <w:tab w:val="left" w:pos="1111"/>
          <w:tab w:val="left" w:pos="1641"/>
          <w:tab w:val="left" w:pos="2160"/>
          <w:tab w:val="left" w:pos="2707"/>
          <w:tab w:val="left" w:pos="3225"/>
        </w:tabs>
        <w:autoSpaceDE w:val="0"/>
        <w:autoSpaceDN w:val="0"/>
        <w:adjustRightInd w:val="0"/>
        <w:spacing w:line="360" w:lineRule="auto"/>
        <w:rPr>
          <w:bCs/>
          <w:lang w:val="fr-FR"/>
        </w:rPr>
      </w:pPr>
      <w:r w:rsidRPr="00941881">
        <w:rPr>
          <w:bCs/>
          <w:lang w:val="fr-FR"/>
        </w:rPr>
        <w:lastRenderedPageBreak/>
        <w:t xml:space="preserve">Factures – dans des cas où les marchandises ou services ont été livrés ou réalisés et où </w:t>
      </w:r>
      <w:r w:rsidR="00C763F0">
        <w:rPr>
          <w:bCs/>
          <w:lang w:val="fr-FR"/>
        </w:rPr>
        <w:t>les Achats</w:t>
      </w:r>
      <w:r w:rsidRPr="00941881">
        <w:rPr>
          <w:bCs/>
          <w:lang w:val="fr-FR"/>
        </w:rPr>
        <w:t xml:space="preserve"> n’ajoute pas de valeur au processus. Dans ces cas, et s’il s’agit peut-être aussi d’un fournisseur unique, il est plus efficace de faire simplement une « demande de chèque. »</w:t>
      </w:r>
    </w:p>
    <w:p w14:paraId="34899A70" w14:textId="77777777" w:rsidR="00AE24BF" w:rsidRPr="00941881" w:rsidRDefault="00AE24BF" w:rsidP="00AE24BF">
      <w:pPr>
        <w:pStyle w:val="List2"/>
        <w:spacing w:line="360" w:lineRule="auto"/>
        <w:ind w:firstLine="0"/>
        <w:rPr>
          <w:b/>
          <w:bCs/>
          <w:lang w:val="fr-FR"/>
        </w:rPr>
      </w:pPr>
    </w:p>
    <w:p w14:paraId="1DF691C2" w14:textId="0BD365DC" w:rsidR="00AD6424" w:rsidRPr="00941881" w:rsidRDefault="00E90707" w:rsidP="00AD6424">
      <w:pPr>
        <w:pStyle w:val="Heading2"/>
        <w:numPr>
          <w:ilvl w:val="2"/>
          <w:numId w:val="8"/>
        </w:numPr>
        <w:spacing w:line="360" w:lineRule="auto"/>
        <w:rPr>
          <w:lang w:val="fr-FR"/>
        </w:rPr>
      </w:pPr>
      <w:bookmarkStart w:id="22" w:name="_General_1"/>
      <w:bookmarkStart w:id="23" w:name="_Instructions_for_Requisitioners:"/>
      <w:bookmarkStart w:id="24" w:name="_Purchasing_business_processes"/>
      <w:bookmarkStart w:id="25" w:name="_Purchases_not_requiring"/>
      <w:bookmarkStart w:id="26" w:name="_Purchases_at_$500"/>
      <w:bookmarkStart w:id="27" w:name="_Purchases_requiring_an"/>
      <w:bookmarkStart w:id="28" w:name="_Requisitions"/>
      <w:bookmarkEnd w:id="22"/>
      <w:bookmarkEnd w:id="23"/>
      <w:bookmarkEnd w:id="24"/>
      <w:bookmarkEnd w:id="25"/>
      <w:bookmarkEnd w:id="26"/>
      <w:bookmarkEnd w:id="27"/>
      <w:bookmarkEnd w:id="28"/>
      <w:r w:rsidRPr="00941881">
        <w:rPr>
          <w:lang w:val="fr-FR"/>
        </w:rPr>
        <w:t xml:space="preserve">Demandes </w:t>
      </w:r>
      <w:r w:rsidR="00AD6424" w:rsidRPr="00941881">
        <w:rPr>
          <w:lang w:val="fr-FR"/>
        </w:rPr>
        <w:t>:</w:t>
      </w:r>
    </w:p>
    <w:p w14:paraId="17427581" w14:textId="77777777" w:rsidR="00AD6424" w:rsidRPr="00941881" w:rsidRDefault="00AD6424" w:rsidP="00AD6424">
      <w:pPr>
        <w:rPr>
          <w:lang w:val="fr-FR"/>
        </w:rPr>
      </w:pPr>
    </w:p>
    <w:p w14:paraId="7079B10B" w14:textId="4D3BDE4F" w:rsidR="00E90707" w:rsidRPr="00941881" w:rsidRDefault="00E90707" w:rsidP="00E90707">
      <w:pPr>
        <w:spacing w:line="360" w:lineRule="auto"/>
        <w:rPr>
          <w:lang w:val="fr-FR"/>
        </w:rPr>
      </w:pPr>
      <w:r w:rsidRPr="00941881">
        <w:rPr>
          <w:lang w:val="fr-FR"/>
        </w:rPr>
        <w:t>Les départements utilisateurs devront utiliser le formulaire standard de demande de l’agence que l’on peut trouver sur la page d’accueil de l’Intranet mondial de CRS sous « </w:t>
      </w:r>
      <w:proofErr w:type="spellStart"/>
      <w:r w:rsidR="00AD6424" w:rsidRPr="00941881">
        <w:rPr>
          <w:b/>
          <w:bCs/>
          <w:u w:val="single"/>
          <w:lang w:val="fr-FR"/>
        </w:rPr>
        <w:t>Popular</w:t>
      </w:r>
      <w:proofErr w:type="spellEnd"/>
      <w:r w:rsidR="00AD6424" w:rsidRPr="00941881">
        <w:rPr>
          <w:b/>
          <w:bCs/>
          <w:u w:val="single"/>
          <w:lang w:val="fr-FR"/>
        </w:rPr>
        <w:t xml:space="preserve"> Links</w:t>
      </w:r>
      <w:r w:rsidRPr="00941881">
        <w:rPr>
          <w:b/>
          <w:bCs/>
          <w:u w:val="single"/>
          <w:lang w:val="fr-FR"/>
        </w:rPr>
        <w:t> »</w:t>
      </w:r>
      <w:r w:rsidR="00AD6424" w:rsidRPr="00941881">
        <w:rPr>
          <w:b/>
          <w:bCs/>
          <w:lang w:val="fr-FR"/>
        </w:rPr>
        <w:t xml:space="preserve"> </w:t>
      </w:r>
      <w:r w:rsidRPr="00941881">
        <w:rPr>
          <w:bCs/>
          <w:lang w:val="fr-FR"/>
        </w:rPr>
        <w:t>puis</w:t>
      </w:r>
      <w:r w:rsidR="00AD6424" w:rsidRPr="00941881">
        <w:rPr>
          <w:b/>
          <w:bCs/>
          <w:lang w:val="fr-FR"/>
        </w:rPr>
        <w:t xml:space="preserve"> </w:t>
      </w:r>
      <w:r w:rsidRPr="00941881">
        <w:rPr>
          <w:b/>
          <w:bCs/>
          <w:lang w:val="fr-FR"/>
        </w:rPr>
        <w:t>« </w:t>
      </w:r>
      <w:r w:rsidRPr="00941881">
        <w:rPr>
          <w:b/>
          <w:bCs/>
          <w:u w:val="single"/>
          <w:lang w:val="fr-FR"/>
        </w:rPr>
        <w:t xml:space="preserve">Purchasing </w:t>
      </w:r>
      <w:proofErr w:type="spellStart"/>
      <w:r w:rsidRPr="00941881">
        <w:rPr>
          <w:b/>
          <w:bCs/>
          <w:u w:val="single"/>
          <w:lang w:val="fr-FR"/>
        </w:rPr>
        <w:t>requisition</w:t>
      </w:r>
      <w:proofErr w:type="spellEnd"/>
      <w:r w:rsidRPr="00941881">
        <w:rPr>
          <w:b/>
          <w:bCs/>
          <w:u w:val="single"/>
          <w:lang w:val="fr-FR"/>
        </w:rPr>
        <w:t xml:space="preserve"> </w:t>
      </w:r>
      <w:proofErr w:type="spellStart"/>
      <w:r w:rsidRPr="00941881">
        <w:rPr>
          <w:b/>
          <w:bCs/>
          <w:u w:val="single"/>
          <w:lang w:val="fr-FR"/>
        </w:rPr>
        <w:t>form</w:t>
      </w:r>
      <w:proofErr w:type="spellEnd"/>
      <w:r w:rsidRPr="00941881">
        <w:rPr>
          <w:b/>
          <w:bCs/>
          <w:u w:val="single"/>
          <w:lang w:val="fr-FR"/>
        </w:rPr>
        <w:t> »</w:t>
      </w:r>
      <w:r w:rsidR="00AD6424" w:rsidRPr="00941881">
        <w:rPr>
          <w:b/>
          <w:bCs/>
          <w:u w:val="single"/>
          <w:lang w:val="fr-FR"/>
        </w:rPr>
        <w:t>.</w:t>
      </w:r>
      <w:r w:rsidR="00AD6424" w:rsidRPr="00941881">
        <w:rPr>
          <w:u w:val="single"/>
          <w:lang w:val="fr-FR"/>
        </w:rPr>
        <w:t xml:space="preserve"> </w:t>
      </w:r>
      <w:r w:rsidRPr="00941881">
        <w:rPr>
          <w:lang w:val="fr-FR"/>
        </w:rPr>
        <w:t xml:space="preserve">Ce document est utilisé pour faire savoir </w:t>
      </w:r>
      <w:r w:rsidR="00941881">
        <w:rPr>
          <w:lang w:val="fr-FR"/>
        </w:rPr>
        <w:t>au Département des achats internationaux</w:t>
      </w:r>
      <w:r w:rsidRPr="00941881">
        <w:rPr>
          <w:lang w:val="fr-FR"/>
        </w:rPr>
        <w:t xml:space="preserve"> de quels produits ou services ils ont besoin, quand et en quelle quantité. </w:t>
      </w:r>
      <w:r w:rsidR="00C763F0">
        <w:rPr>
          <w:lang w:val="fr-FR"/>
        </w:rPr>
        <w:t>Les Achats</w:t>
      </w:r>
      <w:r w:rsidRPr="00941881">
        <w:rPr>
          <w:lang w:val="fr-FR"/>
        </w:rPr>
        <w:t xml:space="preserve"> se base</w:t>
      </w:r>
      <w:r w:rsidR="00C763F0">
        <w:rPr>
          <w:lang w:val="fr-FR"/>
        </w:rPr>
        <w:t>nt</w:t>
      </w:r>
      <w:r w:rsidRPr="00941881">
        <w:rPr>
          <w:lang w:val="fr-FR"/>
        </w:rPr>
        <w:t xml:space="preserve"> sur ces informations pour demander des devis aux fournisseurs.</w:t>
      </w:r>
    </w:p>
    <w:p w14:paraId="554502BC" w14:textId="77777777" w:rsidR="00AD6424" w:rsidRPr="00941881" w:rsidRDefault="00AD6424" w:rsidP="00AD6424">
      <w:pPr>
        <w:spacing w:line="360" w:lineRule="auto"/>
        <w:rPr>
          <w:lang w:val="fr-FR"/>
        </w:rPr>
      </w:pPr>
    </w:p>
    <w:p w14:paraId="5386C155" w14:textId="5F282930" w:rsidR="00AD6424" w:rsidRPr="00941881" w:rsidRDefault="00E90707" w:rsidP="00AD6424">
      <w:pPr>
        <w:pStyle w:val="Heading2"/>
        <w:numPr>
          <w:ilvl w:val="2"/>
          <w:numId w:val="8"/>
        </w:numPr>
        <w:spacing w:line="360" w:lineRule="auto"/>
        <w:rPr>
          <w:lang w:val="fr-FR"/>
        </w:rPr>
      </w:pPr>
      <w:bookmarkStart w:id="29" w:name="_Requisition_Approvals"/>
      <w:bookmarkEnd w:id="29"/>
      <w:r w:rsidRPr="00941881">
        <w:rPr>
          <w:lang w:val="fr-FR"/>
        </w:rPr>
        <w:t>Approbation des demandes et seuils en dollars :</w:t>
      </w:r>
    </w:p>
    <w:p w14:paraId="73B3CE51" w14:textId="77777777" w:rsidR="00AD6424" w:rsidRPr="00941881" w:rsidRDefault="00AD6424" w:rsidP="00AD6424">
      <w:pPr>
        <w:rPr>
          <w:lang w:val="fr-FR"/>
        </w:rPr>
      </w:pPr>
    </w:p>
    <w:p w14:paraId="0088C624" w14:textId="6BE3C25F" w:rsidR="00BE17A1" w:rsidRPr="00941881" w:rsidRDefault="00E90707" w:rsidP="00BE17A1">
      <w:pPr>
        <w:tabs>
          <w:tab w:val="left" w:pos="-1152"/>
          <w:tab w:val="left" w:pos="-720"/>
          <w:tab w:val="left" w:pos="0"/>
          <w:tab w:val="left" w:pos="720"/>
          <w:tab w:val="left" w:pos="1111"/>
          <w:tab w:val="left" w:pos="1641"/>
          <w:tab w:val="left" w:pos="2160"/>
          <w:tab w:val="left" w:pos="2707"/>
          <w:tab w:val="left" w:pos="3225"/>
        </w:tabs>
        <w:spacing w:line="360" w:lineRule="auto"/>
        <w:rPr>
          <w:lang w:val="fr-FR"/>
        </w:rPr>
      </w:pPr>
      <w:r w:rsidRPr="00941881">
        <w:rPr>
          <w:lang w:val="fr-FR"/>
        </w:rPr>
        <w:t xml:space="preserve">N’importe quel employé de CRS peut mettre en route des demandes d’achats. Cependant, avant que la demande n’atteigne le </w:t>
      </w:r>
      <w:r w:rsidRPr="00C763F0">
        <w:rPr>
          <w:lang w:val="fr-FR"/>
        </w:rPr>
        <w:t xml:space="preserve">Département </w:t>
      </w:r>
      <w:r w:rsidR="00C763F0">
        <w:rPr>
          <w:lang w:val="fr-FR"/>
        </w:rPr>
        <w:t>des achats</w:t>
      </w:r>
      <w:r w:rsidRPr="00941881">
        <w:rPr>
          <w:lang w:val="fr-FR"/>
        </w:rPr>
        <w:t xml:space="preserve">, elle doit être revue par les agents de CRS qui doivent l’autoriser pour acceptation et signature. </w:t>
      </w:r>
      <w:r w:rsidR="00BE17A1" w:rsidRPr="00941881">
        <w:rPr>
          <w:lang w:val="fr-FR"/>
        </w:rPr>
        <w:t xml:space="preserve">Avant d’autoriser les demandes d’achat, les agents </w:t>
      </w:r>
      <w:r w:rsidR="009A6EEC" w:rsidRPr="00941881">
        <w:rPr>
          <w:lang w:val="fr-FR"/>
        </w:rPr>
        <w:t>validateurs</w:t>
      </w:r>
      <w:r w:rsidR="00BE17A1" w:rsidRPr="00941881">
        <w:rPr>
          <w:lang w:val="fr-FR"/>
        </w:rPr>
        <w:t xml:space="preserve"> devront vérifier les budgets, la validité des numéros de comptes de l’unité et les ressources dis</w:t>
      </w:r>
      <w:r w:rsidR="00C763F0">
        <w:rPr>
          <w:lang w:val="fr-FR"/>
        </w:rPr>
        <w:t xml:space="preserve">ponibles. Veuillez noter que le « demandeur » </w:t>
      </w:r>
      <w:r w:rsidR="00BE17A1" w:rsidRPr="00941881">
        <w:rPr>
          <w:lang w:val="fr-FR"/>
        </w:rPr>
        <w:t xml:space="preserve">et « l’agent </w:t>
      </w:r>
      <w:r w:rsidR="009A6EEC" w:rsidRPr="00941881">
        <w:rPr>
          <w:lang w:val="fr-FR"/>
        </w:rPr>
        <w:t xml:space="preserve">validateur </w:t>
      </w:r>
      <w:r w:rsidR="00BE17A1" w:rsidRPr="00941881">
        <w:rPr>
          <w:lang w:val="fr-FR"/>
        </w:rPr>
        <w:t xml:space="preserve">» ne doivent jamais être la même personne et qu’un employé de CRS ne peut pas signer pour autoriser un achat qui lui apporte un bénéfice direct, comme une formation, des abonnements, etc. </w:t>
      </w:r>
    </w:p>
    <w:p w14:paraId="7388579A" w14:textId="77777777" w:rsidR="00AD6424" w:rsidRPr="00941881" w:rsidRDefault="00AD6424" w:rsidP="00AD6424">
      <w:pPr>
        <w:tabs>
          <w:tab w:val="left" w:pos="-1152"/>
          <w:tab w:val="left" w:pos="-720"/>
          <w:tab w:val="left" w:pos="1111"/>
          <w:tab w:val="left" w:pos="1440"/>
          <w:tab w:val="left" w:pos="1641"/>
          <w:tab w:val="left" w:pos="2160"/>
          <w:tab w:val="left" w:pos="2707"/>
          <w:tab w:val="left" w:pos="3225"/>
          <w:tab w:val="left" w:pos="9720"/>
        </w:tabs>
        <w:spacing w:line="360" w:lineRule="auto"/>
        <w:rPr>
          <w:b/>
          <w:lang w:val="fr-FR"/>
        </w:rPr>
      </w:pPr>
    </w:p>
    <w:p w14:paraId="5095960C" w14:textId="19167B66" w:rsidR="00AD6424" w:rsidRPr="00941881" w:rsidRDefault="00AD6424" w:rsidP="00AD6424">
      <w:pPr>
        <w:tabs>
          <w:tab w:val="left" w:pos="-1152"/>
          <w:tab w:val="left" w:pos="-720"/>
          <w:tab w:val="left" w:pos="1111"/>
          <w:tab w:val="left" w:pos="1440"/>
          <w:tab w:val="left" w:pos="1641"/>
          <w:tab w:val="left" w:pos="2160"/>
          <w:tab w:val="left" w:pos="2707"/>
          <w:tab w:val="left" w:pos="3225"/>
          <w:tab w:val="left" w:pos="9720"/>
        </w:tabs>
        <w:spacing w:line="360" w:lineRule="auto"/>
        <w:rPr>
          <w:b/>
          <w:bCs/>
          <w:color w:val="000000"/>
          <w:u w:val="single"/>
          <w:lang w:val="fr-FR"/>
        </w:rPr>
      </w:pPr>
      <w:r w:rsidRPr="00941881">
        <w:rPr>
          <w:b/>
          <w:bCs/>
          <w:color w:val="000000"/>
          <w:u w:val="single"/>
          <w:lang w:val="fr-FR"/>
        </w:rPr>
        <w:t xml:space="preserve"> </w:t>
      </w:r>
      <w:r w:rsidR="00BE17A1" w:rsidRPr="00941881">
        <w:rPr>
          <w:b/>
          <w:bCs/>
          <w:color w:val="000000"/>
          <w:u w:val="single"/>
          <w:lang w:val="fr-FR"/>
        </w:rPr>
        <w:t xml:space="preserve">Approbation </w:t>
      </w:r>
      <w:r w:rsidR="00C763F0">
        <w:rPr>
          <w:b/>
          <w:bCs/>
          <w:color w:val="000000"/>
          <w:u w:val="single"/>
          <w:lang w:val="fr-FR"/>
        </w:rPr>
        <w:t xml:space="preserve">des </w:t>
      </w:r>
      <w:r w:rsidR="00BE17A1" w:rsidRPr="00941881">
        <w:rPr>
          <w:b/>
          <w:bCs/>
          <w:color w:val="000000"/>
          <w:u w:val="single"/>
          <w:lang w:val="fr-FR"/>
        </w:rPr>
        <w:t>transactions correspondant aux demandes :</w:t>
      </w:r>
    </w:p>
    <w:p w14:paraId="52BB7DDF" w14:textId="26A3CC8F" w:rsidR="00BE17A1" w:rsidRPr="00941881" w:rsidRDefault="00BE17A1" w:rsidP="00AD6424">
      <w:pPr>
        <w:tabs>
          <w:tab w:val="left" w:pos="-1152"/>
          <w:tab w:val="left" w:pos="-720"/>
          <w:tab w:val="left" w:pos="1111"/>
          <w:tab w:val="left" w:pos="1440"/>
          <w:tab w:val="left" w:pos="1641"/>
          <w:tab w:val="left" w:pos="2160"/>
          <w:tab w:val="left" w:pos="2707"/>
          <w:tab w:val="left" w:pos="3225"/>
          <w:tab w:val="left" w:pos="9720"/>
        </w:tabs>
        <w:spacing w:line="360" w:lineRule="auto"/>
        <w:rPr>
          <w:bCs/>
          <w:iCs/>
          <w:lang w:val="fr-FR"/>
        </w:rPr>
      </w:pPr>
      <w:r w:rsidRPr="00941881">
        <w:rPr>
          <w:bCs/>
          <w:iCs/>
          <w:lang w:val="fr-FR"/>
        </w:rPr>
        <w:t xml:space="preserve">La définition d’une demande d’achat est un article unique ou la somme de plusieurs articles qui constituent une seule demande d’achat. </w:t>
      </w:r>
    </w:p>
    <w:p w14:paraId="2261B714" w14:textId="05151BE3" w:rsidR="00BE17A1" w:rsidRPr="00941881" w:rsidRDefault="00BE17A1" w:rsidP="00AD6424">
      <w:pPr>
        <w:pStyle w:val="ListParagraph"/>
        <w:numPr>
          <w:ilvl w:val="0"/>
          <w:numId w:val="5"/>
        </w:numPr>
        <w:tabs>
          <w:tab w:val="left" w:pos="-1152"/>
          <w:tab w:val="left" w:pos="-720"/>
          <w:tab w:val="left" w:pos="0"/>
          <w:tab w:val="left" w:pos="1111"/>
          <w:tab w:val="left" w:pos="1641"/>
          <w:tab w:val="left" w:pos="2160"/>
          <w:tab w:val="left" w:pos="2707"/>
          <w:tab w:val="left" w:pos="3225"/>
        </w:tabs>
        <w:spacing w:line="360" w:lineRule="auto"/>
        <w:rPr>
          <w:lang w:val="fr-FR"/>
        </w:rPr>
      </w:pPr>
      <w:r w:rsidRPr="00941881">
        <w:rPr>
          <w:b/>
          <w:lang w:val="fr-FR"/>
        </w:rPr>
        <w:t xml:space="preserve">Quand la valeur totale estimée de la demande d’achat est </w:t>
      </w:r>
      <w:r w:rsidRPr="00941881">
        <w:rPr>
          <w:b/>
          <w:u w:val="single"/>
          <w:lang w:val="fr-FR"/>
        </w:rPr>
        <w:t>inférieure à 5000 US$</w:t>
      </w:r>
      <w:r w:rsidRPr="00941881">
        <w:rPr>
          <w:b/>
          <w:lang w:val="fr-FR"/>
        </w:rPr>
        <w:t>, il faut pour la demande d’achat un agent autorisé de CRS, un chef de département/ d’unité, d’</w:t>
      </w:r>
      <w:r w:rsidRPr="00941881">
        <w:rPr>
          <w:b/>
          <w:bCs/>
          <w:caps/>
          <w:lang w:val="fr-FR"/>
        </w:rPr>
        <w:t>échelon</w:t>
      </w:r>
      <w:r w:rsidRPr="00941881">
        <w:rPr>
          <w:b/>
          <w:lang w:val="fr-FR"/>
        </w:rPr>
        <w:t xml:space="preserve"> D ou </w:t>
      </w:r>
      <w:r w:rsidR="00283758" w:rsidRPr="00941881">
        <w:rPr>
          <w:b/>
          <w:lang w:val="fr-FR"/>
        </w:rPr>
        <w:t>supérieur</w:t>
      </w:r>
      <w:r w:rsidRPr="00941881">
        <w:rPr>
          <w:b/>
          <w:lang w:val="fr-FR"/>
        </w:rPr>
        <w:t xml:space="preserve">. </w:t>
      </w:r>
      <w:r w:rsidRPr="00941881">
        <w:rPr>
          <w:lang w:val="fr-FR"/>
        </w:rPr>
        <w:t xml:space="preserve">(Note : toute exception devra être autorisée par écrit par le CFO ou un agent désigné). </w:t>
      </w:r>
    </w:p>
    <w:p w14:paraId="4F3E9A13" w14:textId="2161A266" w:rsidR="00BE17A1" w:rsidRPr="00941881" w:rsidRDefault="00BE17A1" w:rsidP="00BE17A1">
      <w:pPr>
        <w:pStyle w:val="ListParagraph"/>
        <w:numPr>
          <w:ilvl w:val="0"/>
          <w:numId w:val="5"/>
        </w:numPr>
        <w:tabs>
          <w:tab w:val="left" w:pos="-1152"/>
          <w:tab w:val="left" w:pos="-720"/>
          <w:tab w:val="left" w:pos="0"/>
          <w:tab w:val="left" w:pos="1111"/>
          <w:tab w:val="left" w:pos="1641"/>
          <w:tab w:val="left" w:pos="2160"/>
          <w:tab w:val="left" w:pos="2707"/>
          <w:tab w:val="left" w:pos="3225"/>
        </w:tabs>
        <w:spacing w:line="360" w:lineRule="auto"/>
        <w:rPr>
          <w:lang w:val="fr-FR"/>
        </w:rPr>
      </w:pPr>
      <w:r w:rsidRPr="00941881">
        <w:rPr>
          <w:b/>
          <w:lang w:val="fr-FR"/>
        </w:rPr>
        <w:t xml:space="preserve">Quand la valeur totale estimée de la demande d’achat est </w:t>
      </w:r>
      <w:r w:rsidRPr="00941881">
        <w:rPr>
          <w:b/>
          <w:u w:val="single"/>
          <w:lang w:val="fr-FR"/>
        </w:rPr>
        <w:t>entre 5000 US$ et 24 999 US$</w:t>
      </w:r>
      <w:r w:rsidRPr="00941881">
        <w:rPr>
          <w:b/>
          <w:lang w:val="fr-FR"/>
        </w:rPr>
        <w:t>, il faut pour la demande d’achat un agent autorisé de CRS, un chef de département/ d’unité, d’</w:t>
      </w:r>
      <w:r w:rsidRPr="00941881">
        <w:rPr>
          <w:b/>
          <w:bCs/>
          <w:caps/>
          <w:lang w:val="fr-FR"/>
        </w:rPr>
        <w:t>échelon</w:t>
      </w:r>
      <w:r w:rsidRPr="00941881">
        <w:rPr>
          <w:b/>
          <w:lang w:val="fr-FR"/>
        </w:rPr>
        <w:t xml:space="preserve"> E ou </w:t>
      </w:r>
      <w:r w:rsidR="00283758" w:rsidRPr="00941881">
        <w:rPr>
          <w:b/>
          <w:lang w:val="fr-FR"/>
        </w:rPr>
        <w:t>supérieur</w:t>
      </w:r>
      <w:r w:rsidRPr="00941881">
        <w:rPr>
          <w:b/>
          <w:lang w:val="fr-FR"/>
        </w:rPr>
        <w:t xml:space="preserve">. </w:t>
      </w:r>
      <w:r w:rsidRPr="00941881">
        <w:rPr>
          <w:lang w:val="fr-FR"/>
        </w:rPr>
        <w:t xml:space="preserve">(Note : toute exception devra être autorisée par écrit par le CFO ou un agent désigné). </w:t>
      </w:r>
    </w:p>
    <w:p w14:paraId="1E156F36" w14:textId="2A5584AD" w:rsidR="00BE17A1" w:rsidRPr="00941881" w:rsidRDefault="00BE17A1" w:rsidP="00AD6424">
      <w:pPr>
        <w:pStyle w:val="ListParagraph"/>
        <w:numPr>
          <w:ilvl w:val="0"/>
          <w:numId w:val="5"/>
        </w:numPr>
        <w:tabs>
          <w:tab w:val="left" w:pos="-1152"/>
          <w:tab w:val="left" w:pos="-720"/>
          <w:tab w:val="left" w:pos="0"/>
          <w:tab w:val="left" w:pos="1111"/>
          <w:tab w:val="left" w:pos="1641"/>
          <w:tab w:val="left" w:pos="2160"/>
          <w:tab w:val="left" w:pos="2707"/>
          <w:tab w:val="left" w:pos="3225"/>
        </w:tabs>
        <w:spacing w:line="360" w:lineRule="auto"/>
        <w:rPr>
          <w:lang w:val="fr-FR"/>
        </w:rPr>
      </w:pPr>
      <w:r w:rsidRPr="00941881">
        <w:rPr>
          <w:b/>
          <w:lang w:val="fr-FR"/>
        </w:rPr>
        <w:t xml:space="preserve">Quand la valeur totale estimée de la demande d’achat est </w:t>
      </w:r>
      <w:r w:rsidRPr="00941881">
        <w:rPr>
          <w:b/>
          <w:u w:val="single"/>
          <w:lang w:val="fr-FR"/>
        </w:rPr>
        <w:t>égale ou supérieure à 25 000 US$</w:t>
      </w:r>
      <w:r w:rsidRPr="00941881">
        <w:rPr>
          <w:b/>
          <w:lang w:val="fr-FR"/>
        </w:rPr>
        <w:t>, la demande d’achat doit être autorisée par l’ELT ou un fondé de pouvoir.</w:t>
      </w:r>
    </w:p>
    <w:p w14:paraId="55DF3554" w14:textId="62CE5702" w:rsidR="00BE17A1" w:rsidRPr="00941881"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rPr>
          <w:bCs/>
          <w:lang w:val="fr-FR"/>
        </w:rPr>
      </w:pPr>
      <w:r w:rsidRPr="00941881">
        <w:rPr>
          <w:bCs/>
          <w:lang w:val="fr-FR"/>
        </w:rPr>
        <w:lastRenderedPageBreak/>
        <w:t>Note</w:t>
      </w:r>
      <w:r w:rsidR="00BE17A1" w:rsidRPr="00941881">
        <w:rPr>
          <w:bCs/>
          <w:lang w:val="fr-FR"/>
        </w:rPr>
        <w:t xml:space="preserve"> : Toutes les demandes estimées à plus de 10 000 US$ doivent être signées pour autorisation par deux validateurs de CRS. Les départements/unités doivent donner le nom des personnes autorisées </w:t>
      </w:r>
      <w:r w:rsidR="00C763F0">
        <w:rPr>
          <w:bCs/>
          <w:lang w:val="fr-FR"/>
        </w:rPr>
        <w:t>aux Achats</w:t>
      </w:r>
      <w:r w:rsidR="00BE17A1" w:rsidRPr="00941881">
        <w:rPr>
          <w:bCs/>
          <w:i/>
          <w:lang w:val="fr-FR"/>
        </w:rPr>
        <w:t xml:space="preserve"> </w:t>
      </w:r>
      <w:r w:rsidR="00C763F0">
        <w:rPr>
          <w:bCs/>
          <w:lang w:val="fr-FR"/>
        </w:rPr>
        <w:t xml:space="preserve">et au Département en charge du suivi des dettes </w:t>
      </w:r>
      <w:r w:rsidR="00BE17A1" w:rsidRPr="00941881">
        <w:rPr>
          <w:bCs/>
          <w:lang w:val="fr-FR"/>
        </w:rPr>
        <w:t xml:space="preserve">et doivent </w:t>
      </w:r>
      <w:r w:rsidR="009A6EEC" w:rsidRPr="00941881">
        <w:rPr>
          <w:bCs/>
          <w:lang w:val="fr-FR"/>
        </w:rPr>
        <w:t xml:space="preserve">les prévenir à temps de tout changement temporaire dû à des absences et de la période que durera ce changement. </w:t>
      </w:r>
      <w:r w:rsidR="00BE17A1" w:rsidRPr="00941881">
        <w:rPr>
          <w:bCs/>
          <w:lang w:val="fr-FR"/>
        </w:rPr>
        <w:t xml:space="preserve"> </w:t>
      </w:r>
    </w:p>
    <w:p w14:paraId="4AD0B9B8" w14:textId="20ECDE31" w:rsidR="009A6EEC" w:rsidRPr="00941881" w:rsidRDefault="009A6EEC" w:rsidP="00AD6424">
      <w:pPr>
        <w:tabs>
          <w:tab w:val="left" w:pos="-1152"/>
          <w:tab w:val="left" w:pos="-720"/>
          <w:tab w:val="left" w:pos="0"/>
          <w:tab w:val="left" w:pos="720"/>
          <w:tab w:val="left" w:pos="1111"/>
          <w:tab w:val="left" w:pos="1641"/>
          <w:tab w:val="left" w:pos="2160"/>
          <w:tab w:val="left" w:pos="2707"/>
          <w:tab w:val="left" w:pos="3225"/>
        </w:tabs>
        <w:spacing w:line="360" w:lineRule="auto"/>
        <w:rPr>
          <w:bCs/>
          <w:lang w:val="fr-FR"/>
        </w:rPr>
      </w:pPr>
      <w:r w:rsidRPr="00941881">
        <w:rPr>
          <w:bCs/>
          <w:lang w:val="fr-FR"/>
        </w:rPr>
        <w:t>Note : Il ne faut qu’une seule (1) autorisation pour un « déménagement d’articles ménage</w:t>
      </w:r>
      <w:r w:rsidR="00C763F0">
        <w:rPr>
          <w:bCs/>
          <w:lang w:val="fr-FR"/>
        </w:rPr>
        <w:t>r</w:t>
      </w:r>
      <w:r w:rsidRPr="00941881">
        <w:rPr>
          <w:bCs/>
          <w:lang w:val="fr-FR"/>
        </w:rPr>
        <w:t xml:space="preserve">s » même si le montant du déménagement dépasse le seuil des 10 000 US$. </w:t>
      </w:r>
    </w:p>
    <w:p w14:paraId="16C3DC28" w14:textId="77777777" w:rsidR="00AE24BF" w:rsidRPr="00941881" w:rsidRDefault="00AE24BF" w:rsidP="00AD6424">
      <w:pPr>
        <w:tabs>
          <w:tab w:val="left" w:pos="-1152"/>
          <w:tab w:val="left" w:pos="-720"/>
          <w:tab w:val="left" w:pos="0"/>
          <w:tab w:val="left" w:pos="720"/>
          <w:tab w:val="left" w:pos="1111"/>
          <w:tab w:val="left" w:pos="1641"/>
          <w:tab w:val="left" w:pos="2160"/>
          <w:tab w:val="left" w:pos="2707"/>
          <w:tab w:val="left" w:pos="3225"/>
        </w:tabs>
        <w:spacing w:line="360" w:lineRule="auto"/>
        <w:rPr>
          <w:lang w:val="fr-FR"/>
        </w:rPr>
      </w:pPr>
    </w:p>
    <w:p w14:paraId="72E1AEF0" w14:textId="7692B3AB" w:rsidR="00AD6424" w:rsidRPr="00941881" w:rsidRDefault="00E90707" w:rsidP="00AD6424">
      <w:pPr>
        <w:pStyle w:val="Heading2"/>
        <w:numPr>
          <w:ilvl w:val="2"/>
          <w:numId w:val="8"/>
        </w:numPr>
        <w:spacing w:line="360" w:lineRule="auto"/>
        <w:rPr>
          <w:lang w:val="fr-FR"/>
        </w:rPr>
      </w:pPr>
      <w:bookmarkStart w:id="30" w:name="_Routing_of_Approved"/>
      <w:bookmarkEnd w:id="30"/>
      <w:r w:rsidRPr="00941881">
        <w:rPr>
          <w:lang w:val="fr-FR"/>
        </w:rPr>
        <w:t>Approbation et acheminement des demandes :</w:t>
      </w:r>
    </w:p>
    <w:p w14:paraId="5701272B" w14:textId="77777777" w:rsidR="00AD6424" w:rsidRPr="00941881" w:rsidRDefault="00AD6424" w:rsidP="00AD6424">
      <w:pPr>
        <w:pStyle w:val="xl29"/>
        <w:spacing w:before="0" w:beforeAutospacing="0" w:after="0" w:afterAutospacing="0" w:line="360" w:lineRule="auto"/>
        <w:textAlignment w:val="auto"/>
        <w:rPr>
          <w:rFonts w:ascii="Times New Roman" w:eastAsia="Times New Roman" w:hAnsi="Times New Roman" w:cs="Times New Roman"/>
          <w:lang w:val="fr-FR"/>
        </w:rPr>
      </w:pPr>
    </w:p>
    <w:p w14:paraId="10E68C47" w14:textId="3A210C09" w:rsidR="0039257A" w:rsidRPr="00941881" w:rsidRDefault="0039257A" w:rsidP="0039257A">
      <w:pPr>
        <w:spacing w:line="360" w:lineRule="auto"/>
        <w:rPr>
          <w:lang w:val="fr-FR"/>
        </w:rPr>
      </w:pPr>
      <w:r w:rsidRPr="00941881">
        <w:rPr>
          <w:lang w:val="fr-FR"/>
        </w:rPr>
        <w:t xml:space="preserve">Quand le formulaire de réquisition est préparé en utilisant la méthode de l’Intranet mondial de CRS, </w:t>
      </w:r>
      <w:r w:rsidR="009F4599" w:rsidRPr="00941881">
        <w:rPr>
          <w:lang w:val="fr-FR"/>
        </w:rPr>
        <w:t>le demandeur</w:t>
      </w:r>
      <w:r w:rsidRPr="00941881">
        <w:rPr>
          <w:lang w:val="fr-FR"/>
        </w:rPr>
        <w:t xml:space="preserve"> a la responsabilité de faire un suivi p</w:t>
      </w:r>
      <w:r w:rsidR="00C763F0">
        <w:rPr>
          <w:lang w:val="fr-FR"/>
        </w:rPr>
        <w:t>our vérifier que le/les agents</w:t>
      </w:r>
      <w:r w:rsidRPr="00941881">
        <w:rPr>
          <w:lang w:val="fr-FR"/>
        </w:rPr>
        <w:t xml:space="preserve"> validateurs approuvent la demande d’achat et que le document est transmis au responsable des achats du bureau de pays pour être traité. Les </w:t>
      </w:r>
      <w:r w:rsidR="00C763F0">
        <w:rPr>
          <w:lang w:val="fr-FR"/>
        </w:rPr>
        <w:t>demandeurs</w:t>
      </w:r>
      <w:r w:rsidRPr="00941881">
        <w:rPr>
          <w:lang w:val="fr-FR"/>
        </w:rPr>
        <w:t xml:space="preserve"> devront conserver une copie de la demande pour pouvoir s’y référer à l’avenir si nécessaire. Le processus « d’autorisation » est le suivant :</w:t>
      </w:r>
    </w:p>
    <w:p w14:paraId="0648CEDD" w14:textId="3AA39940" w:rsidR="0039257A" w:rsidRPr="00941881" w:rsidRDefault="009F4599" w:rsidP="0039257A">
      <w:pPr>
        <w:tabs>
          <w:tab w:val="left" w:pos="-1152"/>
          <w:tab w:val="left" w:pos="-720"/>
          <w:tab w:val="left" w:pos="0"/>
          <w:tab w:val="left" w:pos="720"/>
          <w:tab w:val="left" w:pos="1111"/>
          <w:tab w:val="left" w:pos="1641"/>
          <w:tab w:val="left" w:pos="2160"/>
          <w:tab w:val="left" w:pos="2707"/>
          <w:tab w:val="left" w:pos="3225"/>
        </w:tabs>
        <w:spacing w:line="360" w:lineRule="auto"/>
        <w:rPr>
          <w:bCs/>
          <w:lang w:val="fr-FR"/>
        </w:rPr>
      </w:pPr>
      <w:r w:rsidRPr="00941881">
        <w:rPr>
          <w:bCs/>
          <w:lang w:val="fr-FR"/>
        </w:rPr>
        <w:t>Le demandeur</w:t>
      </w:r>
      <w:r w:rsidR="0039257A" w:rsidRPr="00941881">
        <w:rPr>
          <w:bCs/>
          <w:lang w:val="fr-FR"/>
        </w:rPr>
        <w:t xml:space="preserve"> ainsi que l’agent validateur recevront, par e-mail le « numéro de demande affecté par le système »</w:t>
      </w:r>
      <w:r w:rsidR="0042763F" w:rsidRPr="00941881">
        <w:rPr>
          <w:bCs/>
          <w:lang w:val="fr-FR"/>
        </w:rPr>
        <w:t xml:space="preserve"> ainsi qu’un lien pour le Formulaire de demande,</w:t>
      </w:r>
      <w:r w:rsidR="0039257A" w:rsidRPr="00941881">
        <w:rPr>
          <w:bCs/>
          <w:lang w:val="fr-FR"/>
        </w:rPr>
        <w:t xml:space="preserve"> avec des instructions qui disent :</w:t>
      </w:r>
    </w:p>
    <w:p w14:paraId="3234A597" w14:textId="77777777" w:rsidR="0039257A" w:rsidRPr="00941881" w:rsidRDefault="0039257A" w:rsidP="0039257A">
      <w:pPr>
        <w:pStyle w:val="NormalWeb"/>
        <w:ind w:left="360"/>
        <w:rPr>
          <w:lang w:val="fr-FR"/>
        </w:rPr>
      </w:pPr>
      <w:r w:rsidRPr="00941881">
        <w:rPr>
          <w:rFonts w:ascii="Verdana" w:hAnsi="Verdana"/>
          <w:sz w:val="20"/>
          <w:szCs w:val="20"/>
          <w:lang w:val="fr-FR"/>
        </w:rPr>
        <w:t>«  Ceci est une confirmation de votre numéro de demande</w:t>
      </w:r>
      <w:r w:rsidRPr="00941881">
        <w:rPr>
          <w:rFonts w:ascii="Verdana" w:hAnsi="Verdana"/>
          <w:sz w:val="20"/>
          <w:szCs w:val="20"/>
          <w:u w:val="single"/>
          <w:lang w:val="fr-FR"/>
        </w:rPr>
        <w:t xml:space="preserve"> </w:t>
      </w:r>
      <w:r w:rsidRPr="00941881">
        <w:rPr>
          <w:rFonts w:ascii="Verdana" w:hAnsi="Verdana"/>
          <w:b/>
          <w:bCs/>
          <w:sz w:val="20"/>
          <w:szCs w:val="20"/>
          <w:u w:val="single"/>
          <w:lang w:val="fr-FR"/>
        </w:rPr>
        <w:t>#####</w:t>
      </w:r>
      <w:r w:rsidRPr="00941881">
        <w:rPr>
          <w:rFonts w:ascii="Verdana" w:hAnsi="Verdana"/>
          <w:sz w:val="20"/>
          <w:szCs w:val="20"/>
          <w:lang w:val="fr-FR"/>
        </w:rPr>
        <w:t xml:space="preserve"> selon votre demande soumise ci-dessous. Veuillez faire référence à ce numéro pour toutes vos demandes. </w:t>
      </w:r>
    </w:p>
    <w:p w14:paraId="07218510" w14:textId="51362814" w:rsidR="0042763F" w:rsidRPr="00941881" w:rsidRDefault="0042763F" w:rsidP="0042763F">
      <w:pPr>
        <w:pStyle w:val="NormalWeb"/>
        <w:ind w:left="360"/>
        <w:rPr>
          <w:rStyle w:val="Strong"/>
          <w:rFonts w:ascii="Verdana" w:hAnsi="Verdana"/>
          <w:color w:val="FF0000"/>
          <w:sz w:val="20"/>
          <w:szCs w:val="20"/>
          <w:lang w:val="fr-FR"/>
        </w:rPr>
      </w:pPr>
      <w:r w:rsidRPr="00941881">
        <w:rPr>
          <w:rStyle w:val="Strong"/>
          <w:rFonts w:ascii="Verdana" w:hAnsi="Verdana"/>
          <w:color w:val="FF0000"/>
          <w:sz w:val="20"/>
          <w:szCs w:val="20"/>
          <w:lang w:val="fr-FR"/>
        </w:rPr>
        <w:t>Instructions:</w:t>
      </w:r>
      <w:r w:rsidRPr="00941881">
        <w:rPr>
          <w:rFonts w:ascii="Verdana" w:hAnsi="Verdana"/>
          <w:b/>
          <w:bCs/>
          <w:color w:val="FF0000"/>
          <w:sz w:val="20"/>
          <w:szCs w:val="20"/>
          <w:lang w:val="fr-FR"/>
        </w:rPr>
        <w:br/>
      </w:r>
      <w:r w:rsidR="009F4599" w:rsidRPr="00941881">
        <w:rPr>
          <w:rStyle w:val="Strong"/>
          <w:rFonts w:ascii="Verdana" w:hAnsi="Verdana"/>
          <w:color w:val="FF0000"/>
          <w:sz w:val="20"/>
          <w:szCs w:val="20"/>
          <w:lang w:val="fr-FR"/>
        </w:rPr>
        <w:t>Le demandeur</w:t>
      </w:r>
      <w:r w:rsidRPr="00941881">
        <w:rPr>
          <w:rStyle w:val="Strong"/>
          <w:rFonts w:ascii="Verdana" w:hAnsi="Verdana"/>
          <w:color w:val="FF0000"/>
          <w:sz w:val="20"/>
          <w:szCs w:val="20"/>
          <w:lang w:val="fr-FR"/>
        </w:rPr>
        <w:t xml:space="preserve"> et l’agent validateur reçoivent tous deux cette demande d’achat, la notification du numéro de demande. L’agent </w:t>
      </w:r>
      <w:r w:rsidR="005A202A" w:rsidRPr="00941881">
        <w:rPr>
          <w:rStyle w:val="Strong"/>
          <w:rFonts w:ascii="Verdana" w:hAnsi="Verdana"/>
          <w:color w:val="FF0000"/>
          <w:sz w:val="20"/>
          <w:szCs w:val="20"/>
          <w:lang w:val="fr-FR"/>
        </w:rPr>
        <w:t xml:space="preserve">validateur </w:t>
      </w:r>
      <w:r w:rsidRPr="00941881">
        <w:rPr>
          <w:rStyle w:val="Strong"/>
          <w:rFonts w:ascii="Verdana" w:hAnsi="Verdana"/>
          <w:color w:val="FF0000"/>
          <w:sz w:val="20"/>
          <w:szCs w:val="20"/>
          <w:lang w:val="fr-FR"/>
        </w:rPr>
        <w:t xml:space="preserve">de CRS devra cliquer sur le lien, étudier et « transférer » cette notification aux « Achats » en signalant son approbation et en faire copie </w:t>
      </w:r>
      <w:r w:rsidR="009F4599" w:rsidRPr="00941881">
        <w:rPr>
          <w:rStyle w:val="Strong"/>
          <w:rFonts w:ascii="Verdana" w:hAnsi="Verdana"/>
          <w:color w:val="FF0000"/>
          <w:sz w:val="20"/>
          <w:szCs w:val="20"/>
          <w:lang w:val="fr-FR"/>
        </w:rPr>
        <w:t>au demandeur</w:t>
      </w:r>
      <w:r w:rsidRPr="00941881">
        <w:rPr>
          <w:rStyle w:val="Strong"/>
          <w:rFonts w:ascii="Verdana" w:hAnsi="Verdana"/>
          <w:color w:val="FF0000"/>
          <w:sz w:val="20"/>
          <w:szCs w:val="20"/>
          <w:lang w:val="fr-FR"/>
        </w:rPr>
        <w:t>. Les achats ne pourront s’occuper de cette demande que quand l’approbation de CRS aura été donnée.</w:t>
      </w:r>
    </w:p>
    <w:p w14:paraId="53F8CA90" w14:textId="1D9D0E16" w:rsidR="0042763F" w:rsidRPr="00941881" w:rsidRDefault="0042763F" w:rsidP="0042763F">
      <w:pPr>
        <w:pStyle w:val="NormalWeb"/>
        <w:ind w:left="360"/>
        <w:rPr>
          <w:rStyle w:val="Strong"/>
          <w:rFonts w:ascii="Verdana" w:hAnsi="Verdana"/>
          <w:color w:val="FF0000"/>
          <w:sz w:val="20"/>
          <w:szCs w:val="20"/>
          <w:lang w:val="fr-FR"/>
        </w:rPr>
      </w:pPr>
      <w:r w:rsidRPr="00941881">
        <w:rPr>
          <w:rStyle w:val="Strong"/>
          <w:rFonts w:ascii="Verdana" w:hAnsi="Verdana"/>
          <w:color w:val="FF0000"/>
          <w:sz w:val="20"/>
          <w:szCs w:val="20"/>
          <w:lang w:val="fr-FR"/>
        </w:rPr>
        <w:t xml:space="preserve">Veuillez noter que si le bureau de pays demande un « achat local, » </w:t>
      </w:r>
      <w:r w:rsidR="009F4599" w:rsidRPr="00941881">
        <w:rPr>
          <w:rStyle w:val="Strong"/>
          <w:rFonts w:ascii="Verdana" w:hAnsi="Verdana"/>
          <w:color w:val="FF0000"/>
          <w:sz w:val="20"/>
          <w:szCs w:val="20"/>
          <w:lang w:val="fr-FR"/>
        </w:rPr>
        <w:t>le demandeur</w:t>
      </w:r>
      <w:r w:rsidRPr="00941881">
        <w:rPr>
          <w:rStyle w:val="Strong"/>
          <w:rFonts w:ascii="Verdana" w:hAnsi="Verdana"/>
          <w:color w:val="FF0000"/>
          <w:sz w:val="20"/>
          <w:szCs w:val="20"/>
          <w:lang w:val="fr-FR"/>
        </w:rPr>
        <w:t xml:space="preserve"> devra, une fois </w:t>
      </w:r>
      <w:r w:rsidR="00C763F0">
        <w:rPr>
          <w:rStyle w:val="Strong"/>
          <w:rFonts w:ascii="Verdana" w:hAnsi="Verdana"/>
          <w:color w:val="FF0000"/>
          <w:sz w:val="20"/>
          <w:szCs w:val="20"/>
          <w:lang w:val="fr-FR"/>
        </w:rPr>
        <w:t>qu’il</w:t>
      </w:r>
      <w:r w:rsidRPr="00941881">
        <w:rPr>
          <w:rStyle w:val="Strong"/>
          <w:rFonts w:ascii="Verdana" w:hAnsi="Verdana"/>
          <w:color w:val="FF0000"/>
          <w:sz w:val="20"/>
          <w:szCs w:val="20"/>
          <w:lang w:val="fr-FR"/>
        </w:rPr>
        <w:t xml:space="preserve"> aura reçu l’autorisation de CRS, joindre ses offres à l’e-mail (généralement les offres de trois fournisseurs) et « transmettre » aux « Achats » (</w:t>
      </w:r>
      <w:proofErr w:type="spellStart"/>
      <w:r w:rsidRPr="00941881">
        <w:rPr>
          <w:rStyle w:val="Strong"/>
          <w:rFonts w:ascii="Verdana" w:hAnsi="Verdana"/>
          <w:i/>
          <w:color w:val="FF0000"/>
          <w:sz w:val="20"/>
          <w:szCs w:val="20"/>
          <w:lang w:val="fr-FR"/>
        </w:rPr>
        <w:t>Procurement</w:t>
      </w:r>
      <w:proofErr w:type="spellEnd"/>
      <w:r w:rsidRPr="00941881">
        <w:rPr>
          <w:rStyle w:val="Strong"/>
          <w:rFonts w:ascii="Verdana" w:hAnsi="Verdana"/>
          <w:color w:val="FF0000"/>
          <w:sz w:val="20"/>
          <w:szCs w:val="20"/>
          <w:lang w:val="fr-FR"/>
        </w:rPr>
        <w:t xml:space="preserve">) au Siège. Si les documents sont inclus, les Achats au Siège établiront une « Autorisation d’achat local. » </w:t>
      </w:r>
    </w:p>
    <w:p w14:paraId="0832FF6F" w14:textId="62524C41" w:rsidR="0042763F" w:rsidRPr="00941881" w:rsidRDefault="0042763F" w:rsidP="0042763F">
      <w:pPr>
        <w:tabs>
          <w:tab w:val="left" w:pos="-1152"/>
          <w:tab w:val="left" w:pos="-720"/>
          <w:tab w:val="left" w:pos="0"/>
          <w:tab w:val="left" w:pos="720"/>
          <w:tab w:val="left" w:pos="1111"/>
          <w:tab w:val="left" w:pos="1641"/>
          <w:tab w:val="left" w:pos="2160"/>
          <w:tab w:val="left" w:pos="2707"/>
          <w:tab w:val="left" w:pos="3225"/>
        </w:tabs>
        <w:spacing w:line="360" w:lineRule="auto"/>
        <w:ind w:left="360"/>
        <w:rPr>
          <w:b/>
          <w:bCs/>
          <w:u w:val="single"/>
          <w:lang w:val="fr-FR"/>
        </w:rPr>
      </w:pPr>
      <w:r w:rsidRPr="00941881">
        <w:rPr>
          <w:bCs/>
          <w:lang w:val="fr-FR"/>
        </w:rPr>
        <w:t xml:space="preserve">L’agent </w:t>
      </w:r>
      <w:r w:rsidR="005A202A" w:rsidRPr="00941881">
        <w:rPr>
          <w:bCs/>
          <w:lang w:val="fr-FR"/>
        </w:rPr>
        <w:t xml:space="preserve">validateur </w:t>
      </w:r>
      <w:r w:rsidRPr="00941881">
        <w:rPr>
          <w:bCs/>
          <w:lang w:val="fr-FR"/>
        </w:rPr>
        <w:t xml:space="preserve">de CRS étudiera, en cliquant sur le lien joint, la demande d’achat et </w:t>
      </w:r>
      <w:r w:rsidRPr="00941881">
        <w:rPr>
          <w:b/>
          <w:bCs/>
          <w:u w:val="single"/>
          <w:lang w:val="fr-FR"/>
        </w:rPr>
        <w:t>transmettra</w:t>
      </w:r>
      <w:r w:rsidRPr="00941881">
        <w:rPr>
          <w:b/>
          <w:bCs/>
          <w:lang w:val="fr-FR"/>
        </w:rPr>
        <w:t xml:space="preserve"> </w:t>
      </w:r>
      <w:r w:rsidRPr="00941881">
        <w:rPr>
          <w:bCs/>
          <w:lang w:val="fr-FR"/>
        </w:rPr>
        <w:t xml:space="preserve">l’e-mail </w:t>
      </w:r>
      <w:r w:rsidR="005A202A" w:rsidRPr="00941881">
        <w:rPr>
          <w:bCs/>
          <w:lang w:val="fr-FR"/>
        </w:rPr>
        <w:t>aux Achats</w:t>
      </w:r>
      <w:r w:rsidRPr="00941881">
        <w:rPr>
          <w:bCs/>
          <w:lang w:val="fr-FR"/>
        </w:rPr>
        <w:t xml:space="preserve"> à CRS Baltimore, en mettant en copie la personne ayant fait la demande à l’origine. L’agent validateur devrait avoir dans le corps de l’e-mail une phrase indiquant son approbation de la commande : « </w:t>
      </w:r>
      <w:r w:rsidRPr="00941881">
        <w:rPr>
          <w:b/>
          <w:bCs/>
          <w:u w:val="single"/>
          <w:lang w:val="fr-FR"/>
        </w:rPr>
        <w:t>J’ai étudié et j’approuve la demande numéro #######. </w:t>
      </w:r>
      <w:r w:rsidRPr="00941881">
        <w:rPr>
          <w:b/>
          <w:bCs/>
          <w:lang w:val="fr-FR"/>
        </w:rPr>
        <w:t>»</w:t>
      </w:r>
    </w:p>
    <w:p w14:paraId="21BA2F2C" w14:textId="77777777" w:rsidR="00AD6424" w:rsidRDefault="00AD6424" w:rsidP="00AD6424">
      <w:pPr>
        <w:spacing w:line="360" w:lineRule="auto"/>
        <w:rPr>
          <w:bCs/>
          <w:lang w:val="fr-FR"/>
        </w:rPr>
      </w:pPr>
    </w:p>
    <w:p w14:paraId="75FC1F44" w14:textId="77777777" w:rsidR="00396707" w:rsidRDefault="00396707" w:rsidP="00AD6424">
      <w:pPr>
        <w:spacing w:line="360" w:lineRule="auto"/>
        <w:rPr>
          <w:bCs/>
          <w:lang w:val="fr-FR"/>
        </w:rPr>
      </w:pPr>
    </w:p>
    <w:p w14:paraId="64486A63" w14:textId="77777777" w:rsidR="00396707" w:rsidRPr="00941881" w:rsidRDefault="00396707" w:rsidP="00AD6424">
      <w:pPr>
        <w:spacing w:line="360" w:lineRule="auto"/>
        <w:rPr>
          <w:bCs/>
          <w:lang w:val="fr-FR"/>
        </w:rPr>
      </w:pPr>
    </w:p>
    <w:p w14:paraId="7EB072E9" w14:textId="3826ED42" w:rsidR="00AD6424" w:rsidRPr="00941881" w:rsidRDefault="001D5CA1" w:rsidP="00AD6424">
      <w:pPr>
        <w:pStyle w:val="Heading2"/>
        <w:numPr>
          <w:ilvl w:val="2"/>
          <w:numId w:val="8"/>
        </w:numPr>
        <w:spacing w:line="360" w:lineRule="auto"/>
        <w:rPr>
          <w:lang w:val="fr-FR"/>
        </w:rPr>
      </w:pPr>
      <w:bookmarkStart w:id="31" w:name="_Bidding_Procedures"/>
      <w:bookmarkStart w:id="32" w:name="_Bidding/Quoting_Procedures:"/>
      <w:bookmarkStart w:id="33" w:name="OLE_LINK1"/>
      <w:bookmarkStart w:id="34" w:name="OLE_LINK4"/>
      <w:bookmarkEnd w:id="31"/>
      <w:bookmarkEnd w:id="32"/>
      <w:r w:rsidRPr="00941881">
        <w:rPr>
          <w:lang w:val="fr-FR"/>
        </w:rPr>
        <w:lastRenderedPageBreak/>
        <w:t>Procédures d’appels d’offres/de devis :</w:t>
      </w:r>
    </w:p>
    <w:p w14:paraId="5235633B" w14:textId="77777777" w:rsidR="00AD6424" w:rsidRPr="00941881" w:rsidRDefault="00AD6424" w:rsidP="00AD6424">
      <w:pPr>
        <w:rPr>
          <w:lang w:val="fr-FR"/>
        </w:rPr>
      </w:pPr>
    </w:p>
    <w:p w14:paraId="7308CB91" w14:textId="59371183" w:rsidR="001D5CA1" w:rsidRPr="00941881" w:rsidRDefault="001D5CA1" w:rsidP="00AD6424">
      <w:pPr>
        <w:autoSpaceDE w:val="0"/>
        <w:autoSpaceDN w:val="0"/>
        <w:adjustRightInd w:val="0"/>
        <w:spacing w:line="360" w:lineRule="auto"/>
        <w:rPr>
          <w:color w:val="000000"/>
          <w:lang w:val="fr-FR"/>
        </w:rPr>
      </w:pPr>
      <w:r w:rsidRPr="00941881">
        <w:rPr>
          <w:color w:val="000000"/>
          <w:lang w:val="fr-FR"/>
        </w:rPr>
        <w:t xml:space="preserve">La première étape du processus d’appel d’offres est la préparation des spécifications du produit ou service demandé. L’élaboration, la sélection et l’utilisation d’un type particulier de spécification dépendent de la situation, du temps, des informations disponibles et des besoins de l’utilisateur. </w:t>
      </w:r>
    </w:p>
    <w:p w14:paraId="0111AB23" w14:textId="77777777" w:rsidR="00AE24BF" w:rsidRPr="00941881" w:rsidRDefault="00AE24BF" w:rsidP="00AD6424">
      <w:pPr>
        <w:autoSpaceDE w:val="0"/>
        <w:autoSpaceDN w:val="0"/>
        <w:adjustRightInd w:val="0"/>
        <w:spacing w:line="360" w:lineRule="auto"/>
        <w:rPr>
          <w:color w:val="000000"/>
          <w:lang w:val="fr-FR"/>
        </w:rPr>
      </w:pPr>
    </w:p>
    <w:p w14:paraId="1DDEFCAA" w14:textId="7576ED71" w:rsidR="00AD6424" w:rsidRPr="00941881" w:rsidRDefault="001D5CA1" w:rsidP="00AD6424">
      <w:pPr>
        <w:autoSpaceDE w:val="0"/>
        <w:autoSpaceDN w:val="0"/>
        <w:adjustRightInd w:val="0"/>
        <w:spacing w:line="360" w:lineRule="auto"/>
        <w:rPr>
          <w:color w:val="000000"/>
          <w:u w:val="single"/>
          <w:lang w:val="fr-FR"/>
        </w:rPr>
      </w:pPr>
      <w:r w:rsidRPr="00941881">
        <w:rPr>
          <w:color w:val="000000"/>
          <w:u w:val="single"/>
          <w:lang w:val="fr-FR"/>
        </w:rPr>
        <w:t>Il y a plusieurs types de spécifications :</w:t>
      </w:r>
    </w:p>
    <w:p w14:paraId="64E38219" w14:textId="77777777" w:rsidR="001D5CA1" w:rsidRPr="00941881" w:rsidRDefault="001D5CA1" w:rsidP="001D5CA1">
      <w:pPr>
        <w:pStyle w:val="ListParagraph"/>
        <w:numPr>
          <w:ilvl w:val="0"/>
          <w:numId w:val="24"/>
        </w:numPr>
        <w:autoSpaceDE w:val="0"/>
        <w:autoSpaceDN w:val="0"/>
        <w:adjustRightInd w:val="0"/>
        <w:spacing w:line="360" w:lineRule="auto"/>
        <w:rPr>
          <w:color w:val="000000"/>
          <w:lang w:val="fr-FR"/>
        </w:rPr>
      </w:pPr>
      <w:r w:rsidRPr="00941881">
        <w:rPr>
          <w:color w:val="000000"/>
          <w:u w:val="single"/>
          <w:lang w:val="fr-FR"/>
        </w:rPr>
        <w:t>Les spécifications de performances</w:t>
      </w:r>
      <w:r w:rsidR="00AD6424" w:rsidRPr="00941881">
        <w:rPr>
          <w:color w:val="000000"/>
          <w:lang w:val="fr-FR"/>
        </w:rPr>
        <w:t xml:space="preserve"> </w:t>
      </w:r>
      <w:r w:rsidRPr="00941881">
        <w:rPr>
          <w:color w:val="000000"/>
          <w:lang w:val="fr-FR"/>
        </w:rPr>
        <w:t xml:space="preserve">expliquent ce qu’un produit est supposé faire plutôt que comment il doit être construit. Elles comprennent par exemple les paramètres d’opération nécessaire pour remplir une fonction particulière. </w:t>
      </w:r>
    </w:p>
    <w:p w14:paraId="067CB79F" w14:textId="140877A4" w:rsidR="001D5CA1" w:rsidRPr="00941881" w:rsidRDefault="001D5CA1" w:rsidP="001D5CA1">
      <w:pPr>
        <w:pStyle w:val="ListParagraph"/>
        <w:numPr>
          <w:ilvl w:val="0"/>
          <w:numId w:val="24"/>
        </w:numPr>
        <w:autoSpaceDE w:val="0"/>
        <w:autoSpaceDN w:val="0"/>
        <w:adjustRightInd w:val="0"/>
        <w:spacing w:line="360" w:lineRule="auto"/>
        <w:rPr>
          <w:color w:val="000000"/>
          <w:lang w:val="fr-FR"/>
        </w:rPr>
      </w:pPr>
      <w:r w:rsidRPr="00941881">
        <w:rPr>
          <w:color w:val="000000"/>
          <w:u w:val="single"/>
          <w:lang w:val="fr-FR"/>
        </w:rPr>
        <w:t>Les spécifications de conception</w:t>
      </w:r>
      <w:r w:rsidRPr="00C763F0">
        <w:rPr>
          <w:color w:val="000000"/>
          <w:u w:val="single"/>
          <w:lang w:val="fr-FR"/>
        </w:rPr>
        <w:t xml:space="preserve"> </w:t>
      </w:r>
      <w:r w:rsidRPr="00941881">
        <w:rPr>
          <w:color w:val="000000"/>
          <w:lang w:val="fr-FR"/>
        </w:rPr>
        <w:t xml:space="preserve">présentent les dimensions et autres conditions physiques et se concentrent sur la manière dont un produit est fait plutôt que sur ce qu’il devrait faire. </w:t>
      </w:r>
      <w:r w:rsidR="00473975" w:rsidRPr="00941881">
        <w:rPr>
          <w:color w:val="000000"/>
          <w:lang w:val="fr-FR"/>
        </w:rPr>
        <w:t xml:space="preserve">Il s’agit par exemple de dimensions, tolérances, dessins et processus particuliers de construction. </w:t>
      </w:r>
    </w:p>
    <w:p w14:paraId="23E28F18" w14:textId="48811150" w:rsidR="00473975" w:rsidRPr="00941881" w:rsidRDefault="00473975" w:rsidP="001D5CA1">
      <w:pPr>
        <w:pStyle w:val="ListParagraph"/>
        <w:numPr>
          <w:ilvl w:val="0"/>
          <w:numId w:val="24"/>
        </w:numPr>
        <w:autoSpaceDE w:val="0"/>
        <w:autoSpaceDN w:val="0"/>
        <w:adjustRightInd w:val="0"/>
        <w:spacing w:line="360" w:lineRule="auto"/>
        <w:rPr>
          <w:color w:val="000000"/>
          <w:lang w:val="fr-FR"/>
        </w:rPr>
      </w:pPr>
      <w:r w:rsidRPr="00941881">
        <w:rPr>
          <w:color w:val="000000"/>
          <w:u w:val="single"/>
          <w:lang w:val="fr-FR"/>
        </w:rPr>
        <w:t>« Marque ou équivalent »</w:t>
      </w:r>
      <w:r w:rsidRPr="00941881">
        <w:rPr>
          <w:color w:val="000000"/>
          <w:lang w:val="fr-FR"/>
        </w:rPr>
        <w:t xml:space="preserve"> est utilisé quand une spécification mentionne la marque d’un fabricant ou un numéro de modèle. Les marques ne peuvent être utilisées que pour décrire une norme de qualité ou de performance et ne peuvent pas être utilisées pour limiter ou restreindre la concurrence. Le terme « ou équivalent » doit être utilisé quand on fait référence à des marques.</w:t>
      </w:r>
    </w:p>
    <w:p w14:paraId="1A8218CF" w14:textId="6456204F" w:rsidR="00473975" w:rsidRPr="00941881" w:rsidRDefault="00473975" w:rsidP="001D5CA1">
      <w:pPr>
        <w:pStyle w:val="ListParagraph"/>
        <w:numPr>
          <w:ilvl w:val="0"/>
          <w:numId w:val="24"/>
        </w:numPr>
        <w:autoSpaceDE w:val="0"/>
        <w:autoSpaceDN w:val="0"/>
        <w:adjustRightInd w:val="0"/>
        <w:spacing w:line="360" w:lineRule="auto"/>
        <w:rPr>
          <w:color w:val="000000"/>
          <w:lang w:val="fr-FR"/>
        </w:rPr>
      </w:pPr>
      <w:r w:rsidRPr="00941881">
        <w:rPr>
          <w:color w:val="000000"/>
          <w:u w:val="single"/>
          <w:lang w:val="fr-FR"/>
        </w:rPr>
        <w:t>Un cahier des charges pour des services</w:t>
      </w:r>
      <w:r w:rsidRPr="00941881">
        <w:rPr>
          <w:color w:val="000000"/>
          <w:lang w:val="fr-FR"/>
        </w:rPr>
        <w:t xml:space="preserve"> est utilisé pour l’achat de services professionnels ou autres. Les spécifications pour des services doivent expliquer clairement les tâches particulières devant être accomplies ; les </w:t>
      </w:r>
      <w:r w:rsidR="007F74F2" w:rsidRPr="00941881">
        <w:rPr>
          <w:color w:val="000000"/>
          <w:lang w:val="fr-FR"/>
        </w:rPr>
        <w:t xml:space="preserve">étapes importantes de la performance ; les limites de temps et une définition des produits livrables finaux du projet. </w:t>
      </w:r>
    </w:p>
    <w:p w14:paraId="57226478" w14:textId="0548A20A" w:rsidR="007F74F2" w:rsidRPr="00941881" w:rsidRDefault="007F74F2" w:rsidP="007F74F2">
      <w:pPr>
        <w:autoSpaceDE w:val="0"/>
        <w:autoSpaceDN w:val="0"/>
        <w:adjustRightInd w:val="0"/>
        <w:spacing w:line="360" w:lineRule="auto"/>
        <w:rPr>
          <w:color w:val="000000"/>
          <w:lang w:val="fr-FR"/>
        </w:rPr>
      </w:pPr>
      <w:r w:rsidRPr="00941881">
        <w:rPr>
          <w:color w:val="000000"/>
          <w:lang w:val="fr-FR"/>
        </w:rPr>
        <w:t>La prochaine étape est la sélection de fournisseurs sur la base du type d’achat qui est fait. Par exemple, s</w:t>
      </w:r>
      <w:r w:rsidR="00B15A1F" w:rsidRPr="00941881">
        <w:rPr>
          <w:color w:val="000000"/>
          <w:lang w:val="fr-FR"/>
        </w:rPr>
        <w:t>’il s’agit d’un achat médical avec des fournisseurs pré-qualifiés par des organisations comme l’OMS, on peut préciser une liste de fournisseurs qualifiés pour recevoir une RFQ. Si les exigences du bailleur de fonds ne précisent pas que les fournisseurs doivent être pré-qualifiés, l’agent des achats devra sélectionner</w:t>
      </w:r>
      <w:r w:rsidR="00C94E84" w:rsidRPr="00941881">
        <w:rPr>
          <w:color w:val="000000"/>
          <w:lang w:val="fr-FR"/>
        </w:rPr>
        <w:t>,</w:t>
      </w:r>
      <w:r w:rsidR="00B15A1F" w:rsidRPr="00941881">
        <w:rPr>
          <w:color w:val="000000"/>
          <w:lang w:val="fr-FR"/>
        </w:rPr>
        <w:t xml:space="preserve"> </w:t>
      </w:r>
      <w:r w:rsidR="00C94E84" w:rsidRPr="00941881">
        <w:rPr>
          <w:color w:val="000000"/>
          <w:lang w:val="fr-FR"/>
        </w:rPr>
        <w:t xml:space="preserve">sur la base de la liste des fournisseurs approuvés de CRS, des fournisseurs qui sont notés comme « respectant toujours ou dépassant les exigences de qualité, livraison et prix. » En utilisant le système ERP de CRS, les agents connecteront automatiquement les fournisseurs et la RFQ par l’intermédiaire du carnet d’adresses ERP et enverront ces « demandes de devis » comprenant des spécifications claires et concises à chacun des fournisseurs approuvés sous forme d’un </w:t>
      </w:r>
      <w:proofErr w:type="spellStart"/>
      <w:r w:rsidR="00C94E84" w:rsidRPr="00941881">
        <w:rPr>
          <w:color w:val="000000"/>
          <w:lang w:val="fr-FR"/>
        </w:rPr>
        <w:t>Pdf</w:t>
      </w:r>
      <w:proofErr w:type="spellEnd"/>
      <w:r w:rsidR="00C94E84" w:rsidRPr="00941881">
        <w:rPr>
          <w:color w:val="000000"/>
          <w:lang w:val="fr-FR"/>
        </w:rPr>
        <w:t xml:space="preserve"> joint à l’e-mail. </w:t>
      </w:r>
    </w:p>
    <w:p w14:paraId="6163F14E" w14:textId="77777777" w:rsidR="005B7432" w:rsidRPr="00941881" w:rsidRDefault="005B7432" w:rsidP="007F74F2">
      <w:pPr>
        <w:autoSpaceDE w:val="0"/>
        <w:autoSpaceDN w:val="0"/>
        <w:adjustRightInd w:val="0"/>
        <w:spacing w:line="360" w:lineRule="auto"/>
        <w:rPr>
          <w:color w:val="000000"/>
          <w:lang w:val="fr-FR"/>
        </w:rPr>
      </w:pPr>
    </w:p>
    <w:p w14:paraId="2A64C871" w14:textId="2BA7DC00" w:rsidR="005B7432" w:rsidRPr="00941881" w:rsidRDefault="005B7432" w:rsidP="005B7432">
      <w:pPr>
        <w:tabs>
          <w:tab w:val="left" w:pos="-1152"/>
          <w:tab w:val="left" w:pos="-720"/>
          <w:tab w:val="left" w:pos="0"/>
          <w:tab w:val="left" w:pos="720"/>
          <w:tab w:val="left" w:pos="1111"/>
          <w:tab w:val="left" w:pos="1641"/>
          <w:tab w:val="left" w:pos="2160"/>
          <w:tab w:val="left" w:pos="2707"/>
          <w:tab w:val="left" w:pos="3225"/>
        </w:tabs>
        <w:spacing w:line="360" w:lineRule="auto"/>
        <w:rPr>
          <w:bCs/>
          <w:lang w:val="fr-FR"/>
        </w:rPr>
      </w:pPr>
      <w:r w:rsidRPr="00941881">
        <w:rPr>
          <w:b/>
          <w:bCs/>
          <w:lang w:val="fr-FR"/>
        </w:rPr>
        <w:t xml:space="preserve">Comme les normes de conduite acceptées déterminent que la transaction d’achat doit </w:t>
      </w:r>
      <w:r w:rsidR="00C763F0">
        <w:rPr>
          <w:b/>
          <w:bCs/>
          <w:lang w:val="fr-FR"/>
        </w:rPr>
        <w:t>permettre le plus possible</w:t>
      </w:r>
      <w:r w:rsidRPr="00941881">
        <w:rPr>
          <w:b/>
          <w:bCs/>
          <w:lang w:val="fr-FR"/>
        </w:rPr>
        <w:t xml:space="preserve"> une « concurrence ouverte et juste, » le bureau de pays/la région doit « tenter » d’obtenir au moins trois devis de fournisseurs différents pour tout achat estimé à </w:t>
      </w:r>
      <w:r w:rsidRPr="00941881">
        <w:rPr>
          <w:b/>
          <w:bCs/>
          <w:u w:val="single"/>
          <w:lang w:val="fr-FR"/>
        </w:rPr>
        <w:t>1000,00 US$ (mille dollars)</w:t>
      </w:r>
      <w:r w:rsidRPr="00941881">
        <w:rPr>
          <w:b/>
          <w:bCs/>
          <w:lang w:val="fr-FR"/>
        </w:rPr>
        <w:t xml:space="preserve"> ou plus. </w:t>
      </w:r>
      <w:r w:rsidRPr="00941881">
        <w:rPr>
          <w:bCs/>
          <w:lang w:val="fr-FR"/>
        </w:rPr>
        <w:lastRenderedPageBreak/>
        <w:t xml:space="preserve">S’il est possible d’obtenir facilement plus de devis, il est conseillé de le faire. S’il n’est pas possible d’obtenir trois devis, la personne faisant l’achat devra documenter les raisons sur le Formulaire de revue des offres. L’achat sera ensuite fait sur la base des devis disponibles. </w:t>
      </w:r>
    </w:p>
    <w:p w14:paraId="72708117" w14:textId="58DBC5F3" w:rsidR="005B7432" w:rsidRPr="00941881" w:rsidRDefault="005B7432" w:rsidP="005B7432">
      <w:pPr>
        <w:tabs>
          <w:tab w:val="left" w:pos="-1152"/>
          <w:tab w:val="left" w:pos="-720"/>
          <w:tab w:val="left" w:pos="0"/>
          <w:tab w:val="left" w:pos="720"/>
          <w:tab w:val="left" w:pos="1111"/>
          <w:tab w:val="left" w:pos="1641"/>
          <w:tab w:val="left" w:pos="2160"/>
          <w:tab w:val="left" w:pos="2707"/>
          <w:tab w:val="left" w:pos="3225"/>
        </w:tabs>
        <w:spacing w:line="360" w:lineRule="auto"/>
        <w:rPr>
          <w:bCs/>
          <w:lang w:val="fr-FR"/>
        </w:rPr>
      </w:pPr>
      <w:r w:rsidRPr="00941881">
        <w:rPr>
          <w:bCs/>
          <w:lang w:val="fr-FR"/>
        </w:rPr>
        <w:t xml:space="preserve">Quand vous envoyez des demandes de devis, n’oubliez pas de donner autant d’informations que possible sur les articles souhaités. Les fournisseurs potentiels doivent avoir une idée claire de ce qu’on leur demande. Précisez dans votre demande RFQ que les fournisseurs doivent donner leurs prix en incluant les coûts de livraison à CRS ou n’importe quel(s) autre(s) lieu(x) précisé(s). </w:t>
      </w:r>
    </w:p>
    <w:p w14:paraId="2CC33F29" w14:textId="2302D810" w:rsidR="00197F6C" w:rsidRPr="00941881" w:rsidRDefault="00197F6C" w:rsidP="00197F6C">
      <w:pPr>
        <w:tabs>
          <w:tab w:val="left" w:pos="-1152"/>
          <w:tab w:val="left" w:pos="-720"/>
          <w:tab w:val="left" w:pos="0"/>
          <w:tab w:val="left" w:pos="720"/>
          <w:tab w:val="left" w:pos="1111"/>
          <w:tab w:val="left" w:pos="1641"/>
          <w:tab w:val="left" w:pos="2160"/>
          <w:tab w:val="left" w:pos="2707"/>
          <w:tab w:val="left" w:pos="3225"/>
        </w:tabs>
        <w:spacing w:line="360" w:lineRule="auto"/>
        <w:rPr>
          <w:bCs/>
          <w:lang w:val="fr-FR"/>
        </w:rPr>
      </w:pPr>
      <w:r w:rsidRPr="00941881">
        <w:rPr>
          <w:bCs/>
          <w:lang w:val="fr-FR"/>
        </w:rPr>
        <w:t xml:space="preserve">Conformément au Titre </w:t>
      </w:r>
      <w:r w:rsidR="00AD6424" w:rsidRPr="00941881">
        <w:rPr>
          <w:lang w:val="fr-FR"/>
        </w:rPr>
        <w:t xml:space="preserve">22 CRF 226.43 (USAID) </w:t>
      </w:r>
      <w:r w:rsidRPr="00941881">
        <w:rPr>
          <w:lang w:val="fr-FR"/>
        </w:rPr>
        <w:t xml:space="preserve">Concurrence – pour garantir la performance des fournisseurs et éliminer des avantages comparatifs injustes, les fournisseurs qui préparent ou rédigent des spécifications, exigences, </w:t>
      </w:r>
      <w:r w:rsidR="00261C9D" w:rsidRPr="00941881">
        <w:rPr>
          <w:lang w:val="fr-FR"/>
        </w:rPr>
        <w:t>cahiers des charges</w:t>
      </w:r>
      <w:r w:rsidRPr="00941881">
        <w:rPr>
          <w:lang w:val="fr-FR"/>
        </w:rPr>
        <w:t xml:space="preserve"> et invitations à fournir des devis et/ou demandes de propositions seront </w:t>
      </w:r>
      <w:r w:rsidRPr="00941881">
        <w:rPr>
          <w:u w:val="single"/>
          <w:lang w:val="fr-FR"/>
        </w:rPr>
        <w:t>exclus</w:t>
      </w:r>
      <w:r w:rsidRPr="00941881">
        <w:rPr>
          <w:lang w:val="fr-FR"/>
        </w:rPr>
        <w:t xml:space="preserve"> de la compétition pour ces achats. </w:t>
      </w:r>
      <w:r w:rsidRPr="00941881">
        <w:rPr>
          <w:bCs/>
          <w:lang w:val="fr-FR"/>
        </w:rPr>
        <w:t>La vente sera accordée au fournisseur dont le devis ou l’offre répond à l</w:t>
      </w:r>
      <w:r w:rsidR="00C763F0">
        <w:rPr>
          <w:bCs/>
          <w:lang w:val="fr-FR"/>
        </w:rPr>
        <w:t>a sollicitation de CRS et est le plus avantageux</w:t>
      </w:r>
      <w:r w:rsidRPr="00941881">
        <w:rPr>
          <w:bCs/>
          <w:lang w:val="fr-FR"/>
        </w:rPr>
        <w:t xml:space="preserve"> pour ce qui est de la qualité, de la livraison, du prix et des autres spécifications et facteurs pris en compte. Les demandes de CRS établiront clairement toutes les conditions que doit remplir le fournisseur pour que l’offre soit évaluée par le destinataire à CRS. Tous les devis et toutes les offres peuvent être rejetés s’il est dans l’intérêt du destinataire de le faire. </w:t>
      </w:r>
    </w:p>
    <w:p w14:paraId="6CC630DB" w14:textId="74B355C5" w:rsidR="00197F6C" w:rsidRPr="00941881" w:rsidRDefault="00197F6C" w:rsidP="00197F6C">
      <w:pPr>
        <w:tabs>
          <w:tab w:val="left" w:pos="-1152"/>
          <w:tab w:val="left" w:pos="-720"/>
          <w:tab w:val="left" w:pos="0"/>
          <w:tab w:val="left" w:pos="720"/>
          <w:tab w:val="left" w:pos="1111"/>
          <w:tab w:val="left" w:pos="1641"/>
          <w:tab w:val="left" w:pos="2160"/>
          <w:tab w:val="left" w:pos="2707"/>
          <w:tab w:val="left" w:pos="3225"/>
        </w:tabs>
        <w:spacing w:line="360" w:lineRule="auto"/>
        <w:rPr>
          <w:bCs/>
          <w:lang w:val="fr-FR"/>
        </w:rPr>
      </w:pPr>
      <w:r w:rsidRPr="00941881">
        <w:rPr>
          <w:lang w:val="fr-FR"/>
        </w:rPr>
        <w:t xml:space="preserve">Dans l’idéal, les devis devraient être soumis dans des enveloppes scellées. Cependant, à cette époque de courriers électroniques, de fax et de communication mondiale, il est maintenant de pratique courante de demander et de recevoir des devis par e-mail ou par fax. Dans ce cas cependant, le </w:t>
      </w:r>
      <w:r w:rsidR="00941881">
        <w:rPr>
          <w:lang w:val="fr-FR"/>
        </w:rPr>
        <w:t>Département des achats internationaux</w:t>
      </w:r>
      <w:r w:rsidRPr="00941881">
        <w:rPr>
          <w:i/>
          <w:lang w:val="fr-FR"/>
        </w:rPr>
        <w:t xml:space="preserve"> </w:t>
      </w:r>
      <w:r w:rsidRPr="00941881">
        <w:rPr>
          <w:lang w:val="fr-FR"/>
        </w:rPr>
        <w:t>– Baltimore doit faire très attention à ne pas divulguer les offres reçues aux fournisseurs concurrents ou à d’autres employés de CRS qui pourraient avoir une préférence pour un fournisseur particulier. Tous les devis reçus devraient être sur le papier à en-tête du fournisseur.</w:t>
      </w:r>
    </w:p>
    <w:p w14:paraId="3229EC32" w14:textId="77777777" w:rsidR="00AD6424" w:rsidRPr="00941881"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rPr>
          <w:bCs/>
          <w:lang w:val="fr-FR"/>
        </w:rPr>
      </w:pPr>
    </w:p>
    <w:p w14:paraId="3447681B" w14:textId="047B14ED" w:rsidR="00C21CD4" w:rsidRPr="00941881" w:rsidRDefault="00C21CD4" w:rsidP="00C21CD4">
      <w:pPr>
        <w:tabs>
          <w:tab w:val="left" w:pos="-1152"/>
          <w:tab w:val="left" w:pos="-720"/>
          <w:tab w:val="left" w:pos="0"/>
          <w:tab w:val="left" w:pos="720"/>
          <w:tab w:val="left" w:pos="1111"/>
          <w:tab w:val="left" w:pos="1641"/>
          <w:tab w:val="left" w:pos="2160"/>
          <w:tab w:val="left" w:pos="2707"/>
          <w:tab w:val="left" w:pos="3225"/>
        </w:tabs>
        <w:spacing w:line="360" w:lineRule="auto"/>
        <w:rPr>
          <w:lang w:val="fr-FR"/>
        </w:rPr>
      </w:pPr>
      <w:r w:rsidRPr="00941881">
        <w:rPr>
          <w:b/>
          <w:u w:val="single"/>
          <w:lang w:val="fr-FR"/>
        </w:rPr>
        <w:t>Achats répétés ou suivants :</w:t>
      </w:r>
      <w:r w:rsidRPr="00941881">
        <w:rPr>
          <w:lang w:val="fr-FR"/>
        </w:rPr>
        <w:t xml:space="preserve"> Les achats répétés, qui ont déjà fait l’objet d’un appel d’offre, ne doivent pas </w:t>
      </w:r>
      <w:r w:rsidR="00C763F0">
        <w:rPr>
          <w:lang w:val="fr-FR"/>
        </w:rPr>
        <w:t>faire l’objet d’un nouvel appel</w:t>
      </w:r>
      <w:r w:rsidRPr="00941881">
        <w:rPr>
          <w:lang w:val="fr-FR"/>
        </w:rPr>
        <w:t xml:space="preserve"> d’offre si le fournisseur a déjà accepté de « conserver » les spécifications et les prix pour une période spécifiée. Documentez ce fait en faisant des copies des devis précédents et incluez-les comme justification avec le nouveau Bon d’achat ou faites référence au numéro du Bon d’achat original. Si une « commande répétée » est faite plus de six (6) mois après la commande d’origine, refaite un appel d’offres pour toute la demande d’achat car les prix du marché </w:t>
      </w:r>
      <w:r w:rsidR="00C763F0">
        <w:rPr>
          <w:lang w:val="fr-FR"/>
        </w:rPr>
        <w:t>auront peut-être</w:t>
      </w:r>
      <w:r w:rsidRPr="00941881">
        <w:rPr>
          <w:lang w:val="fr-FR"/>
        </w:rPr>
        <w:t xml:space="preserve"> changé. </w:t>
      </w:r>
    </w:p>
    <w:p w14:paraId="5FDE0516" w14:textId="77777777" w:rsidR="00AD6424" w:rsidRDefault="00AD6424" w:rsidP="00AD6424">
      <w:pPr>
        <w:pStyle w:val="xl29"/>
        <w:spacing w:before="0" w:beforeAutospacing="0" w:after="0" w:afterAutospacing="0" w:line="360" w:lineRule="auto"/>
        <w:textAlignment w:val="auto"/>
        <w:rPr>
          <w:rFonts w:ascii="Times New Roman" w:eastAsia="Times New Roman" w:hAnsi="Times New Roman" w:cs="Times New Roman"/>
          <w:lang w:val="fr-FR"/>
        </w:rPr>
      </w:pPr>
    </w:p>
    <w:p w14:paraId="49264D61" w14:textId="77777777" w:rsidR="00396707" w:rsidRDefault="00396707" w:rsidP="00AD6424">
      <w:pPr>
        <w:pStyle w:val="xl29"/>
        <w:spacing w:before="0" w:beforeAutospacing="0" w:after="0" w:afterAutospacing="0" w:line="360" w:lineRule="auto"/>
        <w:textAlignment w:val="auto"/>
        <w:rPr>
          <w:rFonts w:ascii="Times New Roman" w:eastAsia="Times New Roman" w:hAnsi="Times New Roman" w:cs="Times New Roman"/>
          <w:lang w:val="fr-FR"/>
        </w:rPr>
      </w:pPr>
    </w:p>
    <w:p w14:paraId="5D734DEA" w14:textId="77777777" w:rsidR="00396707" w:rsidRDefault="00396707" w:rsidP="00AD6424">
      <w:pPr>
        <w:pStyle w:val="xl29"/>
        <w:spacing w:before="0" w:beforeAutospacing="0" w:after="0" w:afterAutospacing="0" w:line="360" w:lineRule="auto"/>
        <w:textAlignment w:val="auto"/>
        <w:rPr>
          <w:rFonts w:ascii="Times New Roman" w:eastAsia="Times New Roman" w:hAnsi="Times New Roman" w:cs="Times New Roman"/>
          <w:lang w:val="fr-FR"/>
        </w:rPr>
      </w:pPr>
    </w:p>
    <w:p w14:paraId="2B80F562" w14:textId="77777777" w:rsidR="00396707" w:rsidRDefault="00396707" w:rsidP="00AD6424">
      <w:pPr>
        <w:pStyle w:val="xl29"/>
        <w:spacing w:before="0" w:beforeAutospacing="0" w:after="0" w:afterAutospacing="0" w:line="360" w:lineRule="auto"/>
        <w:textAlignment w:val="auto"/>
        <w:rPr>
          <w:rFonts w:ascii="Times New Roman" w:eastAsia="Times New Roman" w:hAnsi="Times New Roman" w:cs="Times New Roman"/>
          <w:lang w:val="fr-FR"/>
        </w:rPr>
      </w:pPr>
    </w:p>
    <w:p w14:paraId="0D526F3F" w14:textId="77777777" w:rsidR="00396707" w:rsidRPr="00941881" w:rsidRDefault="00396707" w:rsidP="00AD6424">
      <w:pPr>
        <w:pStyle w:val="xl29"/>
        <w:spacing w:before="0" w:beforeAutospacing="0" w:after="0" w:afterAutospacing="0" w:line="360" w:lineRule="auto"/>
        <w:textAlignment w:val="auto"/>
        <w:rPr>
          <w:rFonts w:ascii="Times New Roman" w:eastAsia="Times New Roman" w:hAnsi="Times New Roman" w:cs="Times New Roman"/>
          <w:lang w:val="fr-FR"/>
        </w:rPr>
      </w:pPr>
    </w:p>
    <w:p w14:paraId="63760A50" w14:textId="0F4D4FD8" w:rsidR="00AD6424" w:rsidRPr="00941881" w:rsidRDefault="00E06F5E" w:rsidP="00AD6424">
      <w:pPr>
        <w:pStyle w:val="Heading2"/>
        <w:numPr>
          <w:ilvl w:val="2"/>
          <w:numId w:val="8"/>
        </w:numPr>
        <w:spacing w:line="360" w:lineRule="auto"/>
        <w:rPr>
          <w:lang w:val="fr-FR"/>
        </w:rPr>
      </w:pPr>
      <w:bookmarkStart w:id="35" w:name="_Selection_of_Supplier"/>
      <w:bookmarkEnd w:id="35"/>
      <w:r w:rsidRPr="00941881">
        <w:rPr>
          <w:lang w:val="fr-FR"/>
        </w:rPr>
        <w:lastRenderedPageBreak/>
        <w:t>Sélection du soumissionnaire gagnant</w:t>
      </w:r>
    </w:p>
    <w:p w14:paraId="4276796D" w14:textId="77777777" w:rsidR="00AD6424" w:rsidRPr="00941881" w:rsidRDefault="00AD6424" w:rsidP="00AD6424">
      <w:pPr>
        <w:rPr>
          <w:lang w:val="fr-FR"/>
        </w:rPr>
      </w:pPr>
    </w:p>
    <w:p w14:paraId="580075D7" w14:textId="45452993" w:rsidR="00E06F5E" w:rsidRPr="00941881" w:rsidRDefault="00E06F5E" w:rsidP="00AD6424">
      <w:pPr>
        <w:tabs>
          <w:tab w:val="left" w:pos="-1152"/>
          <w:tab w:val="left" w:pos="-720"/>
          <w:tab w:val="left" w:pos="0"/>
          <w:tab w:val="left" w:pos="720"/>
          <w:tab w:val="left" w:pos="1111"/>
          <w:tab w:val="left" w:pos="1641"/>
          <w:tab w:val="left" w:pos="2160"/>
          <w:tab w:val="left" w:pos="2707"/>
          <w:tab w:val="left" w:pos="3225"/>
        </w:tabs>
        <w:spacing w:line="360" w:lineRule="auto"/>
        <w:rPr>
          <w:lang w:val="fr-FR"/>
        </w:rPr>
      </w:pPr>
      <w:r w:rsidRPr="00941881">
        <w:rPr>
          <w:lang w:val="fr-FR"/>
        </w:rPr>
        <w:t xml:space="preserve">C’est toujours le Département </w:t>
      </w:r>
      <w:r w:rsidR="0087671E">
        <w:rPr>
          <w:lang w:val="fr-FR"/>
        </w:rPr>
        <w:t>des a</w:t>
      </w:r>
      <w:r w:rsidR="00C763F0">
        <w:rPr>
          <w:lang w:val="fr-FR"/>
        </w:rPr>
        <w:t>chats</w:t>
      </w:r>
      <w:r w:rsidRPr="00941881">
        <w:rPr>
          <w:lang w:val="fr-FR"/>
        </w:rPr>
        <w:t xml:space="preserve"> qui devrait avoir la responsabilité de l’achat lui-même, à moins d’une autorisation différente. Le Département </w:t>
      </w:r>
      <w:r w:rsidR="0087671E">
        <w:rPr>
          <w:lang w:val="fr-FR"/>
        </w:rPr>
        <w:t>des a</w:t>
      </w:r>
      <w:r w:rsidR="00C763F0">
        <w:rPr>
          <w:lang w:val="fr-FR"/>
        </w:rPr>
        <w:t>chats</w:t>
      </w:r>
      <w:r w:rsidRPr="00941881">
        <w:rPr>
          <w:lang w:val="fr-FR"/>
        </w:rPr>
        <w:t xml:space="preserve"> devrait être mis en copie sur toute correspondance entre un département utilisateur et les fournisseurs. Cependant, il peut y avoir des concertations entre les fournisseurs et le personnel de CRS sur des informations techniques ou créatives, de préférence </w:t>
      </w:r>
      <w:r w:rsidR="00261C9D" w:rsidRPr="00941881">
        <w:rPr>
          <w:lang w:val="fr-FR"/>
        </w:rPr>
        <w:t xml:space="preserve">en </w:t>
      </w:r>
      <w:r w:rsidR="0087671E">
        <w:rPr>
          <w:lang w:val="fr-FR"/>
        </w:rPr>
        <w:t>tenant informé</w:t>
      </w:r>
      <w:r w:rsidR="00261C9D" w:rsidRPr="00941881">
        <w:rPr>
          <w:lang w:val="fr-FR"/>
        </w:rPr>
        <w:t xml:space="preserve"> </w:t>
      </w:r>
      <w:r w:rsidR="0087671E">
        <w:rPr>
          <w:lang w:val="fr-FR"/>
        </w:rPr>
        <w:t>le Département des achats</w:t>
      </w:r>
      <w:r w:rsidR="00261C9D" w:rsidRPr="00941881">
        <w:rPr>
          <w:lang w:val="fr-FR"/>
        </w:rPr>
        <w:t>. Il est normal qu’il y ait des discussions approfondies entre les départements qui font la demande et les fournisseurs</w:t>
      </w:r>
      <w:r w:rsidR="0087671E">
        <w:rPr>
          <w:lang w:val="fr-FR"/>
        </w:rPr>
        <w:t>,</w:t>
      </w:r>
      <w:r w:rsidR="00261C9D" w:rsidRPr="00941881">
        <w:rPr>
          <w:lang w:val="fr-FR"/>
        </w:rPr>
        <w:t xml:space="preserve"> pour établir et finaliser les spécifications ou le cahier des charges ou pour préciser des problèmes et des questions résultant des réponses aux RFP. C’est normalement la première phase d’une approche en deux phase pour que les fournisseurs potentiels fassent leur offre de biens ou de services ou pour finaliser et clarifier les réponses aux RFP. Une fois que le </w:t>
      </w:r>
      <w:r w:rsidR="006B2EA9" w:rsidRPr="00941881">
        <w:rPr>
          <w:lang w:val="fr-FR"/>
        </w:rPr>
        <w:t xml:space="preserve">département </w:t>
      </w:r>
      <w:r w:rsidR="0087671E">
        <w:rPr>
          <w:lang w:val="fr-FR"/>
        </w:rPr>
        <w:t>demandeur</w:t>
      </w:r>
      <w:r w:rsidR="006B2EA9" w:rsidRPr="00941881">
        <w:rPr>
          <w:lang w:val="fr-FR"/>
        </w:rPr>
        <w:t xml:space="preserve">, et non le fournisseur, a établi les spécifications ou le cahier des charges, alors, la phase deux, la demande </w:t>
      </w:r>
      <w:r w:rsidR="0087671E">
        <w:rPr>
          <w:lang w:val="fr-FR"/>
        </w:rPr>
        <w:t>des Achats</w:t>
      </w:r>
      <w:r w:rsidR="006B2EA9" w:rsidRPr="00941881">
        <w:rPr>
          <w:lang w:val="fr-FR"/>
        </w:rPr>
        <w:t xml:space="preserve"> pour des sollicitations de devis des fournisseurs peut commencer. </w:t>
      </w:r>
    </w:p>
    <w:p w14:paraId="458DFD49" w14:textId="638AE6C7" w:rsidR="006B2EA9" w:rsidRPr="00941881" w:rsidRDefault="00925E9A" w:rsidP="00AD6424">
      <w:pPr>
        <w:tabs>
          <w:tab w:val="left" w:pos="-1152"/>
          <w:tab w:val="left" w:pos="-720"/>
          <w:tab w:val="left" w:pos="0"/>
          <w:tab w:val="left" w:pos="720"/>
          <w:tab w:val="left" w:pos="1111"/>
          <w:tab w:val="left" w:pos="1641"/>
          <w:tab w:val="left" w:pos="2160"/>
          <w:tab w:val="left" w:pos="2707"/>
          <w:tab w:val="left" w:pos="3225"/>
        </w:tabs>
        <w:spacing w:line="360" w:lineRule="auto"/>
        <w:rPr>
          <w:lang w:val="fr-FR"/>
        </w:rPr>
      </w:pPr>
      <w:r w:rsidRPr="00941881">
        <w:rPr>
          <w:lang w:val="fr-FR"/>
        </w:rPr>
        <w:t xml:space="preserve">Même si l’évaluation technique ou créative du département </w:t>
      </w:r>
      <w:r w:rsidR="0087671E">
        <w:rPr>
          <w:lang w:val="fr-FR"/>
        </w:rPr>
        <w:t>demandeur</w:t>
      </w:r>
      <w:r w:rsidRPr="00941881">
        <w:rPr>
          <w:lang w:val="fr-FR"/>
        </w:rPr>
        <w:t xml:space="preserve"> </w:t>
      </w:r>
      <w:r w:rsidR="0087671E">
        <w:rPr>
          <w:lang w:val="fr-FR"/>
        </w:rPr>
        <w:t>est</w:t>
      </w:r>
      <w:r w:rsidRPr="00941881">
        <w:rPr>
          <w:lang w:val="fr-FR"/>
        </w:rPr>
        <w:t xml:space="preserve"> une considération importante dans la sélection d’un fournisseur, la décision finale pour cette sélection sera prise par le Département </w:t>
      </w:r>
      <w:r w:rsidR="0087671E">
        <w:rPr>
          <w:lang w:val="fr-FR"/>
        </w:rPr>
        <w:t>des achats</w:t>
      </w:r>
      <w:r w:rsidRPr="00941881">
        <w:rPr>
          <w:lang w:val="fr-FR"/>
        </w:rPr>
        <w:t>.</w:t>
      </w:r>
    </w:p>
    <w:p w14:paraId="78068578" w14:textId="0414B385" w:rsidR="00925E9A" w:rsidRPr="00941881" w:rsidRDefault="00925E9A" w:rsidP="00AD6424">
      <w:pPr>
        <w:tabs>
          <w:tab w:val="left" w:pos="-1152"/>
          <w:tab w:val="left" w:pos="-720"/>
          <w:tab w:val="left" w:pos="0"/>
          <w:tab w:val="left" w:pos="720"/>
          <w:tab w:val="left" w:pos="1111"/>
          <w:tab w:val="left" w:pos="1641"/>
          <w:tab w:val="left" w:pos="2160"/>
          <w:tab w:val="left" w:pos="2707"/>
          <w:tab w:val="left" w:pos="3225"/>
        </w:tabs>
        <w:spacing w:line="360" w:lineRule="auto"/>
        <w:rPr>
          <w:lang w:val="fr-FR"/>
        </w:rPr>
      </w:pPr>
      <w:r w:rsidRPr="00941881">
        <w:rPr>
          <w:lang w:val="fr-FR"/>
        </w:rPr>
        <w:t xml:space="preserve">Pour faciliter et documenter la sélection du soumissionnaire gagnant, le </w:t>
      </w:r>
      <w:r w:rsidR="0087671E">
        <w:rPr>
          <w:lang w:val="fr-FR"/>
        </w:rPr>
        <w:t>Département des achats</w:t>
      </w:r>
      <w:r w:rsidRPr="00941881">
        <w:rPr>
          <w:lang w:val="fr-FR"/>
        </w:rPr>
        <w:t xml:space="preserve"> entrera les « devis réponses » dans le système de Planification des ressources de l’entreprise (ERP). Il faudra entrer des explication</w:t>
      </w:r>
      <w:r w:rsidR="0087671E">
        <w:rPr>
          <w:lang w:val="fr-FR"/>
        </w:rPr>
        <w:t>s</w:t>
      </w:r>
      <w:r w:rsidRPr="00941881">
        <w:rPr>
          <w:lang w:val="fr-FR"/>
        </w:rPr>
        <w:t xml:space="preserve"> sous forme de texte en pièce jointe dans le système ERP ou le « formulaire de revue des offres » à chaque fois que le fournisseur choisi n’est </w:t>
      </w:r>
      <w:r w:rsidRPr="00941881">
        <w:rPr>
          <w:u w:val="single"/>
          <w:lang w:val="fr-FR"/>
        </w:rPr>
        <w:t>pas</w:t>
      </w:r>
      <w:r w:rsidRPr="00941881">
        <w:rPr>
          <w:lang w:val="fr-FR"/>
        </w:rPr>
        <w:t xml:space="preserve"> celui qui a offert le prix le plus bas. Par l’intermédiaire du système ERP, les agents sélectionneront électroniquement </w:t>
      </w:r>
      <w:r w:rsidR="0087671E">
        <w:rPr>
          <w:lang w:val="fr-FR"/>
        </w:rPr>
        <w:t>le</w:t>
      </w:r>
      <w:r w:rsidRPr="00941881">
        <w:rPr>
          <w:lang w:val="fr-FR"/>
        </w:rPr>
        <w:t xml:space="preserve"> fournisseur qui correspond le mieux aux exigences du demandeur. </w:t>
      </w:r>
    </w:p>
    <w:p w14:paraId="480C6F3D" w14:textId="25C17FA8" w:rsidR="00925E9A" w:rsidRPr="00941881" w:rsidRDefault="00925E9A" w:rsidP="00AD6424">
      <w:pPr>
        <w:tabs>
          <w:tab w:val="left" w:pos="-1152"/>
          <w:tab w:val="left" w:pos="-720"/>
          <w:tab w:val="left" w:pos="0"/>
          <w:tab w:val="left" w:pos="720"/>
          <w:tab w:val="left" w:pos="1111"/>
          <w:tab w:val="left" w:pos="1641"/>
          <w:tab w:val="left" w:pos="2160"/>
          <w:tab w:val="left" w:pos="2707"/>
          <w:tab w:val="left" w:pos="3225"/>
        </w:tabs>
        <w:spacing w:line="360" w:lineRule="auto"/>
        <w:rPr>
          <w:lang w:val="fr-FR"/>
        </w:rPr>
      </w:pPr>
      <w:r w:rsidRPr="00941881">
        <w:rPr>
          <w:lang w:val="fr-FR"/>
        </w:rPr>
        <w:t>Les fournisseurs seront sélectionnés sur la base des critères suivants :</w:t>
      </w:r>
    </w:p>
    <w:p w14:paraId="4847DD53" w14:textId="77777777" w:rsidR="00F12C95" w:rsidRPr="00941881" w:rsidRDefault="00F12C95" w:rsidP="00F12C95">
      <w:pPr>
        <w:numPr>
          <w:ilvl w:val="0"/>
          <w:numId w:val="3"/>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Capacité à fournir l’article demandé</w:t>
      </w:r>
    </w:p>
    <w:p w14:paraId="08029551" w14:textId="77777777" w:rsidR="00F12C95" w:rsidRPr="00941881" w:rsidRDefault="00F12C95" w:rsidP="00F12C95">
      <w:pPr>
        <w:numPr>
          <w:ilvl w:val="0"/>
          <w:numId w:val="3"/>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Qualité de l’article offert</w:t>
      </w:r>
    </w:p>
    <w:p w14:paraId="662707EF" w14:textId="6B0DD859" w:rsidR="00F12C95" w:rsidRPr="00941881" w:rsidRDefault="00F12C95" w:rsidP="00F12C95">
      <w:pPr>
        <w:numPr>
          <w:ilvl w:val="0"/>
          <w:numId w:val="3"/>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 xml:space="preserve">Prix </w:t>
      </w:r>
    </w:p>
    <w:p w14:paraId="3E1FF52F" w14:textId="6F9CA7B8" w:rsidR="00F12C95" w:rsidRPr="00941881" w:rsidRDefault="00F12C95" w:rsidP="00F12C95">
      <w:pPr>
        <w:numPr>
          <w:ilvl w:val="0"/>
          <w:numId w:val="3"/>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Garanties offertes</w:t>
      </w:r>
    </w:p>
    <w:p w14:paraId="02684EEB" w14:textId="77777777" w:rsidR="00F12C95" w:rsidRPr="00941881" w:rsidRDefault="00F12C95" w:rsidP="00F12C95">
      <w:pPr>
        <w:numPr>
          <w:ilvl w:val="0"/>
          <w:numId w:val="3"/>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Moment estimé de la livraison/ efficacité</w:t>
      </w:r>
    </w:p>
    <w:p w14:paraId="76A840D8" w14:textId="77777777" w:rsidR="00F12C95" w:rsidRPr="00941881" w:rsidRDefault="00F12C95" w:rsidP="00F12C95">
      <w:pPr>
        <w:numPr>
          <w:ilvl w:val="0"/>
          <w:numId w:val="3"/>
        </w:num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 xml:space="preserve">Performance passée, si l’on dispose de ces informations </w:t>
      </w:r>
    </w:p>
    <w:p w14:paraId="301CA8DA" w14:textId="2287AAD6" w:rsidR="00F12C95" w:rsidRPr="00941881" w:rsidRDefault="00F12C95" w:rsidP="00F12C95">
      <w:pPr>
        <w:tabs>
          <w:tab w:val="left" w:pos="-1152"/>
          <w:tab w:val="left" w:pos="-720"/>
          <w:tab w:val="left" w:pos="0"/>
          <w:tab w:val="left" w:pos="1111"/>
          <w:tab w:val="left" w:pos="1641"/>
          <w:tab w:val="left" w:pos="2160"/>
          <w:tab w:val="left" w:pos="2707"/>
          <w:tab w:val="left" w:pos="3225"/>
        </w:tabs>
        <w:spacing w:line="360" w:lineRule="auto"/>
        <w:rPr>
          <w:bCs/>
          <w:lang w:val="fr-FR"/>
        </w:rPr>
      </w:pPr>
      <w:r w:rsidRPr="00941881">
        <w:rPr>
          <w:bCs/>
          <w:lang w:val="fr-FR"/>
        </w:rPr>
        <w:t xml:space="preserve">Pour un achat d’un prix élevé et/ ou complexe, CRS utilisera un Comité des offres qui consistera d’experts </w:t>
      </w:r>
      <w:r w:rsidR="00FF7544" w:rsidRPr="00941881">
        <w:rPr>
          <w:bCs/>
          <w:lang w:val="fr-FR"/>
        </w:rPr>
        <w:t xml:space="preserve">de diverses fonctions avec des connaissances techniques ou fonctionnelles correspondant au type d’achat en cours. </w:t>
      </w:r>
    </w:p>
    <w:p w14:paraId="1C0A2F37" w14:textId="77777777" w:rsidR="00AD6424" w:rsidRDefault="00AD6424" w:rsidP="00AD6424">
      <w:pPr>
        <w:spacing w:line="360" w:lineRule="auto"/>
        <w:rPr>
          <w:lang w:val="fr-FR"/>
        </w:rPr>
      </w:pPr>
    </w:p>
    <w:p w14:paraId="2E8271AB" w14:textId="77777777" w:rsidR="00396707" w:rsidRDefault="00396707" w:rsidP="00AD6424">
      <w:pPr>
        <w:spacing w:line="360" w:lineRule="auto"/>
        <w:rPr>
          <w:lang w:val="fr-FR"/>
        </w:rPr>
      </w:pPr>
    </w:p>
    <w:p w14:paraId="5D4F8649" w14:textId="77777777" w:rsidR="00396707" w:rsidRPr="00941881" w:rsidRDefault="00396707" w:rsidP="00AD6424">
      <w:pPr>
        <w:spacing w:line="360" w:lineRule="auto"/>
        <w:rPr>
          <w:lang w:val="fr-FR"/>
        </w:rPr>
      </w:pPr>
    </w:p>
    <w:p w14:paraId="79BDEE00" w14:textId="5D75F641" w:rsidR="00BC11DD" w:rsidRPr="00941881" w:rsidRDefault="00BC11DD" w:rsidP="00BC11DD">
      <w:pPr>
        <w:pStyle w:val="Heading2"/>
        <w:numPr>
          <w:ilvl w:val="2"/>
          <w:numId w:val="8"/>
        </w:numPr>
        <w:spacing w:line="360" w:lineRule="auto"/>
        <w:rPr>
          <w:lang w:val="fr-FR"/>
        </w:rPr>
      </w:pPr>
      <w:bookmarkStart w:id="36" w:name="_Awarding_Purchase_Orders"/>
      <w:bookmarkEnd w:id="36"/>
      <w:r w:rsidRPr="00941881">
        <w:rPr>
          <w:lang w:val="fr-FR"/>
        </w:rPr>
        <w:lastRenderedPageBreak/>
        <w:t>Attribution de bons de commandes et contrats</w:t>
      </w:r>
    </w:p>
    <w:p w14:paraId="1175100E" w14:textId="352E1813" w:rsidR="00BC11DD" w:rsidRPr="00941881" w:rsidRDefault="00BC11DD" w:rsidP="00AD6424">
      <w:pPr>
        <w:tabs>
          <w:tab w:val="left" w:pos="-1152"/>
          <w:tab w:val="left" w:pos="-720"/>
          <w:tab w:val="left" w:pos="0"/>
          <w:tab w:val="left" w:pos="720"/>
          <w:tab w:val="left" w:pos="1111"/>
          <w:tab w:val="left" w:pos="1641"/>
          <w:tab w:val="left" w:pos="2160"/>
          <w:tab w:val="left" w:pos="2707"/>
          <w:tab w:val="left" w:pos="3225"/>
        </w:tabs>
        <w:spacing w:line="360" w:lineRule="auto"/>
        <w:rPr>
          <w:lang w:val="fr-FR"/>
        </w:rPr>
      </w:pPr>
      <w:r w:rsidRPr="00941881">
        <w:rPr>
          <w:lang w:val="fr-FR"/>
        </w:rPr>
        <w:t xml:space="preserve">Une fois que le Département </w:t>
      </w:r>
      <w:r w:rsidR="00941881">
        <w:rPr>
          <w:lang w:val="fr-FR"/>
        </w:rPr>
        <w:t>des achats internationaux</w:t>
      </w:r>
      <w:r w:rsidRPr="00941881">
        <w:rPr>
          <w:lang w:val="fr-FR"/>
        </w:rPr>
        <w:t xml:space="preserve"> – Baltimore a sélectionné un fournisseur, il </w:t>
      </w:r>
      <w:r w:rsidR="000341D9" w:rsidRPr="00941881">
        <w:rPr>
          <w:lang w:val="fr-FR"/>
        </w:rPr>
        <w:t xml:space="preserve">établira un </w:t>
      </w:r>
      <w:r w:rsidR="000341D9" w:rsidRPr="00941881">
        <w:rPr>
          <w:b/>
          <w:i/>
          <w:lang w:val="fr-FR"/>
        </w:rPr>
        <w:t>bon de commande</w:t>
      </w:r>
      <w:r w:rsidR="000341D9" w:rsidRPr="00941881">
        <w:rPr>
          <w:lang w:val="fr-FR"/>
        </w:rPr>
        <w:t xml:space="preserve">. Ce document, une fois signé par un signataire autorisé et reconnu par le fournisseur, devient un contrat légal entre CRS et le fournisseur, avec les responsabilités et devoirs légaux qui y sont </w:t>
      </w:r>
      <w:r w:rsidR="0087671E">
        <w:rPr>
          <w:lang w:val="fr-FR"/>
        </w:rPr>
        <w:t>attachés</w:t>
      </w:r>
      <w:r w:rsidR="000341D9" w:rsidRPr="00941881">
        <w:rPr>
          <w:lang w:val="fr-FR"/>
        </w:rPr>
        <w:t xml:space="preserve">. Le bon de commande sera exécuté par un </w:t>
      </w:r>
      <w:r w:rsidR="004E0E4F" w:rsidRPr="00941881">
        <w:rPr>
          <w:lang w:val="fr-FR"/>
        </w:rPr>
        <w:t>spécialiste des achats de CRS autorisé et signé par l’employé aux achats de CRS selon la valeur monétaire du bon de commande. Les transactions financières qui demandent un « contrat » formel sont généralement traitées par le Bureau du conseiller juridique de CRS, OLC, avec le Département des achats concerné. Veuillez faire référence à la politique des contrats d’achats POL-PUR-POS-001. Cette politique donne des directives et des critères pour déterminer si un contrat formel devrait être l’instrument légal pour effectuer l’achat de biens ou de services</w:t>
      </w:r>
      <w:r w:rsidR="0087671E">
        <w:rPr>
          <w:lang w:val="fr-FR"/>
        </w:rPr>
        <w:t>,</w:t>
      </w:r>
      <w:r w:rsidR="0087671E" w:rsidRPr="0087671E">
        <w:rPr>
          <w:lang w:val="fr-FR"/>
        </w:rPr>
        <w:t xml:space="preserve"> </w:t>
      </w:r>
      <w:r w:rsidR="0087671E" w:rsidRPr="00941881">
        <w:rPr>
          <w:lang w:val="fr-FR"/>
        </w:rPr>
        <w:t>plutôt qu’un bon d’achat (PO)</w:t>
      </w:r>
      <w:r w:rsidR="004E0E4F" w:rsidRPr="00941881">
        <w:rPr>
          <w:lang w:val="fr-FR"/>
        </w:rPr>
        <w:t xml:space="preserve">. </w:t>
      </w:r>
    </w:p>
    <w:p w14:paraId="73F2313C" w14:textId="77777777" w:rsidR="00AD6424" w:rsidRPr="00941881"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rPr>
          <w:sz w:val="28"/>
          <w:lang w:val="fr-FR"/>
        </w:rPr>
      </w:pPr>
    </w:p>
    <w:p w14:paraId="2D57B366" w14:textId="37CF055D" w:rsidR="00AD6424" w:rsidRPr="00941881" w:rsidRDefault="0001091A" w:rsidP="00AD6424">
      <w:pPr>
        <w:pStyle w:val="Heading2"/>
        <w:numPr>
          <w:ilvl w:val="2"/>
          <w:numId w:val="8"/>
        </w:numPr>
        <w:spacing w:line="360" w:lineRule="auto"/>
        <w:rPr>
          <w:lang w:val="fr-FR"/>
        </w:rPr>
      </w:pPr>
      <w:bookmarkStart w:id="37" w:name="_Receiving_of_Goods"/>
      <w:bookmarkStart w:id="38" w:name="_Receiving_of_Goods:"/>
      <w:bookmarkStart w:id="39" w:name="_Goods/Materials"/>
      <w:bookmarkEnd w:id="37"/>
      <w:bookmarkEnd w:id="38"/>
      <w:bookmarkEnd w:id="33"/>
      <w:bookmarkEnd w:id="34"/>
      <w:bookmarkEnd w:id="39"/>
      <w:r w:rsidRPr="00941881">
        <w:rPr>
          <w:lang w:val="fr-FR"/>
        </w:rPr>
        <w:t>Réception des marchandi</w:t>
      </w:r>
      <w:r w:rsidR="00C47350" w:rsidRPr="00941881">
        <w:rPr>
          <w:lang w:val="fr-FR"/>
        </w:rPr>
        <w:t>s</w:t>
      </w:r>
      <w:r w:rsidRPr="00941881">
        <w:rPr>
          <w:lang w:val="fr-FR"/>
        </w:rPr>
        <w:t xml:space="preserve">es </w:t>
      </w:r>
      <w:r w:rsidR="00AD6424" w:rsidRPr="00941881">
        <w:rPr>
          <w:lang w:val="fr-FR"/>
        </w:rPr>
        <w:t>:</w:t>
      </w:r>
    </w:p>
    <w:p w14:paraId="531F8C01" w14:textId="1E900AA2" w:rsidR="0001091A" w:rsidRPr="00941881" w:rsidRDefault="0001091A" w:rsidP="00AD6424">
      <w:pPr>
        <w:pStyle w:val="xl29"/>
        <w:spacing w:before="0" w:beforeAutospacing="0" w:after="0" w:afterAutospacing="0" w:line="360" w:lineRule="auto"/>
        <w:textAlignment w:val="auto"/>
        <w:rPr>
          <w:rFonts w:ascii="Times New Roman" w:eastAsia="Times New Roman" w:hAnsi="Times New Roman" w:cs="Times New Roman"/>
          <w:lang w:val="fr-FR"/>
        </w:rPr>
      </w:pPr>
      <w:r w:rsidRPr="00941881">
        <w:rPr>
          <w:rFonts w:ascii="Times New Roman" w:eastAsia="Times New Roman" w:hAnsi="Times New Roman" w:cs="Times New Roman"/>
          <w:lang w:val="fr-FR"/>
        </w:rPr>
        <w:t xml:space="preserve">Toutes les marchandises doivent être réceptionnées et traitées par le « Département destinataire », qui est séparé et indépendant des départements des achats et de la comptabilité, </w:t>
      </w:r>
      <w:r w:rsidR="00105D12" w:rsidRPr="00941881">
        <w:rPr>
          <w:rFonts w:ascii="Times New Roman" w:eastAsia="Times New Roman" w:hAnsi="Times New Roman" w:cs="Times New Roman"/>
          <w:lang w:val="fr-FR"/>
        </w:rPr>
        <w:t>séparation des fonctions</w:t>
      </w:r>
      <w:r w:rsidRPr="00941881">
        <w:rPr>
          <w:rFonts w:ascii="Times New Roman" w:eastAsia="Times New Roman" w:hAnsi="Times New Roman" w:cs="Times New Roman"/>
          <w:lang w:val="fr-FR"/>
        </w:rPr>
        <w:t xml:space="preserve">. </w:t>
      </w:r>
    </w:p>
    <w:p w14:paraId="5B91099F" w14:textId="43A33DF3" w:rsidR="0001091A" w:rsidRPr="00941881" w:rsidRDefault="0001091A" w:rsidP="0001091A">
      <w:pPr>
        <w:pStyle w:val="xl29"/>
        <w:spacing w:before="0" w:beforeAutospacing="0" w:after="0" w:afterAutospacing="0" w:line="360" w:lineRule="auto"/>
        <w:textAlignment w:val="auto"/>
        <w:rPr>
          <w:rFonts w:ascii="Times New Roman" w:eastAsia="Times New Roman" w:hAnsi="Times New Roman" w:cs="Times New Roman"/>
          <w:lang w:val="fr-FR"/>
        </w:rPr>
      </w:pPr>
      <w:r w:rsidRPr="00941881">
        <w:rPr>
          <w:rFonts w:ascii="Times New Roman" w:eastAsia="Times New Roman" w:hAnsi="Times New Roman" w:cs="Times New Roman"/>
          <w:lang w:val="fr-FR"/>
        </w:rPr>
        <w:t xml:space="preserve">Au moment de la livraison à l’agence, l’employé </w:t>
      </w:r>
      <w:r w:rsidR="0055445C">
        <w:rPr>
          <w:rFonts w:ascii="Times New Roman" w:eastAsia="Times New Roman" w:hAnsi="Times New Roman" w:cs="Times New Roman"/>
          <w:lang w:val="fr-FR"/>
        </w:rPr>
        <w:t>réceptionnaire</w:t>
      </w:r>
      <w:r w:rsidRPr="00941881">
        <w:rPr>
          <w:rFonts w:ascii="Times New Roman" w:eastAsia="Times New Roman" w:hAnsi="Times New Roman" w:cs="Times New Roman"/>
          <w:lang w:val="fr-FR"/>
        </w:rPr>
        <w:t xml:space="preserve"> comparera les marchandises reçues au bon de commande dans le système ERP (Planification des ressources de l’entreprise). Il faut faire très attention de compter exactement les articles reçus, de vérifier les étiquettes et de noter d’éventuels dégâts ou manques.</w:t>
      </w:r>
    </w:p>
    <w:p w14:paraId="1A1C9EF0" w14:textId="37462B99" w:rsidR="0001091A" w:rsidRPr="00941881" w:rsidRDefault="0001091A" w:rsidP="0001091A">
      <w:pPr>
        <w:pStyle w:val="xl29"/>
        <w:spacing w:before="0" w:beforeAutospacing="0" w:after="0" w:afterAutospacing="0" w:line="360" w:lineRule="auto"/>
        <w:textAlignment w:val="auto"/>
        <w:rPr>
          <w:rFonts w:ascii="Times New Roman" w:eastAsia="Times New Roman" w:hAnsi="Times New Roman" w:cs="Times New Roman"/>
          <w:lang w:val="fr-FR"/>
        </w:rPr>
      </w:pPr>
      <w:r w:rsidRPr="00941881">
        <w:rPr>
          <w:rFonts w:ascii="Times New Roman" w:eastAsia="Times New Roman" w:hAnsi="Times New Roman" w:cs="Times New Roman"/>
          <w:lang w:val="fr-FR"/>
        </w:rPr>
        <w:t xml:space="preserve">S’il y a des différences, l’employé </w:t>
      </w:r>
      <w:r w:rsidR="0055445C">
        <w:rPr>
          <w:rFonts w:ascii="Times New Roman" w:eastAsia="Times New Roman" w:hAnsi="Times New Roman" w:cs="Times New Roman"/>
          <w:lang w:val="fr-FR"/>
        </w:rPr>
        <w:t>réceptionnaire</w:t>
      </w:r>
      <w:r w:rsidRPr="00941881">
        <w:rPr>
          <w:rFonts w:ascii="Times New Roman" w:eastAsia="Times New Roman" w:hAnsi="Times New Roman" w:cs="Times New Roman"/>
          <w:lang w:val="fr-FR"/>
        </w:rPr>
        <w:t xml:space="preserve"> </w:t>
      </w:r>
      <w:r w:rsidR="007E3D26" w:rsidRPr="00941881">
        <w:rPr>
          <w:rFonts w:ascii="Times New Roman" w:eastAsia="Times New Roman" w:hAnsi="Times New Roman" w:cs="Times New Roman"/>
          <w:lang w:val="fr-FR"/>
        </w:rPr>
        <w:t xml:space="preserve">les documentera en utilisant la fonction « texte joint » dans le système ERP pour le bon de commande </w:t>
      </w:r>
      <w:r w:rsidR="0055445C">
        <w:rPr>
          <w:rFonts w:ascii="Times New Roman" w:eastAsia="Times New Roman" w:hAnsi="Times New Roman" w:cs="Times New Roman"/>
          <w:lang w:val="fr-FR"/>
        </w:rPr>
        <w:t>en question</w:t>
      </w:r>
      <w:r w:rsidR="007E3D26" w:rsidRPr="00941881">
        <w:rPr>
          <w:rFonts w:ascii="Times New Roman" w:eastAsia="Times New Roman" w:hAnsi="Times New Roman" w:cs="Times New Roman"/>
          <w:lang w:val="fr-FR"/>
        </w:rPr>
        <w:t xml:space="preserve"> et détaillera les lignes budgétaires. Toutes les différences seront immédiatement signalées </w:t>
      </w:r>
      <w:r w:rsidR="00957042" w:rsidRPr="00941881">
        <w:rPr>
          <w:rFonts w:ascii="Times New Roman" w:eastAsia="Times New Roman" w:hAnsi="Times New Roman" w:cs="Times New Roman"/>
          <w:lang w:val="fr-FR"/>
        </w:rPr>
        <w:t xml:space="preserve">au spécialiste des achats responsable de cette commande pour décider si l’envoi doit être accepté. Si les marchandises sont visiblement endommagées, </w:t>
      </w:r>
      <w:r w:rsidR="0055445C">
        <w:rPr>
          <w:rFonts w:ascii="Times New Roman" w:eastAsia="Times New Roman" w:hAnsi="Times New Roman" w:cs="Times New Roman"/>
          <w:lang w:val="fr-FR"/>
        </w:rPr>
        <w:t>le réceptionnaire</w:t>
      </w:r>
      <w:r w:rsidR="00957042" w:rsidRPr="00941881">
        <w:rPr>
          <w:rFonts w:ascii="Times New Roman" w:eastAsia="Times New Roman" w:hAnsi="Times New Roman" w:cs="Times New Roman"/>
          <w:lang w:val="fr-FR"/>
        </w:rPr>
        <w:t xml:space="preserve"> devra le noter sur les documents de transport ou le « connaissement » et soit refuser l’envoi </w:t>
      </w:r>
      <w:r w:rsidR="0055445C">
        <w:rPr>
          <w:rFonts w:ascii="Times New Roman" w:eastAsia="Times New Roman" w:hAnsi="Times New Roman" w:cs="Times New Roman"/>
          <w:lang w:val="fr-FR"/>
        </w:rPr>
        <w:t>soit</w:t>
      </w:r>
      <w:r w:rsidR="00957042" w:rsidRPr="00941881">
        <w:rPr>
          <w:rFonts w:ascii="Times New Roman" w:eastAsia="Times New Roman" w:hAnsi="Times New Roman" w:cs="Times New Roman"/>
          <w:lang w:val="fr-FR"/>
        </w:rPr>
        <w:t xml:space="preserve"> l’accepter sous réserve d’inspection. La décision d’accepter ou non les marchandises sera prise soit par le destinataire, soit par les achats, selon la situation. </w:t>
      </w:r>
    </w:p>
    <w:p w14:paraId="61F3034B" w14:textId="2DB5F7FD" w:rsidR="00957042" w:rsidRPr="00941881" w:rsidRDefault="00957042" w:rsidP="0001091A">
      <w:pPr>
        <w:pStyle w:val="xl29"/>
        <w:spacing w:before="0" w:beforeAutospacing="0" w:after="0" w:afterAutospacing="0" w:line="360" w:lineRule="auto"/>
        <w:textAlignment w:val="auto"/>
        <w:rPr>
          <w:rFonts w:ascii="Times New Roman" w:eastAsia="Times New Roman" w:hAnsi="Times New Roman" w:cs="Times New Roman"/>
          <w:lang w:val="fr-FR"/>
        </w:rPr>
      </w:pPr>
      <w:r w:rsidRPr="00941881">
        <w:rPr>
          <w:rFonts w:ascii="Times New Roman" w:eastAsia="Times New Roman" w:hAnsi="Times New Roman" w:cs="Times New Roman"/>
          <w:lang w:val="fr-FR"/>
        </w:rPr>
        <w:t xml:space="preserve">Si les marchandises reçues sont </w:t>
      </w:r>
      <w:r w:rsidR="0055445C">
        <w:rPr>
          <w:rFonts w:ascii="Times New Roman" w:eastAsia="Times New Roman" w:hAnsi="Times New Roman" w:cs="Times New Roman"/>
          <w:lang w:val="fr-FR"/>
        </w:rPr>
        <w:t>en</w:t>
      </w:r>
      <w:r w:rsidRPr="00941881">
        <w:rPr>
          <w:rFonts w:ascii="Times New Roman" w:eastAsia="Times New Roman" w:hAnsi="Times New Roman" w:cs="Times New Roman"/>
          <w:lang w:val="fr-FR"/>
        </w:rPr>
        <w:t xml:space="preserve"> quantité et qualité</w:t>
      </w:r>
      <w:r w:rsidR="0055445C">
        <w:rPr>
          <w:rFonts w:ascii="Times New Roman" w:eastAsia="Times New Roman" w:hAnsi="Times New Roman" w:cs="Times New Roman"/>
          <w:lang w:val="fr-FR"/>
        </w:rPr>
        <w:t xml:space="preserve"> convenables</w:t>
      </w:r>
      <w:r w:rsidRPr="00941881">
        <w:rPr>
          <w:rFonts w:ascii="Times New Roman" w:eastAsia="Times New Roman" w:hAnsi="Times New Roman" w:cs="Times New Roman"/>
          <w:lang w:val="fr-FR"/>
        </w:rPr>
        <w:t>, l’employé réception</w:t>
      </w:r>
      <w:r w:rsidR="0055445C">
        <w:rPr>
          <w:rFonts w:ascii="Times New Roman" w:eastAsia="Times New Roman" w:hAnsi="Times New Roman" w:cs="Times New Roman"/>
          <w:lang w:val="fr-FR"/>
        </w:rPr>
        <w:t>naire</w:t>
      </w:r>
      <w:r w:rsidRPr="00941881">
        <w:rPr>
          <w:rFonts w:ascii="Times New Roman" w:eastAsia="Times New Roman" w:hAnsi="Times New Roman" w:cs="Times New Roman"/>
          <w:lang w:val="fr-FR"/>
        </w:rPr>
        <w:t xml:space="preserve"> les acceptera et saisira un reçu dans le système ERP. </w:t>
      </w:r>
    </w:p>
    <w:p w14:paraId="34E2907A" w14:textId="77777777" w:rsidR="00AD6424" w:rsidRPr="00941881" w:rsidRDefault="00AD6424" w:rsidP="00AD6424">
      <w:pPr>
        <w:spacing w:line="360" w:lineRule="auto"/>
        <w:rPr>
          <w:b/>
          <w:bCs/>
          <w:lang w:val="fr-FR"/>
        </w:rPr>
      </w:pPr>
    </w:p>
    <w:bookmarkStart w:id="40" w:name="returns"/>
    <w:p w14:paraId="3A37CA53" w14:textId="22F7EC5B" w:rsidR="00957042" w:rsidRPr="00941881" w:rsidRDefault="00AD6424" w:rsidP="00AD6424">
      <w:pPr>
        <w:spacing w:line="360" w:lineRule="auto"/>
        <w:rPr>
          <w:rStyle w:val="Hyperlink"/>
          <w:b/>
          <w:bCs/>
          <w:lang w:val="fr-FR"/>
        </w:rPr>
      </w:pPr>
      <w:r w:rsidRPr="00941881">
        <w:rPr>
          <w:bCs/>
          <w:noProof/>
        </w:rPr>
        <mc:AlternateContent>
          <mc:Choice Requires="wps">
            <w:drawing>
              <wp:anchor distT="0" distB="0" distL="114300" distR="114300" simplePos="0" relativeHeight="251660288" behindDoc="0" locked="0" layoutInCell="1" allowOverlap="1" wp14:anchorId="18516418" wp14:editId="22C333D4">
                <wp:simplePos x="0" y="0"/>
                <wp:positionH relativeFrom="column">
                  <wp:posOffset>1028700</wp:posOffset>
                </wp:positionH>
                <wp:positionV relativeFrom="paragraph">
                  <wp:posOffset>290195</wp:posOffset>
                </wp:positionV>
                <wp:extent cx="978408" cy="207034"/>
                <wp:effectExtent l="0" t="0" r="38100" b="21590"/>
                <wp:wrapNone/>
                <wp:docPr id="3" name="Left Arrow 3"/>
                <wp:cNvGraphicFramePr/>
                <a:graphic xmlns:a="http://schemas.openxmlformats.org/drawingml/2006/main">
                  <a:graphicData uri="http://schemas.microsoft.com/office/word/2010/wordprocessingShape">
                    <wps:wsp>
                      <wps:cNvSpPr/>
                      <wps:spPr>
                        <a:xfrm>
                          <a:off x="0" y="0"/>
                          <a:ext cx="978408" cy="20703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81pt;margin-top:22.85pt;width:77.05pt;height:1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" adj="2285" fillcolor="#4f81bd [3204]" strokecolor="#243f60 [1604]" strokeweight="2pt"/>
            </w:pict>
          </mc:Fallback>
        </mc:AlternateContent>
      </w:r>
      <w:bookmarkEnd w:id="40"/>
      <w:r w:rsidR="00957042" w:rsidRPr="00941881">
        <w:rPr>
          <w:bCs/>
          <w:lang w:val="fr-FR"/>
        </w:rPr>
        <w:t xml:space="preserve">Cliquez ici pour </w:t>
      </w:r>
      <w:r w:rsidR="00941881">
        <w:rPr>
          <w:bCs/>
          <w:lang w:val="fr-FR"/>
        </w:rPr>
        <w:t xml:space="preserve">Département des achats </w:t>
      </w:r>
      <w:r w:rsidR="0055445C">
        <w:rPr>
          <w:bCs/>
          <w:lang w:val="fr-FR"/>
        </w:rPr>
        <w:t>internationaux</w:t>
      </w:r>
      <w:r w:rsidR="00957042" w:rsidRPr="00941881">
        <w:rPr>
          <w:bCs/>
          <w:lang w:val="fr-FR"/>
        </w:rPr>
        <w:t xml:space="preserve"> Baltimore : </w:t>
      </w:r>
      <w:hyperlink r:id="rId13" w:history="1">
        <w:r w:rsidR="00957042" w:rsidRPr="00941881">
          <w:rPr>
            <w:rStyle w:val="Hyperlink"/>
            <w:b/>
            <w:bCs/>
            <w:lang w:val="fr-FR"/>
          </w:rPr>
          <w:t>Politique pour les marchandises renvoyées</w:t>
        </w:r>
      </w:hyperlink>
    </w:p>
    <w:p w14:paraId="4D7F0DA1" w14:textId="178C3165" w:rsidR="00AD6424" w:rsidRPr="00941881" w:rsidRDefault="00AD6424" w:rsidP="00AD6424">
      <w:pPr>
        <w:spacing w:line="360" w:lineRule="auto"/>
        <w:rPr>
          <w:b/>
          <w:bCs/>
          <w:lang w:val="fr-FR"/>
        </w:rPr>
      </w:pPr>
      <w:r w:rsidRPr="00941881">
        <w:rPr>
          <w:bCs/>
          <w:noProof/>
        </w:rPr>
        <mc:AlternateContent>
          <mc:Choice Requires="wps">
            <w:drawing>
              <wp:anchor distT="0" distB="0" distL="114300" distR="114300" simplePos="0" relativeHeight="251661312" behindDoc="0" locked="0" layoutInCell="1" allowOverlap="1" wp14:anchorId="27006475" wp14:editId="0C8DAD95">
                <wp:simplePos x="0" y="0"/>
                <wp:positionH relativeFrom="column">
                  <wp:posOffset>1028700</wp:posOffset>
                </wp:positionH>
                <wp:positionV relativeFrom="paragraph">
                  <wp:posOffset>335915</wp:posOffset>
                </wp:positionV>
                <wp:extent cx="978408" cy="224287"/>
                <wp:effectExtent l="0" t="0" r="38100" b="29845"/>
                <wp:wrapNone/>
                <wp:docPr id="7" name="Left Arrow 7"/>
                <wp:cNvGraphicFramePr/>
                <a:graphic xmlns:a="http://schemas.openxmlformats.org/drawingml/2006/main">
                  <a:graphicData uri="http://schemas.microsoft.com/office/word/2010/wordprocessingShape">
                    <wps:wsp>
                      <wps:cNvSpPr/>
                      <wps:spPr>
                        <a:xfrm>
                          <a:off x="0" y="0"/>
                          <a:ext cx="978408" cy="22428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Left Arrow 7" o:spid="_x0000_s1026" type="#_x0000_t66" style="position:absolute;margin-left:81pt;margin-top:26.45pt;width:77.05pt;height:1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" adj="2476" fillcolor="#4f81bd [3204]" strokecolor="#243f60 [1604]" strokeweight="2pt"/>
            </w:pict>
          </mc:Fallback>
        </mc:AlternateContent>
      </w:r>
      <w:r w:rsidR="00957042" w:rsidRPr="00941881">
        <w:rPr>
          <w:bCs/>
          <w:lang w:val="fr-FR"/>
        </w:rPr>
        <w:t xml:space="preserve"> Cliquez ici pour </w:t>
      </w:r>
      <w:r w:rsidR="00FD2DB0">
        <w:rPr>
          <w:bCs/>
          <w:lang w:val="fr-FR"/>
        </w:rPr>
        <w:t xml:space="preserve">Département des achats </w:t>
      </w:r>
      <w:r w:rsidR="0055445C">
        <w:rPr>
          <w:bCs/>
          <w:lang w:val="fr-FR"/>
        </w:rPr>
        <w:t>internationaux</w:t>
      </w:r>
      <w:r w:rsidR="00FD2DB0" w:rsidRPr="00941881">
        <w:rPr>
          <w:bCs/>
          <w:lang w:val="fr-FR"/>
        </w:rPr>
        <w:t xml:space="preserve"> </w:t>
      </w:r>
      <w:r w:rsidR="00957042" w:rsidRPr="00941881">
        <w:rPr>
          <w:bCs/>
          <w:lang w:val="fr-FR"/>
        </w:rPr>
        <w:t xml:space="preserve">Baltimore </w:t>
      </w:r>
      <w:r w:rsidRPr="00941881">
        <w:rPr>
          <w:bCs/>
          <w:lang w:val="fr-FR"/>
        </w:rPr>
        <w:t>:</w:t>
      </w:r>
      <w:r w:rsidR="00957042" w:rsidRPr="00941881">
        <w:rPr>
          <w:bCs/>
          <w:lang w:val="fr-FR"/>
        </w:rPr>
        <w:t xml:space="preserve"> </w:t>
      </w:r>
      <w:hyperlink r:id="rId14" w:history="1">
        <w:r w:rsidRPr="00941881">
          <w:rPr>
            <w:rStyle w:val="Hyperlink"/>
            <w:b/>
            <w:bCs/>
            <w:lang w:val="fr-FR"/>
          </w:rPr>
          <w:t>Form</w:t>
        </w:r>
      </w:hyperlink>
      <w:r w:rsidR="00957042" w:rsidRPr="00941881">
        <w:rPr>
          <w:rStyle w:val="Hyperlink"/>
          <w:b/>
          <w:bCs/>
          <w:lang w:val="fr-FR"/>
        </w:rPr>
        <w:t>ulaire pour les marchandises renvoyées</w:t>
      </w:r>
    </w:p>
    <w:p w14:paraId="1E3AAD30" w14:textId="77777777" w:rsidR="00AD6424" w:rsidRPr="00941881" w:rsidRDefault="00AD6424" w:rsidP="00AD6424">
      <w:pPr>
        <w:spacing w:line="360" w:lineRule="auto"/>
        <w:rPr>
          <w:b/>
          <w:bCs/>
          <w:lang w:val="fr-FR"/>
        </w:rPr>
      </w:pPr>
    </w:p>
    <w:p w14:paraId="4C12B9CB" w14:textId="77777777" w:rsidR="00493B09" w:rsidRPr="00941881" w:rsidRDefault="00493B09" w:rsidP="00AD6424">
      <w:pPr>
        <w:spacing w:line="360" w:lineRule="auto"/>
        <w:rPr>
          <w:b/>
          <w:bCs/>
          <w:lang w:val="fr-FR"/>
        </w:rPr>
      </w:pPr>
    </w:p>
    <w:p w14:paraId="056E72CC" w14:textId="77777777" w:rsidR="00493B09" w:rsidRPr="00941881" w:rsidRDefault="00493B09" w:rsidP="00AD6424">
      <w:pPr>
        <w:spacing w:line="360" w:lineRule="auto"/>
        <w:rPr>
          <w:b/>
          <w:bCs/>
          <w:lang w:val="fr-FR"/>
        </w:rPr>
      </w:pPr>
    </w:p>
    <w:p w14:paraId="7936AB9C" w14:textId="576CB1F3" w:rsidR="00AD6424" w:rsidRPr="00941881" w:rsidRDefault="008B2AC9" w:rsidP="00AD6424">
      <w:pPr>
        <w:pStyle w:val="Heading2"/>
        <w:numPr>
          <w:ilvl w:val="2"/>
          <w:numId w:val="8"/>
        </w:numPr>
        <w:spacing w:line="360" w:lineRule="auto"/>
        <w:rPr>
          <w:lang w:val="fr-FR"/>
        </w:rPr>
      </w:pPr>
      <w:bookmarkStart w:id="41" w:name="_Payments_–_Accounts"/>
      <w:bookmarkStart w:id="42" w:name="_Payments_–_Finance:"/>
      <w:bookmarkEnd w:id="41"/>
      <w:bookmarkEnd w:id="42"/>
      <w:r w:rsidRPr="00941881">
        <w:rPr>
          <w:lang w:val="fr-FR"/>
        </w:rPr>
        <w:t>Paie</w:t>
      </w:r>
      <w:r w:rsidR="00AD6424" w:rsidRPr="00941881">
        <w:rPr>
          <w:lang w:val="fr-FR"/>
        </w:rPr>
        <w:t>ments – Finance</w:t>
      </w:r>
      <w:r w:rsidRPr="00941881">
        <w:rPr>
          <w:lang w:val="fr-FR"/>
        </w:rPr>
        <w:t xml:space="preserve">s </w:t>
      </w:r>
      <w:r w:rsidR="00AD6424" w:rsidRPr="00941881">
        <w:rPr>
          <w:lang w:val="fr-FR"/>
        </w:rPr>
        <w:t>:</w:t>
      </w:r>
    </w:p>
    <w:p w14:paraId="41628605" w14:textId="77777777" w:rsidR="00AD6424" w:rsidRPr="00941881" w:rsidRDefault="00AD6424" w:rsidP="00AD6424">
      <w:pPr>
        <w:rPr>
          <w:lang w:val="fr-FR"/>
        </w:rPr>
      </w:pPr>
    </w:p>
    <w:p w14:paraId="7BBC3B84" w14:textId="3D49C6A0" w:rsidR="00AD6424" w:rsidRPr="00941881" w:rsidRDefault="008B2AC9" w:rsidP="00AD6424">
      <w:pPr>
        <w:pStyle w:val="Heading2"/>
        <w:numPr>
          <w:ilvl w:val="0"/>
          <w:numId w:val="11"/>
        </w:numPr>
        <w:spacing w:line="360" w:lineRule="auto"/>
        <w:rPr>
          <w:lang w:val="fr-FR"/>
        </w:rPr>
      </w:pPr>
      <w:bookmarkStart w:id="43" w:name="_Goods/Materials_2"/>
      <w:bookmarkStart w:id="44" w:name="_Goods:"/>
      <w:bookmarkEnd w:id="43"/>
      <w:bookmarkEnd w:id="44"/>
      <w:r w:rsidRPr="00941881">
        <w:rPr>
          <w:lang w:val="fr-FR"/>
        </w:rPr>
        <w:t xml:space="preserve">Marchandises </w:t>
      </w:r>
      <w:r w:rsidR="00AD6424" w:rsidRPr="00941881">
        <w:rPr>
          <w:lang w:val="fr-FR"/>
        </w:rPr>
        <w:t>:</w:t>
      </w:r>
    </w:p>
    <w:p w14:paraId="4B596A5A" w14:textId="2CE97885" w:rsidR="008B2AC9" w:rsidRPr="00941881" w:rsidRDefault="008B2AC9" w:rsidP="00AD6424">
      <w:pPr>
        <w:pStyle w:val="BodyTextIndent3"/>
        <w:spacing w:line="360" w:lineRule="auto"/>
        <w:ind w:left="0"/>
        <w:rPr>
          <w:bCs/>
          <w:lang w:val="fr-FR"/>
        </w:rPr>
      </w:pPr>
      <w:r w:rsidRPr="00941881">
        <w:rPr>
          <w:b/>
          <w:bCs/>
          <w:lang w:val="fr-FR"/>
        </w:rPr>
        <w:t xml:space="preserve">Le département </w:t>
      </w:r>
      <w:r w:rsidR="00FD2DB0">
        <w:rPr>
          <w:b/>
          <w:bCs/>
          <w:lang w:val="fr-FR"/>
        </w:rPr>
        <w:t>en charge du suivi des dettes</w:t>
      </w:r>
      <w:r w:rsidRPr="00941881">
        <w:rPr>
          <w:b/>
          <w:bCs/>
          <w:lang w:val="fr-FR"/>
        </w:rPr>
        <w:t xml:space="preserve"> (</w:t>
      </w:r>
      <w:proofErr w:type="spellStart"/>
      <w:r w:rsidRPr="00941881">
        <w:rPr>
          <w:b/>
          <w:bCs/>
          <w:i/>
          <w:lang w:val="fr-FR"/>
        </w:rPr>
        <w:t>Account</w:t>
      </w:r>
      <w:proofErr w:type="spellEnd"/>
      <w:r w:rsidRPr="00941881">
        <w:rPr>
          <w:b/>
          <w:bCs/>
          <w:i/>
          <w:lang w:val="fr-FR"/>
        </w:rPr>
        <w:t xml:space="preserve"> Payable)</w:t>
      </w:r>
      <w:r w:rsidRPr="00941881">
        <w:rPr>
          <w:b/>
          <w:bCs/>
          <w:lang w:val="fr-FR"/>
        </w:rPr>
        <w:t xml:space="preserve"> des finances</w:t>
      </w:r>
      <w:r w:rsidR="00AD6424" w:rsidRPr="00941881">
        <w:rPr>
          <w:b/>
          <w:bCs/>
          <w:lang w:val="fr-FR"/>
        </w:rPr>
        <w:t xml:space="preserve"> – Baltimore</w:t>
      </w:r>
      <w:r w:rsidR="00AD6424" w:rsidRPr="00941881">
        <w:rPr>
          <w:lang w:val="fr-FR"/>
        </w:rPr>
        <w:t xml:space="preserve"> </w:t>
      </w:r>
      <w:r w:rsidRPr="00941881">
        <w:rPr>
          <w:lang w:val="fr-FR"/>
        </w:rPr>
        <w:t xml:space="preserve">fera un </w:t>
      </w:r>
      <w:r w:rsidRPr="00941881">
        <w:rPr>
          <w:u w:val="single"/>
          <w:lang w:val="fr-FR"/>
        </w:rPr>
        <w:t xml:space="preserve">triple rapprochement </w:t>
      </w:r>
      <w:r w:rsidR="00C47350" w:rsidRPr="00941881">
        <w:rPr>
          <w:u w:val="single"/>
          <w:lang w:val="fr-FR"/>
        </w:rPr>
        <w:t xml:space="preserve">standard </w:t>
      </w:r>
      <w:r w:rsidRPr="00941881">
        <w:rPr>
          <w:u w:val="single"/>
          <w:lang w:val="fr-FR"/>
        </w:rPr>
        <w:t>des documents</w:t>
      </w:r>
      <w:r w:rsidRPr="00941881">
        <w:rPr>
          <w:lang w:val="fr-FR"/>
        </w:rPr>
        <w:t xml:space="preserve">. Le triple rapprochement concerne le </w:t>
      </w:r>
      <w:r w:rsidRPr="00941881">
        <w:rPr>
          <w:u w:val="single"/>
          <w:lang w:val="fr-FR"/>
        </w:rPr>
        <w:t>bon de commande</w:t>
      </w:r>
      <w:r w:rsidRPr="00941881">
        <w:rPr>
          <w:lang w:val="fr-FR"/>
        </w:rPr>
        <w:t xml:space="preserve">, le </w:t>
      </w:r>
      <w:r w:rsidRPr="00941881">
        <w:rPr>
          <w:u w:val="single"/>
          <w:lang w:val="fr-FR"/>
        </w:rPr>
        <w:t>reçu</w:t>
      </w:r>
      <w:r w:rsidRPr="00941881">
        <w:rPr>
          <w:lang w:val="fr-FR"/>
        </w:rPr>
        <w:t xml:space="preserve"> et les documents de </w:t>
      </w:r>
      <w:r w:rsidRPr="00941881">
        <w:rPr>
          <w:u w:val="single"/>
          <w:lang w:val="fr-FR"/>
        </w:rPr>
        <w:t>facture</w:t>
      </w:r>
      <w:r w:rsidRPr="00941881">
        <w:rPr>
          <w:lang w:val="fr-FR"/>
        </w:rPr>
        <w:t xml:space="preserve"> du fournisseur, qui se trouvent dans le système ERP. </w:t>
      </w:r>
      <w:r w:rsidR="009934DA" w:rsidRPr="00941881">
        <w:rPr>
          <w:lang w:val="fr-FR"/>
        </w:rPr>
        <w:t xml:space="preserve">Les bureaux de pays/ régionaux doivent confirmer au personnel désigné du </w:t>
      </w:r>
      <w:r w:rsidR="0055445C">
        <w:rPr>
          <w:lang w:val="fr-FR"/>
        </w:rPr>
        <w:t>D</w:t>
      </w:r>
      <w:r w:rsidR="009934DA" w:rsidRPr="00941881">
        <w:rPr>
          <w:lang w:val="fr-FR"/>
        </w:rPr>
        <w:t xml:space="preserve">épartement </w:t>
      </w:r>
      <w:r w:rsidR="0055445C">
        <w:rPr>
          <w:lang w:val="fr-FR"/>
        </w:rPr>
        <w:t>de suivi des dettes</w:t>
      </w:r>
      <w:r w:rsidR="006909B5" w:rsidRPr="00941881">
        <w:rPr>
          <w:bCs/>
          <w:lang w:val="fr-FR"/>
        </w:rPr>
        <w:t xml:space="preserve"> </w:t>
      </w:r>
      <w:r w:rsidR="009934DA" w:rsidRPr="00941881">
        <w:rPr>
          <w:lang w:val="fr-FR"/>
        </w:rPr>
        <w:t xml:space="preserve">la réception des matériels/marchandises commandés par l’intermédiaire </w:t>
      </w:r>
      <w:r w:rsidR="00447672" w:rsidRPr="00941881">
        <w:rPr>
          <w:lang w:val="fr-FR"/>
        </w:rPr>
        <w:t>Département des achats internationaux à Baltimore</w:t>
      </w:r>
      <w:r w:rsidR="009934DA" w:rsidRPr="00941881">
        <w:rPr>
          <w:lang w:val="fr-FR"/>
        </w:rPr>
        <w:t xml:space="preserve">. </w:t>
      </w:r>
      <w:r w:rsidR="006909B5" w:rsidRPr="00941881">
        <w:rPr>
          <w:lang w:val="fr-FR"/>
        </w:rPr>
        <w:t xml:space="preserve">Il est possible d’envoyer une copie scannée du document de réception par e-mail. Au cas où il n’y aurait pas de scanner disponible, le bureau de pays devra notifier (par e-mail) à la personne désignée du </w:t>
      </w:r>
      <w:r w:rsidR="0055445C">
        <w:rPr>
          <w:lang w:val="fr-FR"/>
        </w:rPr>
        <w:t>Département de suivi des dettes</w:t>
      </w:r>
      <w:r w:rsidR="006909B5" w:rsidRPr="00941881">
        <w:rPr>
          <w:bCs/>
          <w:lang w:val="fr-FR"/>
        </w:rPr>
        <w:t xml:space="preserve"> la réception des marchandises et lui faxer ensuite les documents de réception. Le numéro du bon de commande devra être donné en référence sur tous les documents. Cela aidera à limiter le délai de paiement au fournisseur. Une copie des documents de réception devra être conservée dans les bureaux de pays/ régionaux. La personne responsable à A/P devra vérifier que le numéro du bon de commande se trouve sur la facture du fourn</w:t>
      </w:r>
      <w:r w:rsidR="00A27AE8" w:rsidRPr="00941881">
        <w:rPr>
          <w:bCs/>
          <w:lang w:val="fr-FR"/>
        </w:rPr>
        <w:t xml:space="preserve">isseur, que les prix sont les mêmes que sur le bon de commande et que les quantités sur la facture correspondent aussi bien aux quantités commandées qu’à celles qui ont été reçues. Si le </w:t>
      </w:r>
      <w:r w:rsidR="00A27AE8" w:rsidRPr="00941881">
        <w:rPr>
          <w:b/>
          <w:bCs/>
          <w:u w:val="single"/>
          <w:lang w:val="fr-FR"/>
        </w:rPr>
        <w:t>prix</w:t>
      </w:r>
      <w:r w:rsidR="00A27AE8" w:rsidRPr="00941881">
        <w:rPr>
          <w:bCs/>
          <w:lang w:val="fr-FR"/>
        </w:rPr>
        <w:t xml:space="preserve"> sur le bon de commande ne correspond pas à la facture du </w:t>
      </w:r>
      <w:r w:rsidR="006F47CC" w:rsidRPr="00941881">
        <w:rPr>
          <w:bCs/>
          <w:lang w:val="fr-FR"/>
        </w:rPr>
        <w:t xml:space="preserve">fournisseur, A/P contactera le département des achats pour résoudre </w:t>
      </w:r>
      <w:r w:rsidR="00EF6B2D" w:rsidRPr="00941881">
        <w:rPr>
          <w:bCs/>
          <w:lang w:val="fr-FR"/>
        </w:rPr>
        <w:t>le</w:t>
      </w:r>
      <w:r w:rsidR="006F47CC" w:rsidRPr="00941881">
        <w:rPr>
          <w:bCs/>
          <w:lang w:val="fr-FR"/>
        </w:rPr>
        <w:t xml:space="preserve"> problème. Si les </w:t>
      </w:r>
      <w:r w:rsidR="006F47CC" w:rsidRPr="00941881">
        <w:rPr>
          <w:b/>
          <w:bCs/>
          <w:u w:val="single"/>
          <w:lang w:val="fr-FR"/>
        </w:rPr>
        <w:t>quantités</w:t>
      </w:r>
      <w:r w:rsidR="006F47CC" w:rsidRPr="00941881">
        <w:rPr>
          <w:bCs/>
          <w:lang w:val="fr-FR"/>
        </w:rPr>
        <w:t xml:space="preserve"> sur la facture ne correspondent pas aux reçus dans le système, A/P contactera le département destinataire. </w:t>
      </w:r>
    </w:p>
    <w:p w14:paraId="05CDA7C4" w14:textId="77777777" w:rsidR="006F47CC" w:rsidRPr="00941881" w:rsidRDefault="006F47CC" w:rsidP="00AD6424">
      <w:pPr>
        <w:pStyle w:val="BodyTextIndent3"/>
        <w:spacing w:line="360" w:lineRule="auto"/>
        <w:ind w:left="0"/>
        <w:rPr>
          <w:lang w:val="fr-FR"/>
        </w:rPr>
      </w:pPr>
    </w:p>
    <w:p w14:paraId="7358D57D" w14:textId="27CC1343" w:rsidR="00AD6424" w:rsidRPr="00941881" w:rsidRDefault="00AD6424" w:rsidP="00AD6424">
      <w:pPr>
        <w:pStyle w:val="Heading2"/>
        <w:numPr>
          <w:ilvl w:val="0"/>
          <w:numId w:val="11"/>
        </w:numPr>
        <w:spacing w:line="360" w:lineRule="auto"/>
        <w:rPr>
          <w:b w:val="0"/>
          <w:bCs w:val="0"/>
          <w:lang w:val="fr-FR"/>
        </w:rPr>
      </w:pPr>
      <w:bookmarkStart w:id="45" w:name="_Services_3"/>
      <w:bookmarkEnd w:id="45"/>
      <w:r w:rsidRPr="00941881">
        <w:rPr>
          <w:lang w:val="fr-FR"/>
        </w:rPr>
        <w:t>Services</w:t>
      </w:r>
      <w:r w:rsidR="00C47350" w:rsidRPr="00941881">
        <w:rPr>
          <w:lang w:val="fr-FR"/>
        </w:rPr>
        <w:t xml:space="preserve"> </w:t>
      </w:r>
      <w:r w:rsidRPr="00941881">
        <w:rPr>
          <w:lang w:val="fr-FR"/>
        </w:rPr>
        <w:t>:</w:t>
      </w:r>
    </w:p>
    <w:p w14:paraId="7BCEFE48" w14:textId="3DC9C277" w:rsidR="00C47350" w:rsidRPr="00941881" w:rsidRDefault="00C47350" w:rsidP="00AD6424">
      <w:pPr>
        <w:tabs>
          <w:tab w:val="left" w:pos="7200"/>
        </w:tabs>
        <w:spacing w:line="360" w:lineRule="auto"/>
        <w:rPr>
          <w:lang w:val="fr-FR"/>
        </w:rPr>
      </w:pPr>
      <w:r w:rsidRPr="00941881">
        <w:rPr>
          <w:b/>
          <w:bCs/>
          <w:lang w:val="fr-FR"/>
        </w:rPr>
        <w:t>Le département des finances</w:t>
      </w:r>
      <w:r w:rsidR="00FD2DB0">
        <w:rPr>
          <w:b/>
          <w:bCs/>
          <w:lang w:val="fr-FR"/>
        </w:rPr>
        <w:t xml:space="preserve"> en charge du suivi des dettes</w:t>
      </w:r>
      <w:r w:rsidRPr="00941881">
        <w:rPr>
          <w:b/>
          <w:bCs/>
          <w:lang w:val="fr-FR"/>
        </w:rPr>
        <w:t xml:space="preserve"> - Baltimore</w:t>
      </w:r>
      <w:r w:rsidR="00AD6424" w:rsidRPr="00941881">
        <w:rPr>
          <w:lang w:val="fr-FR"/>
        </w:rPr>
        <w:t xml:space="preserve"> </w:t>
      </w:r>
      <w:r w:rsidRPr="00941881">
        <w:rPr>
          <w:lang w:val="fr-FR"/>
        </w:rPr>
        <w:t xml:space="preserve">fera un </w:t>
      </w:r>
      <w:r w:rsidRPr="00941881">
        <w:rPr>
          <w:u w:val="single"/>
          <w:lang w:val="fr-FR"/>
        </w:rPr>
        <w:t>double rapprochement standard des documents</w:t>
      </w:r>
      <w:r w:rsidRPr="00941881">
        <w:rPr>
          <w:lang w:val="fr-FR"/>
        </w:rPr>
        <w:t xml:space="preserve">. Le double rapprochement concerne le </w:t>
      </w:r>
      <w:r w:rsidRPr="00941881">
        <w:rPr>
          <w:u w:val="single"/>
          <w:lang w:val="fr-FR"/>
        </w:rPr>
        <w:t>bon de commande</w:t>
      </w:r>
      <w:r w:rsidRPr="00941881">
        <w:rPr>
          <w:lang w:val="fr-FR"/>
        </w:rPr>
        <w:t xml:space="preserve"> dans le système ERP et la </w:t>
      </w:r>
      <w:r w:rsidRPr="00941881">
        <w:rPr>
          <w:u w:val="single"/>
          <w:lang w:val="fr-FR"/>
        </w:rPr>
        <w:t xml:space="preserve">facture </w:t>
      </w:r>
      <w:r w:rsidRPr="00941881">
        <w:rPr>
          <w:lang w:val="fr-FR"/>
        </w:rPr>
        <w:t xml:space="preserve"> du fournisseur. La personne responsable à A/P devra faire approuver le paiement par la personne ou les personnes qui ont reçu les services </w:t>
      </w:r>
      <w:r w:rsidR="00EF6B2D" w:rsidRPr="00941881">
        <w:rPr>
          <w:lang w:val="fr-FR"/>
        </w:rPr>
        <w:t xml:space="preserve">en leur faisant signer et dater la facture originale. La facture approuvée sera ensuite retournée au département A/P où elle sera comparée avec le numéro du bon de commande. A/P transmettra les éventuelles différences entre la facture et le bon de commande au département </w:t>
      </w:r>
      <w:r w:rsidR="00C1795B">
        <w:rPr>
          <w:lang w:val="fr-FR"/>
        </w:rPr>
        <w:t>demandeur</w:t>
      </w:r>
      <w:r w:rsidR="00EF6B2D" w:rsidRPr="00941881">
        <w:rPr>
          <w:lang w:val="fr-FR"/>
        </w:rPr>
        <w:t xml:space="preserve"> pour résoudre le problème. La facture ne sera payée que quand toutes les différences auront été résolues. </w:t>
      </w:r>
    </w:p>
    <w:p w14:paraId="3D19FD06" w14:textId="77777777" w:rsidR="00AD6424" w:rsidRPr="00941881" w:rsidRDefault="00AD6424" w:rsidP="00AD6424">
      <w:pPr>
        <w:tabs>
          <w:tab w:val="left" w:pos="7200"/>
        </w:tabs>
        <w:spacing w:line="360" w:lineRule="auto"/>
        <w:rPr>
          <w:bCs/>
          <w:lang w:val="fr-FR"/>
        </w:rPr>
      </w:pPr>
      <w:bookmarkStart w:id="46" w:name="_Country_Programs/Field_Offices"/>
      <w:bookmarkStart w:id="47" w:name="_V._Country_Programs/Regional"/>
      <w:bookmarkStart w:id="48" w:name="_V._Global_Procurement"/>
      <w:bookmarkStart w:id="49" w:name="_Bidding_Procedures_1"/>
      <w:bookmarkStart w:id="50" w:name="_Selection_of_Supplier_1"/>
      <w:bookmarkStart w:id="51" w:name="_Procedures_for_Local"/>
      <w:bookmarkStart w:id="52" w:name="_Requisitions_4"/>
      <w:bookmarkStart w:id="53" w:name="_Requisition_Approvals_and"/>
      <w:bookmarkStart w:id="54" w:name="_Requisition_Approvals_4"/>
      <w:bookmarkStart w:id="55" w:name="_Procedures_for_Purchases_1"/>
      <w:bookmarkStart w:id="56" w:name="_Local_Purchases_less"/>
      <w:bookmarkStart w:id="57" w:name="_VI__"/>
      <w:bookmarkStart w:id="58" w:name="_VII.__"/>
      <w:bookmarkStart w:id="59" w:name="_Requisitions_2"/>
      <w:bookmarkStart w:id="60" w:name="_Local_Requisitions:"/>
      <w:bookmarkStart w:id="61" w:name="i"/>
      <w:bookmarkStart w:id="62" w:name="_Documentation_(Records_and"/>
      <w:bookmarkStart w:id="63" w:name="_VIII._Documentation_(Records"/>
      <w:bookmarkStart w:id="64" w:name="_CRS_Standard_Business"/>
      <w:bookmarkStart w:id="65" w:name="_IX._CRS_Standard"/>
      <w:bookmarkStart w:id="66" w:name="_CRS_–_Baltimore"/>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90C9E75" w14:textId="77777777" w:rsidR="00AD6424" w:rsidRDefault="00AD6424" w:rsidP="00AD6424">
      <w:pPr>
        <w:tabs>
          <w:tab w:val="left" w:pos="7200"/>
        </w:tabs>
        <w:spacing w:line="360" w:lineRule="auto"/>
        <w:rPr>
          <w:bCs/>
          <w:lang w:val="fr-FR"/>
        </w:rPr>
      </w:pPr>
    </w:p>
    <w:p w14:paraId="4EDF7E34" w14:textId="77777777" w:rsidR="00396707" w:rsidRDefault="00396707" w:rsidP="00AD6424">
      <w:pPr>
        <w:tabs>
          <w:tab w:val="left" w:pos="7200"/>
        </w:tabs>
        <w:spacing w:line="360" w:lineRule="auto"/>
        <w:rPr>
          <w:bCs/>
          <w:lang w:val="fr-FR"/>
        </w:rPr>
      </w:pPr>
    </w:p>
    <w:p w14:paraId="6EF96901" w14:textId="77777777" w:rsidR="00396707" w:rsidRPr="00941881" w:rsidRDefault="00396707" w:rsidP="00AD6424">
      <w:pPr>
        <w:tabs>
          <w:tab w:val="left" w:pos="7200"/>
        </w:tabs>
        <w:spacing w:line="360" w:lineRule="auto"/>
        <w:rPr>
          <w:bCs/>
          <w:lang w:val="fr-FR"/>
        </w:rPr>
      </w:pPr>
    </w:p>
    <w:p w14:paraId="6427A8B9" w14:textId="08AC5507" w:rsidR="00AD6424" w:rsidRPr="00941881" w:rsidRDefault="00AD6424" w:rsidP="00AD6424">
      <w:pPr>
        <w:pStyle w:val="Heading2"/>
        <w:numPr>
          <w:ilvl w:val="0"/>
          <w:numId w:val="0"/>
        </w:numPr>
        <w:rPr>
          <w:lang w:val="fr-FR"/>
        </w:rPr>
      </w:pPr>
      <w:bookmarkStart w:id="67" w:name="_VIII._Documentation_(Records_1"/>
      <w:bookmarkEnd w:id="67"/>
      <w:r w:rsidRPr="00941881">
        <w:rPr>
          <w:sz w:val="36"/>
          <w:szCs w:val="36"/>
          <w:lang w:val="fr-FR"/>
        </w:rPr>
        <w:lastRenderedPageBreak/>
        <w:t>III. Documentation (</w:t>
      </w:r>
      <w:r w:rsidR="003C522B" w:rsidRPr="00941881">
        <w:rPr>
          <w:sz w:val="36"/>
          <w:szCs w:val="36"/>
          <w:lang w:val="fr-FR"/>
        </w:rPr>
        <w:t>Archives et rapports) :</w:t>
      </w:r>
    </w:p>
    <w:p w14:paraId="6080A037" w14:textId="77777777" w:rsidR="00AD6424" w:rsidRPr="00941881" w:rsidRDefault="00AD6424" w:rsidP="00AD6424">
      <w:pPr>
        <w:spacing w:line="360" w:lineRule="auto"/>
        <w:rPr>
          <w:lang w:val="fr-FR"/>
        </w:rPr>
      </w:pPr>
    </w:p>
    <w:p w14:paraId="6D995A20" w14:textId="631844D8" w:rsidR="003C522B" w:rsidRPr="00941881" w:rsidRDefault="003C522B" w:rsidP="00AD6424">
      <w:pPr>
        <w:spacing w:line="360" w:lineRule="auto"/>
        <w:rPr>
          <w:lang w:val="fr-FR"/>
        </w:rPr>
      </w:pPr>
      <w:r w:rsidRPr="00941881">
        <w:rPr>
          <w:lang w:val="fr-FR"/>
        </w:rPr>
        <w:t xml:space="preserve">Du fait des changements de personnel et de la fragilité de la mémoire humaine, il est essentiel d’avoir une documentation précise sur les négociations. Celle-ci doit permettre de reconstituer rapidement toutes les considérations et accords importants. Il est crucial qu’en tant qu’agence, nous </w:t>
      </w:r>
      <w:r w:rsidR="00C1795B">
        <w:rPr>
          <w:lang w:val="fr-FR"/>
        </w:rPr>
        <w:t>fassions</w:t>
      </w:r>
      <w:r w:rsidRPr="00941881">
        <w:rPr>
          <w:lang w:val="fr-FR"/>
        </w:rPr>
        <w:t xml:space="preserve"> preuve de due diligence et de gestion raisonnée pour toutes les fonds des donateurs. La documentation commence dans le Département des Achats avec la réception de la demande d’achat et continue avec la sélection des fournisseurs et </w:t>
      </w:r>
      <w:r w:rsidR="00C1795B">
        <w:rPr>
          <w:lang w:val="fr-FR"/>
        </w:rPr>
        <w:t>leurs propositions. La documentation</w:t>
      </w:r>
      <w:r w:rsidRPr="00941881">
        <w:rPr>
          <w:lang w:val="fr-FR"/>
        </w:rPr>
        <w:t xml:space="preserve"> des achats eux-mêmes doit être suffisante pour permettre à une personne autre que l’acheteur de comprendre la sélection des fournisseur</w:t>
      </w:r>
      <w:r w:rsidR="00C1795B">
        <w:rPr>
          <w:lang w:val="fr-FR"/>
        </w:rPr>
        <w:t>s</w:t>
      </w:r>
      <w:r w:rsidRPr="00941881">
        <w:rPr>
          <w:lang w:val="fr-FR"/>
        </w:rPr>
        <w:t xml:space="preserve"> pour chaque achat.</w:t>
      </w:r>
    </w:p>
    <w:p w14:paraId="7F1927B8" w14:textId="51B4AA74" w:rsidR="00280507" w:rsidRPr="00941881" w:rsidRDefault="003C522B" w:rsidP="00AD6424">
      <w:pPr>
        <w:spacing w:line="360" w:lineRule="auto"/>
        <w:rPr>
          <w:lang w:val="fr-FR"/>
        </w:rPr>
      </w:pPr>
      <w:r w:rsidRPr="00941881">
        <w:rPr>
          <w:lang w:val="fr-FR"/>
        </w:rPr>
        <w:t xml:space="preserve">Conformément au Titre </w:t>
      </w:r>
      <w:r w:rsidR="00AD6424" w:rsidRPr="00941881">
        <w:rPr>
          <w:lang w:val="fr-FR"/>
        </w:rPr>
        <w:t xml:space="preserve">22 [USAID] CFR 226.46 – </w:t>
      </w:r>
      <w:r w:rsidR="00280507" w:rsidRPr="00941881">
        <w:rPr>
          <w:lang w:val="fr-FR"/>
        </w:rPr>
        <w:t>Archives des achats – Les archives et dossiers de chaque achat doivent comprendre au moins les éléments suivants :</w:t>
      </w:r>
    </w:p>
    <w:p w14:paraId="77E3B1D4" w14:textId="300FBC54" w:rsidR="001C692F" w:rsidRPr="00941881" w:rsidRDefault="001C692F" w:rsidP="00AD6424">
      <w:pPr>
        <w:pStyle w:val="ListParagraph"/>
        <w:numPr>
          <w:ilvl w:val="0"/>
          <w:numId w:val="9"/>
        </w:numPr>
        <w:spacing w:line="360" w:lineRule="auto"/>
        <w:rPr>
          <w:lang w:val="fr-FR"/>
        </w:rPr>
      </w:pPr>
      <w:r w:rsidRPr="00941881">
        <w:rPr>
          <w:lang w:val="fr-FR"/>
        </w:rPr>
        <w:t>Base de la sélection des fournisseurs</w:t>
      </w:r>
    </w:p>
    <w:p w14:paraId="7529FBD0" w14:textId="28FCD77F" w:rsidR="001C692F" w:rsidRPr="00941881" w:rsidRDefault="001C692F" w:rsidP="00AD6424">
      <w:pPr>
        <w:pStyle w:val="ListParagraph"/>
        <w:numPr>
          <w:ilvl w:val="0"/>
          <w:numId w:val="9"/>
        </w:numPr>
        <w:spacing w:line="360" w:lineRule="auto"/>
        <w:rPr>
          <w:lang w:val="fr-FR"/>
        </w:rPr>
      </w:pPr>
      <w:r w:rsidRPr="00941881">
        <w:rPr>
          <w:lang w:val="fr-FR"/>
        </w:rPr>
        <w:t xml:space="preserve">Justification de l’absence de </w:t>
      </w:r>
      <w:r w:rsidR="00C1795B">
        <w:rPr>
          <w:lang w:val="fr-FR"/>
        </w:rPr>
        <w:t>concurrence</w:t>
      </w:r>
      <w:r w:rsidRPr="00941881">
        <w:rPr>
          <w:lang w:val="fr-FR"/>
        </w:rPr>
        <w:t xml:space="preserve"> quand on ne reçoit pas de devis ou offres compétitifs</w:t>
      </w:r>
    </w:p>
    <w:p w14:paraId="40EBD43F" w14:textId="56012448" w:rsidR="001C692F" w:rsidRPr="00941881" w:rsidRDefault="001C692F" w:rsidP="00AD6424">
      <w:pPr>
        <w:pStyle w:val="ListParagraph"/>
        <w:numPr>
          <w:ilvl w:val="0"/>
          <w:numId w:val="9"/>
        </w:numPr>
        <w:spacing w:line="360" w:lineRule="auto"/>
        <w:rPr>
          <w:lang w:val="fr-FR"/>
        </w:rPr>
      </w:pPr>
      <w:r w:rsidRPr="00941881">
        <w:rPr>
          <w:lang w:val="fr-FR"/>
        </w:rPr>
        <w:t xml:space="preserve">Base du coût ou du prix de l’offre choisie. </w:t>
      </w:r>
    </w:p>
    <w:p w14:paraId="24867BCB" w14:textId="105ACB0A" w:rsidR="001C692F" w:rsidRPr="00941881" w:rsidRDefault="001C692F" w:rsidP="001C692F">
      <w:pPr>
        <w:spacing w:line="360" w:lineRule="auto"/>
        <w:rPr>
          <w:lang w:val="fr-FR"/>
        </w:rPr>
      </w:pPr>
      <w:r w:rsidRPr="00941881">
        <w:rPr>
          <w:lang w:val="fr-FR"/>
        </w:rPr>
        <w:t xml:space="preserve">La documentation et les archives sur les achats doivent être conservés soit sur papier soit en format électronique pendant la période de temps demandée par la loi et les SOP (Procédures standard d’opérations) de Catholic Relief Services. Les SOP actuelles demandent de conserver les archives des achats pendant </w:t>
      </w:r>
      <w:r w:rsidR="00396707">
        <w:rPr>
          <w:lang w:val="fr-FR"/>
        </w:rPr>
        <w:t>douze</w:t>
      </w:r>
      <w:r w:rsidRPr="00941881">
        <w:rPr>
          <w:lang w:val="fr-FR"/>
        </w:rPr>
        <w:t xml:space="preserve"> (</w:t>
      </w:r>
      <w:r w:rsidR="00396707">
        <w:rPr>
          <w:lang w:val="fr-FR"/>
        </w:rPr>
        <w:t>12</w:t>
      </w:r>
      <w:r w:rsidRPr="00941881">
        <w:rPr>
          <w:lang w:val="fr-FR"/>
        </w:rPr>
        <w:t xml:space="preserve">) ans, </w:t>
      </w:r>
      <w:r w:rsidR="00396707">
        <w:rPr>
          <w:lang w:val="fr-FR"/>
        </w:rPr>
        <w:t>trois</w:t>
      </w:r>
      <w:r w:rsidRPr="00941881">
        <w:rPr>
          <w:lang w:val="fr-FR"/>
        </w:rPr>
        <w:t xml:space="preserve"> ans dans le bureau et cinq ans dans un stockage temporaire. </w:t>
      </w:r>
    </w:p>
    <w:p w14:paraId="7C3AC0E9" w14:textId="77777777" w:rsidR="00AD6424" w:rsidRPr="00941881" w:rsidRDefault="00AD6424" w:rsidP="00AD6424">
      <w:pPr>
        <w:spacing w:line="360" w:lineRule="auto"/>
        <w:rPr>
          <w:iCs/>
          <w:lang w:val="fr-FR"/>
        </w:rPr>
      </w:pPr>
    </w:p>
    <w:p w14:paraId="7507968A" w14:textId="77777777" w:rsidR="00AD6424" w:rsidRPr="00941881" w:rsidRDefault="00AD6424" w:rsidP="00AD6424">
      <w:pPr>
        <w:spacing w:line="360" w:lineRule="auto"/>
        <w:rPr>
          <w:iCs/>
          <w:lang w:val="fr-FR"/>
        </w:rPr>
      </w:pPr>
    </w:p>
    <w:p w14:paraId="3F271B8D" w14:textId="77777777" w:rsidR="00AD6424" w:rsidRPr="00941881" w:rsidRDefault="00AD6424" w:rsidP="00AD6424">
      <w:pPr>
        <w:spacing w:line="360" w:lineRule="auto"/>
        <w:rPr>
          <w:iCs/>
          <w:lang w:val="fr-FR"/>
        </w:rPr>
      </w:pPr>
    </w:p>
    <w:p w14:paraId="5A58CDF5" w14:textId="77777777" w:rsidR="00AD6424" w:rsidRPr="00941881" w:rsidRDefault="00AD6424" w:rsidP="00AD6424">
      <w:pPr>
        <w:spacing w:line="360" w:lineRule="auto"/>
        <w:rPr>
          <w:iCs/>
          <w:lang w:val="fr-FR"/>
        </w:rPr>
      </w:pPr>
    </w:p>
    <w:p w14:paraId="1BE212C3" w14:textId="77777777" w:rsidR="00AD6424" w:rsidRPr="00941881" w:rsidRDefault="00AD6424" w:rsidP="00AD6424">
      <w:pPr>
        <w:spacing w:line="360" w:lineRule="auto"/>
        <w:rPr>
          <w:iCs/>
          <w:lang w:val="fr-FR"/>
        </w:rPr>
      </w:pPr>
    </w:p>
    <w:p w14:paraId="4AF685C0" w14:textId="77777777" w:rsidR="00AD6424" w:rsidRPr="00941881" w:rsidRDefault="00AD6424" w:rsidP="00AD6424">
      <w:pPr>
        <w:spacing w:line="360" w:lineRule="auto"/>
        <w:rPr>
          <w:iCs/>
          <w:lang w:val="fr-FR"/>
        </w:rPr>
      </w:pPr>
    </w:p>
    <w:p w14:paraId="6E75F874" w14:textId="77777777" w:rsidR="00AD6424" w:rsidRPr="00941881" w:rsidRDefault="00AD6424" w:rsidP="00AD6424">
      <w:pPr>
        <w:spacing w:line="360" w:lineRule="auto"/>
        <w:rPr>
          <w:iCs/>
          <w:lang w:val="fr-FR"/>
        </w:rPr>
      </w:pPr>
    </w:p>
    <w:p w14:paraId="3EC974F3" w14:textId="77777777" w:rsidR="00AD6424" w:rsidRDefault="00AD6424" w:rsidP="00AD6424">
      <w:pPr>
        <w:spacing w:line="360" w:lineRule="auto"/>
        <w:rPr>
          <w:iCs/>
          <w:lang w:val="fr-FR"/>
        </w:rPr>
      </w:pPr>
    </w:p>
    <w:p w14:paraId="062BE646" w14:textId="77777777" w:rsidR="00396707" w:rsidRDefault="00396707" w:rsidP="00AD6424">
      <w:pPr>
        <w:spacing w:line="360" w:lineRule="auto"/>
        <w:rPr>
          <w:iCs/>
          <w:lang w:val="fr-FR"/>
        </w:rPr>
      </w:pPr>
    </w:p>
    <w:p w14:paraId="5D2DC247" w14:textId="77777777" w:rsidR="00396707" w:rsidRDefault="00396707" w:rsidP="00AD6424">
      <w:pPr>
        <w:spacing w:line="360" w:lineRule="auto"/>
        <w:rPr>
          <w:iCs/>
          <w:lang w:val="fr-FR"/>
        </w:rPr>
      </w:pPr>
    </w:p>
    <w:p w14:paraId="3F82F622" w14:textId="77777777" w:rsidR="00396707" w:rsidRPr="00941881" w:rsidRDefault="00396707" w:rsidP="00AD6424">
      <w:pPr>
        <w:spacing w:line="360" w:lineRule="auto"/>
        <w:rPr>
          <w:iCs/>
          <w:lang w:val="fr-FR"/>
        </w:rPr>
      </w:pPr>
    </w:p>
    <w:p w14:paraId="51985D07" w14:textId="77777777" w:rsidR="00AD6424" w:rsidRPr="00941881" w:rsidRDefault="00AD6424" w:rsidP="00AD6424">
      <w:pPr>
        <w:spacing w:line="360" w:lineRule="auto"/>
        <w:rPr>
          <w:iCs/>
          <w:lang w:val="fr-FR"/>
        </w:rPr>
      </w:pPr>
    </w:p>
    <w:p w14:paraId="5D35ABB6" w14:textId="77777777" w:rsidR="00AD6424" w:rsidRPr="00941881" w:rsidRDefault="00AD6424" w:rsidP="00AD6424">
      <w:pPr>
        <w:spacing w:line="360" w:lineRule="auto"/>
        <w:rPr>
          <w:iCs/>
          <w:lang w:val="fr-FR"/>
        </w:rPr>
      </w:pPr>
    </w:p>
    <w:p w14:paraId="5B2FB2A0" w14:textId="77777777" w:rsidR="00AD6424" w:rsidRPr="00941881" w:rsidRDefault="00AD6424" w:rsidP="00AD6424">
      <w:pPr>
        <w:spacing w:line="360" w:lineRule="auto"/>
        <w:rPr>
          <w:iCs/>
          <w:lang w:val="fr-FR"/>
        </w:rPr>
      </w:pPr>
    </w:p>
    <w:p w14:paraId="4FE47C51" w14:textId="6B5944A1" w:rsidR="00AD6424" w:rsidRPr="00941881" w:rsidRDefault="00AD6424" w:rsidP="00AD6424">
      <w:pPr>
        <w:pStyle w:val="Heading2"/>
        <w:numPr>
          <w:ilvl w:val="0"/>
          <w:numId w:val="0"/>
        </w:numPr>
        <w:ind w:left="360"/>
        <w:rPr>
          <w:sz w:val="36"/>
          <w:szCs w:val="36"/>
          <w:lang w:val="fr-FR"/>
        </w:rPr>
      </w:pPr>
      <w:bookmarkStart w:id="68" w:name="_Definitions"/>
      <w:bookmarkStart w:id="69" w:name="_XI._Definitions:"/>
      <w:bookmarkStart w:id="70" w:name="favorite"/>
      <w:bookmarkEnd w:id="68"/>
      <w:bookmarkEnd w:id="69"/>
      <w:r w:rsidRPr="00941881">
        <w:rPr>
          <w:sz w:val="36"/>
          <w:szCs w:val="36"/>
          <w:lang w:val="fr-FR"/>
        </w:rPr>
        <w:lastRenderedPageBreak/>
        <w:t xml:space="preserve">IV. </w:t>
      </w:r>
      <w:r w:rsidR="001C692F" w:rsidRPr="00941881">
        <w:rPr>
          <w:sz w:val="36"/>
          <w:szCs w:val="36"/>
          <w:lang w:val="fr-FR"/>
        </w:rPr>
        <w:t>Liens favoris pour des formulaires, catalogues et politiques :</w:t>
      </w:r>
    </w:p>
    <w:p w14:paraId="0B820140" w14:textId="77777777" w:rsidR="00AD6424" w:rsidRPr="00941881" w:rsidRDefault="00AD6424" w:rsidP="00AD6424">
      <w:pPr>
        <w:rPr>
          <w:lang w:val="fr-FR"/>
        </w:rPr>
      </w:pPr>
    </w:p>
    <w:p w14:paraId="1576B537" w14:textId="104BC346" w:rsidR="00AD6424" w:rsidRPr="00941881" w:rsidRDefault="001C692F" w:rsidP="008D5947">
      <w:pPr>
        <w:pStyle w:val="ListParagraph"/>
        <w:spacing w:line="276" w:lineRule="auto"/>
        <w:ind w:left="1530"/>
        <w:rPr>
          <w:b/>
          <w:bCs/>
          <w:color w:val="00B050"/>
          <w:lang w:val="fr-FR"/>
        </w:rPr>
      </w:pPr>
      <w:r w:rsidRPr="00941881">
        <w:rPr>
          <w:b/>
          <w:bCs/>
          <w:color w:val="00B050"/>
          <w:lang w:val="fr-FR"/>
        </w:rPr>
        <w:t xml:space="preserve">Les employés de CRS peuvent consulter les </w:t>
      </w:r>
      <w:r w:rsidR="008D5947" w:rsidRPr="00941881">
        <w:rPr>
          <w:b/>
          <w:bCs/>
          <w:color w:val="00B050"/>
          <w:lang w:val="fr-FR"/>
        </w:rPr>
        <w:t xml:space="preserve">formulaires et autres informations sur les achats de CRS en se connectant sur l’Intranet mondial de CRS puis en cliquant, sur la page d’accueil, sur « Programs &amp; </w:t>
      </w:r>
      <w:proofErr w:type="spellStart"/>
      <w:r w:rsidR="008D5947" w:rsidRPr="00941881">
        <w:rPr>
          <w:b/>
          <w:bCs/>
          <w:color w:val="00B050"/>
          <w:lang w:val="fr-FR"/>
        </w:rPr>
        <w:t>Communities</w:t>
      </w:r>
      <w:proofErr w:type="spellEnd"/>
      <w:r w:rsidR="008D5947" w:rsidRPr="00941881">
        <w:rPr>
          <w:b/>
          <w:bCs/>
          <w:color w:val="00B050"/>
          <w:lang w:val="fr-FR"/>
        </w:rPr>
        <w:t> » puis sur « </w:t>
      </w:r>
      <w:proofErr w:type="spellStart"/>
      <w:r w:rsidR="00AD6424" w:rsidRPr="00941881">
        <w:rPr>
          <w:b/>
          <w:bCs/>
          <w:color w:val="00B050"/>
          <w:lang w:val="fr-FR"/>
        </w:rPr>
        <w:t>Procurement</w:t>
      </w:r>
      <w:proofErr w:type="spellEnd"/>
      <w:r w:rsidR="00AD6424" w:rsidRPr="00941881">
        <w:rPr>
          <w:b/>
          <w:bCs/>
          <w:color w:val="00B050"/>
          <w:lang w:val="fr-FR"/>
        </w:rPr>
        <w:t>-Global.</w:t>
      </w:r>
      <w:r w:rsidR="008D5947" w:rsidRPr="00941881">
        <w:rPr>
          <w:b/>
          <w:bCs/>
          <w:color w:val="00B050"/>
          <w:lang w:val="fr-FR"/>
        </w:rPr>
        <w:t> »</w:t>
      </w:r>
    </w:p>
    <w:p w14:paraId="0612C4F8" w14:textId="77777777" w:rsidR="00AD6424" w:rsidRPr="00941881" w:rsidRDefault="00AD6424" w:rsidP="00AD6424">
      <w:pPr>
        <w:pStyle w:val="ListParagraph"/>
        <w:spacing w:line="276" w:lineRule="auto"/>
        <w:ind w:left="1530"/>
        <w:rPr>
          <w:b/>
          <w:bCs/>
          <w:color w:val="00B050"/>
          <w:lang w:val="fr-FR"/>
        </w:rPr>
      </w:pPr>
    </w:p>
    <w:p w14:paraId="191B043C" w14:textId="0D71D41A" w:rsidR="00AD6424" w:rsidRPr="00941881" w:rsidRDefault="00AD62BB" w:rsidP="00AD6424">
      <w:pPr>
        <w:pStyle w:val="ListParagraph"/>
        <w:numPr>
          <w:ilvl w:val="0"/>
          <w:numId w:val="12"/>
        </w:numPr>
        <w:rPr>
          <w:rStyle w:val="Hyperlink"/>
          <w:b/>
          <w:color w:val="auto"/>
          <w:sz w:val="28"/>
          <w:szCs w:val="28"/>
          <w:u w:val="none"/>
          <w:lang w:val="fr-FR"/>
        </w:rPr>
      </w:pPr>
      <w:hyperlink r:id="rId15" w:history="1">
        <w:r w:rsidR="00B87FB1" w:rsidRPr="00941881">
          <w:rPr>
            <w:rStyle w:val="Hyperlink"/>
            <w:b/>
            <w:sz w:val="28"/>
            <w:szCs w:val="28"/>
            <w:lang w:val="fr-FR"/>
          </w:rPr>
          <w:t>Formulaire mondial de demande d’achats</w:t>
        </w:r>
      </w:hyperlink>
    </w:p>
    <w:p w14:paraId="3C7E36BB" w14:textId="77777777" w:rsidR="00AD6424" w:rsidRPr="00941881" w:rsidRDefault="00AD6424" w:rsidP="00AD6424">
      <w:pPr>
        <w:pStyle w:val="ListParagraph"/>
        <w:rPr>
          <w:rStyle w:val="Hyperlink"/>
          <w:b/>
          <w:color w:val="auto"/>
          <w:sz w:val="28"/>
          <w:szCs w:val="28"/>
          <w:u w:val="none"/>
          <w:lang w:val="fr-FR"/>
        </w:rPr>
      </w:pPr>
    </w:p>
    <w:p w14:paraId="510681F8" w14:textId="5A83DC24" w:rsidR="00AD6424" w:rsidRPr="00941881" w:rsidRDefault="00AD62BB" w:rsidP="00AD6424">
      <w:pPr>
        <w:pStyle w:val="ListParagraph"/>
        <w:numPr>
          <w:ilvl w:val="0"/>
          <w:numId w:val="12"/>
        </w:numPr>
        <w:rPr>
          <w:rStyle w:val="Hyperlink"/>
          <w:b/>
          <w:color w:val="auto"/>
          <w:sz w:val="28"/>
          <w:szCs w:val="28"/>
          <w:u w:val="none"/>
          <w:lang w:val="fr-FR"/>
        </w:rPr>
      </w:pPr>
      <w:hyperlink r:id="rId16" w:history="1">
        <w:r w:rsidR="00B87FB1" w:rsidRPr="00941881">
          <w:rPr>
            <w:rStyle w:val="Hyperlink"/>
            <w:b/>
            <w:bCs/>
            <w:sz w:val="28"/>
            <w:szCs w:val="28"/>
            <w:lang w:val="fr-FR"/>
          </w:rPr>
          <w:t>Formulaire local d’approbation de l’achat et d’étude d’offres</w:t>
        </w:r>
      </w:hyperlink>
    </w:p>
    <w:p w14:paraId="01B4DF5D" w14:textId="77777777" w:rsidR="00AD6424" w:rsidRPr="00941881" w:rsidRDefault="00AD6424" w:rsidP="00AD6424">
      <w:pPr>
        <w:rPr>
          <w:b/>
          <w:sz w:val="28"/>
          <w:szCs w:val="28"/>
          <w:lang w:val="fr-FR"/>
        </w:rPr>
      </w:pPr>
    </w:p>
    <w:p w14:paraId="12E9A537" w14:textId="3F81B37D" w:rsidR="00AD6424" w:rsidRPr="00941881" w:rsidRDefault="00AD62BB" w:rsidP="00AD6424">
      <w:pPr>
        <w:pStyle w:val="ListParagraph"/>
        <w:numPr>
          <w:ilvl w:val="0"/>
          <w:numId w:val="12"/>
        </w:numPr>
        <w:rPr>
          <w:rStyle w:val="Hyperlink"/>
          <w:b/>
          <w:color w:val="auto"/>
          <w:sz w:val="28"/>
          <w:szCs w:val="28"/>
          <w:u w:val="none"/>
          <w:lang w:val="fr-FR"/>
        </w:rPr>
      </w:pPr>
      <w:hyperlink r:id="rId17" w:history="1">
        <w:r w:rsidR="00AD6424" w:rsidRPr="00941881">
          <w:rPr>
            <w:rStyle w:val="Hyperlink"/>
            <w:b/>
            <w:sz w:val="28"/>
            <w:szCs w:val="28"/>
            <w:lang w:val="fr-FR"/>
          </w:rPr>
          <w:t>S</w:t>
        </w:r>
        <w:r w:rsidR="00B87FB1" w:rsidRPr="00941881">
          <w:rPr>
            <w:rStyle w:val="Hyperlink"/>
            <w:b/>
            <w:sz w:val="28"/>
            <w:szCs w:val="28"/>
            <w:lang w:val="fr-FR"/>
          </w:rPr>
          <w:t>pécification pour les équipements de CRS</w:t>
        </w:r>
      </w:hyperlink>
    </w:p>
    <w:p w14:paraId="2873EBD4" w14:textId="77777777" w:rsidR="00AD6424" w:rsidRPr="00941881" w:rsidRDefault="00AD6424" w:rsidP="00AD6424">
      <w:pPr>
        <w:pStyle w:val="ListParagraph"/>
        <w:rPr>
          <w:b/>
          <w:sz w:val="28"/>
          <w:szCs w:val="28"/>
          <w:lang w:val="fr-FR"/>
        </w:rPr>
      </w:pPr>
    </w:p>
    <w:p w14:paraId="022ADB04" w14:textId="4EE5E145" w:rsidR="00AD6424" w:rsidRPr="00941881" w:rsidRDefault="00AD62BB" w:rsidP="00AD6424">
      <w:pPr>
        <w:pStyle w:val="ListParagraph"/>
        <w:numPr>
          <w:ilvl w:val="0"/>
          <w:numId w:val="12"/>
        </w:numPr>
        <w:rPr>
          <w:b/>
          <w:sz w:val="28"/>
          <w:szCs w:val="28"/>
          <w:lang w:val="fr-FR"/>
        </w:rPr>
      </w:pPr>
      <w:hyperlink r:id="rId18" w:history="1">
        <w:r w:rsidR="00B87FB1" w:rsidRPr="00941881">
          <w:rPr>
            <w:rStyle w:val="Hyperlink"/>
            <w:b/>
            <w:sz w:val="28"/>
            <w:szCs w:val="28"/>
            <w:lang w:val="fr-FR"/>
          </w:rPr>
          <w:t>Catalogues pour les équipements</w:t>
        </w:r>
        <w:r w:rsidR="00AD6424" w:rsidRPr="00941881">
          <w:rPr>
            <w:rStyle w:val="Hyperlink"/>
            <w:b/>
            <w:sz w:val="28"/>
            <w:szCs w:val="28"/>
            <w:lang w:val="fr-FR"/>
          </w:rPr>
          <w:t xml:space="preserve"> ICT4D </w:t>
        </w:r>
        <w:r w:rsidR="00B87FB1" w:rsidRPr="00941881">
          <w:rPr>
            <w:rStyle w:val="Hyperlink"/>
            <w:b/>
            <w:sz w:val="28"/>
            <w:szCs w:val="28"/>
            <w:lang w:val="fr-FR"/>
          </w:rPr>
          <w:t>de CRS</w:t>
        </w:r>
      </w:hyperlink>
    </w:p>
    <w:p w14:paraId="4120E85E" w14:textId="77777777" w:rsidR="00AD6424" w:rsidRPr="00941881" w:rsidRDefault="00AD6424" w:rsidP="00AD6424">
      <w:pPr>
        <w:pStyle w:val="ListParagraph"/>
        <w:rPr>
          <w:b/>
          <w:sz w:val="28"/>
          <w:szCs w:val="28"/>
          <w:lang w:val="fr-FR"/>
        </w:rPr>
      </w:pPr>
    </w:p>
    <w:p w14:paraId="267F35AB" w14:textId="10FAA33E" w:rsidR="00AD6424" w:rsidRPr="00941881" w:rsidRDefault="00AD62BB" w:rsidP="00AD6424">
      <w:pPr>
        <w:pStyle w:val="ListParagraph"/>
        <w:numPr>
          <w:ilvl w:val="0"/>
          <w:numId w:val="12"/>
        </w:numPr>
        <w:rPr>
          <w:b/>
          <w:sz w:val="28"/>
          <w:szCs w:val="28"/>
          <w:lang w:val="fr-FR"/>
        </w:rPr>
      </w:pPr>
      <w:hyperlink r:id="rId19" w:history="1">
        <w:r w:rsidR="00B87FB1" w:rsidRPr="00941881">
          <w:rPr>
            <w:rStyle w:val="Hyperlink"/>
            <w:b/>
            <w:bCs/>
            <w:caps/>
            <w:sz w:val="28"/>
            <w:szCs w:val="28"/>
            <w:lang w:val="fr-FR"/>
          </w:rPr>
          <w:t>é</w:t>
        </w:r>
        <w:r w:rsidR="00B87FB1" w:rsidRPr="00941881">
          <w:rPr>
            <w:rStyle w:val="Hyperlink"/>
            <w:b/>
            <w:sz w:val="28"/>
            <w:szCs w:val="28"/>
            <w:lang w:val="fr-FR"/>
          </w:rPr>
          <w:t>léments d’image de C</w:t>
        </w:r>
        <w:r w:rsidR="00AD6424" w:rsidRPr="00941881">
          <w:rPr>
            <w:rStyle w:val="Hyperlink"/>
            <w:b/>
            <w:sz w:val="28"/>
            <w:szCs w:val="28"/>
            <w:lang w:val="fr-FR"/>
          </w:rPr>
          <w:t xml:space="preserve">RS </w:t>
        </w:r>
      </w:hyperlink>
    </w:p>
    <w:p w14:paraId="793AB197" w14:textId="77777777" w:rsidR="00AD6424" w:rsidRPr="00941881" w:rsidRDefault="00AD6424" w:rsidP="00AD6424">
      <w:pPr>
        <w:pStyle w:val="ListParagraph"/>
        <w:rPr>
          <w:b/>
          <w:sz w:val="28"/>
          <w:szCs w:val="28"/>
          <w:lang w:val="fr-FR"/>
        </w:rPr>
      </w:pPr>
    </w:p>
    <w:p w14:paraId="2004F314" w14:textId="75BD6168" w:rsidR="00B87FB1" w:rsidRPr="00941881" w:rsidRDefault="00AD62BB" w:rsidP="00B87FB1">
      <w:pPr>
        <w:pStyle w:val="ListParagraph"/>
        <w:numPr>
          <w:ilvl w:val="0"/>
          <w:numId w:val="12"/>
        </w:numPr>
        <w:rPr>
          <w:rStyle w:val="Hyperlink"/>
          <w:b/>
          <w:color w:val="auto"/>
          <w:sz w:val="28"/>
          <w:szCs w:val="28"/>
          <w:u w:val="none"/>
          <w:lang w:val="fr-FR"/>
        </w:rPr>
      </w:pPr>
      <w:hyperlink r:id="rId20" w:history="1">
        <w:r w:rsidR="00B87FB1" w:rsidRPr="00941881">
          <w:rPr>
            <w:rStyle w:val="Hyperlink"/>
            <w:b/>
            <w:sz w:val="28"/>
            <w:szCs w:val="28"/>
            <w:lang w:val="fr-FR"/>
          </w:rPr>
          <w:t xml:space="preserve">Site SharePoint des Achats </w:t>
        </w:r>
        <w:r w:rsidR="00941881" w:rsidRPr="00941881">
          <w:rPr>
            <w:rStyle w:val="Hyperlink"/>
            <w:b/>
            <w:sz w:val="28"/>
            <w:szCs w:val="28"/>
            <w:lang w:val="fr-FR"/>
          </w:rPr>
          <w:t xml:space="preserve">internationaux </w:t>
        </w:r>
      </w:hyperlink>
    </w:p>
    <w:p w14:paraId="542141C3" w14:textId="77777777" w:rsidR="00AD6424" w:rsidRPr="00941881" w:rsidRDefault="00AD6424" w:rsidP="00AD6424">
      <w:pPr>
        <w:pStyle w:val="ListParagraph"/>
        <w:rPr>
          <w:b/>
          <w:sz w:val="28"/>
          <w:szCs w:val="28"/>
          <w:lang w:val="fr-FR"/>
        </w:rPr>
      </w:pPr>
    </w:p>
    <w:p w14:paraId="1AE4C8EF" w14:textId="64DCF26C" w:rsidR="00AD6424" w:rsidRPr="00941881" w:rsidRDefault="00AD62BB" w:rsidP="00AD6424">
      <w:pPr>
        <w:pStyle w:val="ListParagraph"/>
        <w:numPr>
          <w:ilvl w:val="0"/>
          <w:numId w:val="12"/>
        </w:numPr>
        <w:rPr>
          <w:rStyle w:val="Hyperlink"/>
          <w:b/>
          <w:color w:val="auto"/>
          <w:sz w:val="28"/>
          <w:szCs w:val="28"/>
          <w:u w:val="none"/>
          <w:lang w:val="fr-FR"/>
        </w:rPr>
      </w:pPr>
      <w:hyperlink r:id="rId21" w:history="1">
        <w:r w:rsidR="00AD6424" w:rsidRPr="00941881">
          <w:rPr>
            <w:rStyle w:val="Hyperlink"/>
            <w:b/>
            <w:sz w:val="28"/>
            <w:szCs w:val="28"/>
            <w:lang w:val="fr-FR"/>
          </w:rPr>
          <w:t xml:space="preserve">POL-PUR-SUM-001 </w:t>
        </w:r>
        <w:r w:rsidR="00B87FB1" w:rsidRPr="00941881">
          <w:rPr>
            <w:rStyle w:val="Hyperlink"/>
            <w:b/>
            <w:sz w:val="28"/>
            <w:szCs w:val="28"/>
            <w:lang w:val="fr-FR"/>
          </w:rPr>
          <w:t>–</w:t>
        </w:r>
        <w:r w:rsidR="00AD6424" w:rsidRPr="00941881">
          <w:rPr>
            <w:rStyle w:val="Hyperlink"/>
            <w:b/>
            <w:sz w:val="28"/>
            <w:szCs w:val="28"/>
            <w:lang w:val="fr-FR"/>
          </w:rPr>
          <w:t xml:space="preserve"> </w:t>
        </w:r>
        <w:r w:rsidR="00B87FB1" w:rsidRPr="00941881">
          <w:rPr>
            <w:rStyle w:val="Hyperlink"/>
            <w:b/>
            <w:sz w:val="28"/>
            <w:szCs w:val="28"/>
            <w:lang w:val="fr-FR"/>
          </w:rPr>
          <w:t>Politique des achats – Résumé exécutif et points principaux</w:t>
        </w:r>
      </w:hyperlink>
    </w:p>
    <w:p w14:paraId="55FD2C4D" w14:textId="77777777" w:rsidR="00AD6424" w:rsidRPr="00941881" w:rsidRDefault="00AD6424" w:rsidP="00AD6424">
      <w:pPr>
        <w:pStyle w:val="ListParagraph"/>
        <w:rPr>
          <w:rStyle w:val="Hyperlink"/>
          <w:b/>
          <w:color w:val="auto"/>
          <w:sz w:val="28"/>
          <w:szCs w:val="28"/>
          <w:u w:val="none"/>
          <w:lang w:val="fr-FR"/>
        </w:rPr>
      </w:pPr>
    </w:p>
    <w:p w14:paraId="6C9957A4" w14:textId="6443E6E8" w:rsidR="00AD6424" w:rsidRPr="00941881" w:rsidRDefault="00AD62BB" w:rsidP="00AD6424">
      <w:pPr>
        <w:pStyle w:val="ListParagraph"/>
        <w:numPr>
          <w:ilvl w:val="0"/>
          <w:numId w:val="12"/>
        </w:numPr>
        <w:rPr>
          <w:rStyle w:val="Hyperlink"/>
          <w:b/>
          <w:color w:val="auto"/>
          <w:sz w:val="28"/>
          <w:szCs w:val="28"/>
          <w:u w:val="none"/>
          <w:lang w:val="fr-FR"/>
        </w:rPr>
      </w:pPr>
      <w:hyperlink r:id="rId22" w:history="1">
        <w:r w:rsidR="00AD6424" w:rsidRPr="00941881">
          <w:rPr>
            <w:rStyle w:val="Hyperlink"/>
            <w:b/>
            <w:sz w:val="28"/>
            <w:szCs w:val="28"/>
            <w:lang w:val="fr-FR"/>
          </w:rPr>
          <w:t xml:space="preserve">POL-PUR-SUP-001 </w:t>
        </w:r>
        <w:r w:rsidR="00B87FB1" w:rsidRPr="00941881">
          <w:rPr>
            <w:rStyle w:val="Hyperlink"/>
            <w:b/>
            <w:sz w:val="28"/>
            <w:szCs w:val="28"/>
            <w:lang w:val="fr-FR"/>
          </w:rPr>
          <w:t>– Politique sur les fournisseurs approuvés</w:t>
        </w:r>
      </w:hyperlink>
    </w:p>
    <w:p w14:paraId="51C42E55" w14:textId="77777777" w:rsidR="00AD6424" w:rsidRPr="00941881" w:rsidRDefault="00AD6424" w:rsidP="00AD6424">
      <w:pPr>
        <w:pStyle w:val="ListParagraph"/>
        <w:rPr>
          <w:rStyle w:val="Hyperlink"/>
          <w:b/>
          <w:color w:val="auto"/>
          <w:sz w:val="28"/>
          <w:szCs w:val="28"/>
          <w:u w:val="none"/>
          <w:lang w:val="fr-FR"/>
        </w:rPr>
      </w:pPr>
    </w:p>
    <w:p w14:paraId="6E32412D" w14:textId="72811BED" w:rsidR="00AD6424" w:rsidRPr="00941881" w:rsidRDefault="00AD62BB" w:rsidP="00AD6424">
      <w:pPr>
        <w:pStyle w:val="ListParagraph"/>
        <w:numPr>
          <w:ilvl w:val="0"/>
          <w:numId w:val="14"/>
        </w:numPr>
        <w:rPr>
          <w:b/>
          <w:sz w:val="28"/>
          <w:szCs w:val="28"/>
          <w:lang w:val="fr-FR"/>
        </w:rPr>
      </w:pPr>
      <w:hyperlink r:id="rId23" w:history="1">
        <w:r w:rsidR="00AD6424" w:rsidRPr="00941881">
          <w:rPr>
            <w:rStyle w:val="Hyperlink"/>
            <w:b/>
            <w:sz w:val="28"/>
            <w:szCs w:val="28"/>
            <w:lang w:val="fr-FR"/>
          </w:rPr>
          <w:t>Format</w:t>
        </w:r>
        <w:r w:rsidR="00B87FB1" w:rsidRPr="00941881">
          <w:rPr>
            <w:rStyle w:val="Hyperlink"/>
            <w:b/>
            <w:sz w:val="28"/>
            <w:szCs w:val="28"/>
            <w:lang w:val="fr-FR"/>
          </w:rPr>
          <w:t xml:space="preserve"> pour les listes de fournisseurs approuvés des bureaux de pays</w:t>
        </w:r>
      </w:hyperlink>
    </w:p>
    <w:p w14:paraId="18FB546F" w14:textId="77777777" w:rsidR="00AD6424" w:rsidRPr="00941881" w:rsidRDefault="00AD6424" w:rsidP="00AD6424">
      <w:pPr>
        <w:pStyle w:val="ListParagraph"/>
        <w:rPr>
          <w:b/>
          <w:sz w:val="28"/>
          <w:szCs w:val="28"/>
          <w:lang w:val="fr-FR"/>
        </w:rPr>
      </w:pPr>
    </w:p>
    <w:p w14:paraId="7CE2EE2D" w14:textId="77777777" w:rsidR="00AD6424" w:rsidRPr="00941881" w:rsidRDefault="00AD62BB" w:rsidP="00AD6424">
      <w:pPr>
        <w:pStyle w:val="ListParagraph"/>
        <w:numPr>
          <w:ilvl w:val="0"/>
          <w:numId w:val="12"/>
        </w:numPr>
        <w:rPr>
          <w:rStyle w:val="Hyperlink"/>
          <w:b/>
          <w:color w:val="1F497D"/>
          <w:sz w:val="28"/>
          <w:szCs w:val="28"/>
          <w:u w:val="none"/>
          <w:lang w:val="fr-FR"/>
        </w:rPr>
      </w:pPr>
      <w:hyperlink r:id="rId24" w:history="1">
        <w:r w:rsidR="00AD6424" w:rsidRPr="00941881">
          <w:rPr>
            <w:rStyle w:val="Hyperlink"/>
            <w:b/>
            <w:sz w:val="28"/>
            <w:szCs w:val="28"/>
            <w:lang w:val="fr-FR"/>
          </w:rPr>
          <w:t>CFR Section 226</w:t>
        </w:r>
      </w:hyperlink>
    </w:p>
    <w:p w14:paraId="28D83BF8" w14:textId="77777777" w:rsidR="00AD6424" w:rsidRPr="00941881" w:rsidRDefault="00AD6424" w:rsidP="00AD6424">
      <w:pPr>
        <w:pStyle w:val="ListParagraph"/>
        <w:rPr>
          <w:b/>
          <w:color w:val="1F497D"/>
          <w:sz w:val="28"/>
          <w:szCs w:val="28"/>
          <w:lang w:val="fr-FR"/>
        </w:rPr>
      </w:pPr>
    </w:p>
    <w:p w14:paraId="0A816A3F" w14:textId="77777777" w:rsidR="00AD6424" w:rsidRPr="00941881" w:rsidRDefault="00AD62BB" w:rsidP="00AD6424">
      <w:pPr>
        <w:pStyle w:val="ListParagraph"/>
        <w:numPr>
          <w:ilvl w:val="0"/>
          <w:numId w:val="12"/>
        </w:numPr>
        <w:spacing w:line="276" w:lineRule="auto"/>
        <w:rPr>
          <w:rStyle w:val="Hyperlink"/>
          <w:b/>
          <w:sz w:val="28"/>
          <w:szCs w:val="28"/>
          <w:lang w:val="fr-FR"/>
        </w:rPr>
      </w:pPr>
      <w:hyperlink r:id="rId25" w:history="1">
        <w:r w:rsidR="00AD6424" w:rsidRPr="00941881">
          <w:rPr>
            <w:rStyle w:val="Hyperlink"/>
            <w:b/>
            <w:sz w:val="28"/>
            <w:szCs w:val="28"/>
            <w:lang w:val="fr-FR"/>
          </w:rPr>
          <w:t xml:space="preserve">CFR Section 228 </w:t>
        </w:r>
      </w:hyperlink>
    </w:p>
    <w:p w14:paraId="21D59B80" w14:textId="77777777" w:rsidR="00AD6424" w:rsidRPr="00941881" w:rsidRDefault="00AD6424" w:rsidP="00AD6424">
      <w:pPr>
        <w:pStyle w:val="ListParagraph"/>
        <w:rPr>
          <w:rStyle w:val="Hyperlink"/>
          <w:b/>
          <w:sz w:val="28"/>
          <w:szCs w:val="28"/>
          <w:lang w:val="fr-FR"/>
        </w:rPr>
      </w:pPr>
    </w:p>
    <w:p w14:paraId="1ABB4236" w14:textId="2895B0DA" w:rsidR="00AD6424" w:rsidRPr="00941881" w:rsidRDefault="00AD62BB" w:rsidP="00AD6424">
      <w:pPr>
        <w:pStyle w:val="ListParagraph"/>
        <w:numPr>
          <w:ilvl w:val="0"/>
          <w:numId w:val="12"/>
        </w:numPr>
        <w:spacing w:line="276" w:lineRule="auto"/>
        <w:rPr>
          <w:b/>
          <w:sz w:val="28"/>
          <w:szCs w:val="28"/>
          <w:lang w:val="fr-FR"/>
        </w:rPr>
      </w:pPr>
      <w:hyperlink r:id="rId26" w:history="1">
        <w:r w:rsidR="00AD6424" w:rsidRPr="00941881">
          <w:rPr>
            <w:rStyle w:val="Hyperlink"/>
            <w:b/>
            <w:sz w:val="28"/>
            <w:szCs w:val="28"/>
            <w:lang w:val="fr-FR"/>
          </w:rPr>
          <w:t>POL-FIN-DOC-008 - Documentation</w:t>
        </w:r>
      </w:hyperlink>
      <w:r w:rsidR="00B87FB1" w:rsidRPr="00941881">
        <w:rPr>
          <w:rStyle w:val="Hyperlink"/>
          <w:b/>
          <w:sz w:val="28"/>
          <w:szCs w:val="28"/>
          <w:lang w:val="fr-FR"/>
        </w:rPr>
        <w:t xml:space="preserve"> des transactions</w:t>
      </w:r>
    </w:p>
    <w:bookmarkEnd w:id="70"/>
    <w:p w14:paraId="1CE7DAC0" w14:textId="77777777" w:rsidR="00AD6424" w:rsidRPr="00941881" w:rsidRDefault="00AD6424" w:rsidP="00AD6424">
      <w:pPr>
        <w:spacing w:line="276" w:lineRule="auto"/>
        <w:rPr>
          <w:b/>
          <w:sz w:val="28"/>
          <w:szCs w:val="28"/>
          <w:lang w:val="fr-FR"/>
        </w:rPr>
      </w:pPr>
    </w:p>
    <w:p w14:paraId="05BFB605" w14:textId="4D244B5B" w:rsidR="00AD6424" w:rsidRPr="00941881" w:rsidRDefault="00AD62BB" w:rsidP="00AD6424">
      <w:pPr>
        <w:pStyle w:val="ListParagraph"/>
        <w:numPr>
          <w:ilvl w:val="0"/>
          <w:numId w:val="12"/>
        </w:numPr>
        <w:spacing w:line="276" w:lineRule="auto"/>
        <w:rPr>
          <w:rStyle w:val="Hyperlink"/>
          <w:b/>
          <w:color w:val="auto"/>
          <w:sz w:val="28"/>
          <w:szCs w:val="28"/>
          <w:u w:val="none"/>
          <w:lang w:val="fr-FR"/>
        </w:rPr>
      </w:pPr>
      <w:hyperlink r:id="rId27" w:history="1">
        <w:r w:rsidR="00B87FB1" w:rsidRPr="00941881">
          <w:rPr>
            <w:rStyle w:val="Hyperlink"/>
            <w:b/>
            <w:sz w:val="28"/>
            <w:szCs w:val="28"/>
            <w:lang w:val="fr-FR"/>
          </w:rPr>
          <w:t>POL-FIN-ICS-024 - Contrô</w:t>
        </w:r>
        <w:r w:rsidR="00AD6424" w:rsidRPr="00941881">
          <w:rPr>
            <w:rStyle w:val="Hyperlink"/>
            <w:b/>
            <w:sz w:val="28"/>
            <w:szCs w:val="28"/>
            <w:lang w:val="fr-FR"/>
          </w:rPr>
          <w:t>l</w:t>
        </w:r>
      </w:hyperlink>
      <w:r w:rsidR="00B87FB1" w:rsidRPr="00941881">
        <w:rPr>
          <w:rStyle w:val="Hyperlink"/>
          <w:b/>
          <w:sz w:val="28"/>
          <w:szCs w:val="28"/>
          <w:lang w:val="fr-FR"/>
        </w:rPr>
        <w:t>e interne</w:t>
      </w:r>
    </w:p>
    <w:p w14:paraId="26B68F1F" w14:textId="77777777" w:rsidR="00AD6424" w:rsidRPr="00941881" w:rsidRDefault="00AD6424" w:rsidP="00AD6424">
      <w:pPr>
        <w:pStyle w:val="ListParagraph"/>
        <w:rPr>
          <w:b/>
          <w:sz w:val="28"/>
          <w:szCs w:val="28"/>
          <w:lang w:val="fr-FR"/>
        </w:rPr>
      </w:pPr>
    </w:p>
    <w:p w14:paraId="449D5FAB" w14:textId="15E6E71D" w:rsidR="00AD6424" w:rsidRPr="00941881" w:rsidRDefault="00AD62BB" w:rsidP="00AD6424">
      <w:pPr>
        <w:pStyle w:val="ListParagraph"/>
        <w:numPr>
          <w:ilvl w:val="0"/>
          <w:numId w:val="13"/>
        </w:numPr>
        <w:tabs>
          <w:tab w:val="left" w:pos="-1152"/>
          <w:tab w:val="left" w:pos="-720"/>
          <w:tab w:val="left" w:pos="0"/>
          <w:tab w:val="left" w:pos="720"/>
          <w:tab w:val="left" w:pos="1111"/>
          <w:tab w:val="left" w:pos="1641"/>
          <w:tab w:val="left" w:pos="2160"/>
          <w:tab w:val="left" w:pos="2707"/>
          <w:tab w:val="left" w:pos="3225"/>
        </w:tabs>
        <w:spacing w:line="480" w:lineRule="auto"/>
        <w:rPr>
          <w:rStyle w:val="Hyperlink"/>
          <w:b/>
          <w:bCs/>
          <w:color w:val="auto"/>
          <w:sz w:val="28"/>
          <w:szCs w:val="28"/>
          <w:u w:val="none"/>
          <w:lang w:val="fr-FR"/>
        </w:rPr>
      </w:pPr>
      <w:hyperlink r:id="rId28" w:history="1">
        <w:r w:rsidR="00B87FB1" w:rsidRPr="00941881">
          <w:rPr>
            <w:rStyle w:val="Hyperlink"/>
            <w:b/>
            <w:bCs/>
            <w:sz w:val="28"/>
            <w:szCs w:val="28"/>
            <w:lang w:val="fr-FR"/>
          </w:rPr>
          <w:t>Formulaire de demande de dispense d’urgence</w:t>
        </w:r>
      </w:hyperlink>
    </w:p>
    <w:p w14:paraId="646C00EE" w14:textId="34DF64F6" w:rsidR="00AD6424" w:rsidRPr="00941881" w:rsidRDefault="00AD62BB" w:rsidP="00AD6424">
      <w:pPr>
        <w:pStyle w:val="ListParagraph"/>
        <w:numPr>
          <w:ilvl w:val="0"/>
          <w:numId w:val="13"/>
        </w:numPr>
        <w:tabs>
          <w:tab w:val="left" w:pos="-1152"/>
          <w:tab w:val="left" w:pos="-720"/>
          <w:tab w:val="left" w:pos="0"/>
          <w:tab w:val="left" w:pos="720"/>
          <w:tab w:val="left" w:pos="1111"/>
          <w:tab w:val="left" w:pos="1641"/>
          <w:tab w:val="left" w:pos="2160"/>
          <w:tab w:val="left" w:pos="2707"/>
          <w:tab w:val="left" w:pos="3225"/>
        </w:tabs>
        <w:spacing w:line="480" w:lineRule="auto"/>
        <w:rPr>
          <w:b/>
          <w:bCs/>
          <w:sz w:val="28"/>
          <w:szCs w:val="28"/>
          <w:lang w:val="fr-FR"/>
        </w:rPr>
      </w:pPr>
      <w:hyperlink r:id="rId29" w:history="1">
        <w:r w:rsidR="00B87FB1" w:rsidRPr="00941881">
          <w:rPr>
            <w:rStyle w:val="Hyperlink"/>
            <w:b/>
            <w:bCs/>
            <w:sz w:val="28"/>
            <w:szCs w:val="28"/>
            <w:lang w:val="fr-FR"/>
          </w:rPr>
          <w:t>Contra</w:t>
        </w:r>
        <w:r w:rsidR="00AD6424" w:rsidRPr="00941881">
          <w:rPr>
            <w:rStyle w:val="Hyperlink"/>
            <w:b/>
            <w:bCs/>
            <w:sz w:val="28"/>
            <w:szCs w:val="28"/>
            <w:lang w:val="fr-FR"/>
          </w:rPr>
          <w:t>ts</w:t>
        </w:r>
        <w:r w:rsidR="00B87FB1" w:rsidRPr="00941881">
          <w:rPr>
            <w:rStyle w:val="Hyperlink"/>
            <w:b/>
            <w:bCs/>
            <w:sz w:val="28"/>
            <w:szCs w:val="28"/>
            <w:lang w:val="fr-FR"/>
          </w:rPr>
          <w:t xml:space="preserve"> d’achats</w:t>
        </w:r>
        <w:r w:rsidR="00AD6424" w:rsidRPr="00941881">
          <w:rPr>
            <w:rStyle w:val="Hyperlink"/>
            <w:b/>
            <w:bCs/>
            <w:sz w:val="28"/>
            <w:szCs w:val="28"/>
            <w:lang w:val="fr-FR"/>
          </w:rPr>
          <w:t xml:space="preserve"> POL-PUR-POS-001</w:t>
        </w:r>
      </w:hyperlink>
    </w:p>
    <w:p w14:paraId="1E6C9430" w14:textId="77777777" w:rsidR="00E72271" w:rsidRPr="00941881" w:rsidRDefault="00E72271">
      <w:pPr>
        <w:rPr>
          <w:lang w:val="fr-FR"/>
        </w:rPr>
      </w:pPr>
    </w:p>
    <w:sectPr w:rsidR="00E72271" w:rsidRPr="00941881" w:rsidSect="00AD6424">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39AA2" w14:textId="77777777" w:rsidR="0055445C" w:rsidRDefault="0055445C" w:rsidP="00C51BC6">
      <w:r>
        <w:separator/>
      </w:r>
    </w:p>
  </w:endnote>
  <w:endnote w:type="continuationSeparator" w:id="0">
    <w:p w14:paraId="15745E4C" w14:textId="77777777" w:rsidR="0055445C" w:rsidRDefault="0055445C" w:rsidP="00C5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55445C" w14:paraId="730949B4" w14:textId="77777777">
      <w:trPr>
        <w:trHeight w:val="151"/>
      </w:trPr>
      <w:tc>
        <w:tcPr>
          <w:tcW w:w="2250" w:type="pct"/>
          <w:tcBorders>
            <w:bottom w:val="single" w:sz="4" w:space="0" w:color="4F81BD" w:themeColor="accent1"/>
          </w:tcBorders>
        </w:tcPr>
        <w:p w14:paraId="6CF244A6" w14:textId="77777777" w:rsidR="0055445C" w:rsidRDefault="0055445C">
          <w:pPr>
            <w:pStyle w:val="Header"/>
            <w:rPr>
              <w:rFonts w:asciiTheme="majorHAnsi" w:eastAsiaTheme="majorEastAsia" w:hAnsiTheme="majorHAnsi" w:cstheme="majorBidi"/>
              <w:b/>
              <w:bCs/>
            </w:rPr>
          </w:pPr>
        </w:p>
      </w:tc>
      <w:tc>
        <w:tcPr>
          <w:tcW w:w="500" w:type="pct"/>
          <w:vMerge w:val="restart"/>
          <w:noWrap/>
          <w:vAlign w:val="center"/>
        </w:tcPr>
        <w:p w14:paraId="25408A65" w14:textId="77777777" w:rsidR="0055445C" w:rsidRDefault="0055445C">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D62BB" w:rsidRPr="00AD62BB">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80A025C" w14:textId="77777777" w:rsidR="0055445C" w:rsidRDefault="0055445C">
          <w:pPr>
            <w:pStyle w:val="Header"/>
            <w:rPr>
              <w:rFonts w:asciiTheme="majorHAnsi" w:eastAsiaTheme="majorEastAsia" w:hAnsiTheme="majorHAnsi" w:cstheme="majorBidi"/>
              <w:b/>
              <w:bCs/>
            </w:rPr>
          </w:pPr>
        </w:p>
      </w:tc>
    </w:tr>
    <w:tr w:rsidR="0055445C" w14:paraId="0DAA3DFC" w14:textId="77777777">
      <w:trPr>
        <w:trHeight w:val="150"/>
      </w:trPr>
      <w:tc>
        <w:tcPr>
          <w:tcW w:w="2250" w:type="pct"/>
          <w:tcBorders>
            <w:top w:val="single" w:sz="4" w:space="0" w:color="4F81BD" w:themeColor="accent1"/>
          </w:tcBorders>
        </w:tcPr>
        <w:p w14:paraId="465D66C4" w14:textId="77777777" w:rsidR="0055445C" w:rsidRDefault="0055445C">
          <w:pPr>
            <w:pStyle w:val="Header"/>
            <w:rPr>
              <w:rFonts w:asciiTheme="majorHAnsi" w:eastAsiaTheme="majorEastAsia" w:hAnsiTheme="majorHAnsi" w:cstheme="majorBidi"/>
              <w:b/>
              <w:bCs/>
            </w:rPr>
          </w:pPr>
        </w:p>
      </w:tc>
      <w:tc>
        <w:tcPr>
          <w:tcW w:w="500" w:type="pct"/>
          <w:vMerge/>
        </w:tcPr>
        <w:p w14:paraId="083C4818" w14:textId="77777777" w:rsidR="0055445C" w:rsidRDefault="0055445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BA680DC" w14:textId="77777777" w:rsidR="0055445C" w:rsidRDefault="0055445C">
          <w:pPr>
            <w:pStyle w:val="Header"/>
            <w:rPr>
              <w:rFonts w:asciiTheme="majorHAnsi" w:eastAsiaTheme="majorEastAsia" w:hAnsiTheme="majorHAnsi" w:cstheme="majorBidi"/>
              <w:b/>
              <w:bCs/>
            </w:rPr>
          </w:pPr>
        </w:p>
      </w:tc>
    </w:tr>
  </w:tbl>
  <w:p w14:paraId="571899A7" w14:textId="77777777" w:rsidR="0055445C" w:rsidRDefault="00554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5FE6B" w14:textId="77777777" w:rsidR="0055445C" w:rsidRDefault="0055445C" w:rsidP="00C51BC6">
      <w:r>
        <w:separator/>
      </w:r>
    </w:p>
  </w:footnote>
  <w:footnote w:type="continuationSeparator" w:id="0">
    <w:p w14:paraId="37BCFB23" w14:textId="77777777" w:rsidR="0055445C" w:rsidRDefault="0055445C" w:rsidP="00C51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2F9"/>
    <w:multiLevelType w:val="hybridMultilevel"/>
    <w:tmpl w:val="84FC1BB8"/>
    <w:lvl w:ilvl="0" w:tplc="C1D46C98">
      <w:start w:val="2"/>
      <w:numFmt w:val="decimal"/>
      <w:lvlText w:val="%1."/>
      <w:lvlJc w:val="left"/>
      <w:pPr>
        <w:ind w:left="2160" w:hanging="360"/>
      </w:pPr>
      <w:rPr>
        <w:rFonts w:hint="default"/>
        <w:b/>
        <w:color w:val="auto"/>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476C30"/>
    <w:multiLevelType w:val="multilevel"/>
    <w:tmpl w:val="A8124F60"/>
    <w:lvl w:ilvl="0">
      <w:start w:val="1"/>
      <w:numFmt w:val="upperRoman"/>
      <w:lvlText w:val="%1."/>
      <w:lvlJc w:val="left"/>
      <w:pPr>
        <w:tabs>
          <w:tab w:val="num" w:pos="810"/>
        </w:tabs>
        <w:ind w:left="810" w:hanging="720"/>
      </w:pPr>
      <w:rPr>
        <w:rFonts w:hint="default"/>
        <w:b/>
        <w:i w:val="0"/>
      </w:rPr>
    </w:lvl>
    <w:lvl w:ilvl="1">
      <w:start w:val="1"/>
      <w:numFmt w:val="lowerLetter"/>
      <w:lvlText w:val="%2."/>
      <w:lvlJc w:val="left"/>
      <w:pPr>
        <w:tabs>
          <w:tab w:val="num" w:pos="360"/>
        </w:tabs>
        <w:ind w:left="360" w:hanging="360"/>
      </w:pPr>
      <w:rPr>
        <w:rFonts w:hint="default"/>
        <w:b/>
        <w:color w:val="auto"/>
        <w:sz w:val="28"/>
        <w:szCs w:val="28"/>
      </w:rPr>
    </w:lvl>
    <w:lvl w:ilvl="2">
      <w:start w:val="1"/>
      <w:numFmt w:val="decimal"/>
      <w:lvlText w:val="%3."/>
      <w:lvlJc w:val="left"/>
      <w:pPr>
        <w:tabs>
          <w:tab w:val="num" w:pos="2160"/>
        </w:tabs>
        <w:ind w:left="2160" w:hanging="360"/>
      </w:pPr>
      <w:rPr>
        <w:rFonts w:hint="default"/>
        <w:b/>
        <w:color w:val="auto"/>
      </w:rPr>
    </w:lvl>
    <w:lvl w:ilvl="3">
      <w:start w:val="1"/>
      <w:numFmt w:val="lowerLetter"/>
      <w:lvlText w:val="%4."/>
      <w:lvlJc w:val="left"/>
      <w:pPr>
        <w:tabs>
          <w:tab w:val="num" w:pos="360"/>
        </w:tabs>
        <w:ind w:left="360" w:hanging="360"/>
      </w:pPr>
      <w:rPr>
        <w:b/>
        <w:color w:val="auto"/>
        <w:sz w:val="28"/>
        <w:szCs w:val="28"/>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70F3FB6"/>
    <w:multiLevelType w:val="hybridMultilevel"/>
    <w:tmpl w:val="C5EEF026"/>
    <w:lvl w:ilvl="0" w:tplc="68BA29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80841"/>
    <w:multiLevelType w:val="hybridMultilevel"/>
    <w:tmpl w:val="F42833EC"/>
    <w:lvl w:ilvl="0" w:tplc="4A80737C">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CB90A4A"/>
    <w:multiLevelType w:val="hybridMultilevel"/>
    <w:tmpl w:val="594E8E1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738DAF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C80ED2"/>
    <w:multiLevelType w:val="hybridMultilevel"/>
    <w:tmpl w:val="D676E352"/>
    <w:lvl w:ilvl="0" w:tplc="8640F01A">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46E49"/>
    <w:multiLevelType w:val="hybridMultilevel"/>
    <w:tmpl w:val="66A8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B1F46"/>
    <w:multiLevelType w:val="hybridMultilevel"/>
    <w:tmpl w:val="D480A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D32DD3"/>
    <w:multiLevelType w:val="hybridMultilevel"/>
    <w:tmpl w:val="EB1E649E"/>
    <w:lvl w:ilvl="0" w:tplc="5E0678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C70FEF"/>
    <w:multiLevelType w:val="hybridMultilevel"/>
    <w:tmpl w:val="E0EED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4E023B"/>
    <w:multiLevelType w:val="multilevel"/>
    <w:tmpl w:val="16D428E4"/>
    <w:lvl w:ilvl="0">
      <w:start w:val="1"/>
      <w:numFmt w:val="bullet"/>
      <w:lvlText w:val="o"/>
      <w:lvlJc w:val="left"/>
      <w:pPr>
        <w:ind w:left="362" w:hanging="362"/>
      </w:pPr>
      <w:rPr>
        <w:rFonts w:ascii="Courier New" w:hAnsi="Courier New" w:hint="default"/>
        <w:b w:val="0"/>
        <w:bCs w:val="0"/>
        <w:i w:val="0"/>
        <w:iCs w:val="0"/>
        <w:sz w:val="24"/>
        <w:szCs w:val="24"/>
      </w:rPr>
    </w:lvl>
    <w:lvl w:ilvl="1">
      <w:start w:val="1"/>
      <w:numFmt w:val="bullet"/>
      <w:lvlText w:val="o"/>
      <w:lvlJc w:val="left"/>
      <w:pPr>
        <w:ind w:left="-1168" w:hanging="360"/>
      </w:pPr>
      <w:rPr>
        <w:rFonts w:ascii="Courier New" w:hAnsi="Courier New" w:hint="default"/>
      </w:rPr>
    </w:lvl>
    <w:lvl w:ilvl="2">
      <w:start w:val="1"/>
      <w:numFmt w:val="bullet"/>
      <w:lvlText w:val=""/>
      <w:lvlJc w:val="left"/>
      <w:pPr>
        <w:ind w:left="-448" w:hanging="360"/>
      </w:pPr>
      <w:rPr>
        <w:rFonts w:ascii="Wingdings" w:hAnsi="Wingdings" w:hint="default"/>
      </w:rPr>
    </w:lvl>
    <w:lvl w:ilvl="3">
      <w:start w:val="1"/>
      <w:numFmt w:val="bullet"/>
      <w:lvlText w:val=""/>
      <w:lvlJc w:val="left"/>
      <w:pPr>
        <w:ind w:left="272" w:hanging="360"/>
      </w:pPr>
      <w:rPr>
        <w:rFonts w:ascii="Symbol" w:hAnsi="Symbol" w:hint="default"/>
      </w:rPr>
    </w:lvl>
    <w:lvl w:ilvl="4">
      <w:start w:val="1"/>
      <w:numFmt w:val="bullet"/>
      <w:lvlText w:val="o"/>
      <w:lvlJc w:val="left"/>
      <w:pPr>
        <w:ind w:left="992" w:hanging="360"/>
      </w:pPr>
      <w:rPr>
        <w:rFonts w:ascii="Courier New" w:hAnsi="Courier New" w:hint="default"/>
      </w:rPr>
    </w:lvl>
    <w:lvl w:ilvl="5">
      <w:start w:val="1"/>
      <w:numFmt w:val="bullet"/>
      <w:lvlText w:val=""/>
      <w:lvlJc w:val="left"/>
      <w:pPr>
        <w:ind w:left="1712" w:hanging="360"/>
      </w:pPr>
      <w:rPr>
        <w:rFonts w:ascii="Wingdings" w:hAnsi="Wingdings" w:hint="default"/>
      </w:rPr>
    </w:lvl>
    <w:lvl w:ilvl="6">
      <w:start w:val="1"/>
      <w:numFmt w:val="bullet"/>
      <w:lvlText w:val=""/>
      <w:lvlJc w:val="left"/>
      <w:pPr>
        <w:ind w:left="2432" w:hanging="360"/>
      </w:pPr>
      <w:rPr>
        <w:rFonts w:ascii="Symbol" w:hAnsi="Symbol" w:hint="default"/>
      </w:rPr>
    </w:lvl>
    <w:lvl w:ilvl="7">
      <w:start w:val="1"/>
      <w:numFmt w:val="bullet"/>
      <w:lvlText w:val="o"/>
      <w:lvlJc w:val="left"/>
      <w:pPr>
        <w:ind w:left="3152" w:hanging="360"/>
      </w:pPr>
      <w:rPr>
        <w:rFonts w:ascii="Courier New" w:hAnsi="Courier New" w:hint="default"/>
      </w:rPr>
    </w:lvl>
    <w:lvl w:ilvl="8">
      <w:start w:val="1"/>
      <w:numFmt w:val="bullet"/>
      <w:lvlText w:val=""/>
      <w:lvlJc w:val="left"/>
      <w:pPr>
        <w:ind w:left="3872" w:hanging="360"/>
      </w:pPr>
      <w:rPr>
        <w:rFonts w:ascii="Wingdings" w:hAnsi="Wingdings" w:hint="default"/>
      </w:rPr>
    </w:lvl>
  </w:abstractNum>
  <w:abstractNum w:abstractNumId="11">
    <w:nsid w:val="516E42A0"/>
    <w:multiLevelType w:val="hybridMultilevel"/>
    <w:tmpl w:val="7A1AAD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58048C1"/>
    <w:multiLevelType w:val="hybridMultilevel"/>
    <w:tmpl w:val="F1EED81E"/>
    <w:lvl w:ilvl="0" w:tplc="8E32B0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03A42"/>
    <w:multiLevelType w:val="hybridMultilevel"/>
    <w:tmpl w:val="18EA3412"/>
    <w:lvl w:ilvl="0" w:tplc="DC9A8ADE">
      <w:start w:val="1"/>
      <w:numFmt w:val="upperRoman"/>
      <w:pStyle w:val="Heading2"/>
      <w:lvlText w:val="%1."/>
      <w:lvlJc w:val="left"/>
      <w:pPr>
        <w:tabs>
          <w:tab w:val="num" w:pos="1350"/>
        </w:tabs>
        <w:ind w:left="1350" w:hanging="720"/>
      </w:pPr>
      <w:rPr>
        <w:rFonts w:hint="default"/>
        <w:b/>
        <w:i w:val="0"/>
        <w:color w:val="auto"/>
        <w:sz w:val="40"/>
        <w:szCs w:val="36"/>
      </w:rPr>
    </w:lvl>
    <w:lvl w:ilvl="1" w:tplc="35BA6746">
      <w:start w:val="1"/>
      <w:numFmt w:val="lowerLetter"/>
      <w:lvlText w:val="%2."/>
      <w:lvlJc w:val="left"/>
      <w:pPr>
        <w:tabs>
          <w:tab w:val="num" w:pos="1530"/>
        </w:tabs>
        <w:ind w:left="1530" w:hanging="360"/>
      </w:pPr>
      <w:rPr>
        <w:rFonts w:hint="default"/>
        <w:b/>
        <w:color w:val="auto"/>
        <w:sz w:val="28"/>
        <w:szCs w:val="28"/>
      </w:rPr>
    </w:lvl>
    <w:lvl w:ilvl="2" w:tplc="A3A46788">
      <w:start w:val="1"/>
      <w:numFmt w:val="decimal"/>
      <w:lvlText w:val="%3."/>
      <w:lvlJc w:val="left"/>
      <w:pPr>
        <w:tabs>
          <w:tab w:val="num" w:pos="2880"/>
        </w:tabs>
        <w:ind w:left="2880" w:hanging="720"/>
      </w:pPr>
      <w:rPr>
        <w:rFonts w:hint="default"/>
      </w:rPr>
    </w:lvl>
    <w:lvl w:ilvl="3" w:tplc="112063DA">
      <w:start w:val="1"/>
      <w:numFmt w:val="decimal"/>
      <w:lvlText w:val="%4."/>
      <w:lvlJc w:val="left"/>
      <w:pPr>
        <w:tabs>
          <w:tab w:val="num" w:pos="2610"/>
        </w:tabs>
        <w:ind w:left="2610" w:hanging="360"/>
      </w:pPr>
      <w:rPr>
        <w:b/>
        <w:color w:val="auto"/>
      </w:r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58D40841"/>
    <w:multiLevelType w:val="hybridMultilevel"/>
    <w:tmpl w:val="7806F6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58F63079"/>
    <w:multiLevelType w:val="multilevel"/>
    <w:tmpl w:val="315887E2"/>
    <w:lvl w:ilvl="0">
      <w:start w:val="1"/>
      <w:numFmt w:val="upperRoman"/>
      <w:lvlText w:val="%1."/>
      <w:lvlJc w:val="left"/>
      <w:pPr>
        <w:tabs>
          <w:tab w:val="num" w:pos="1260"/>
        </w:tabs>
        <w:ind w:left="1260" w:hanging="720"/>
      </w:pPr>
      <w:rPr>
        <w:rFonts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340"/>
        </w:tabs>
        <w:ind w:left="2340" w:hanging="360"/>
      </w:pPr>
      <w:rPr>
        <w:b/>
        <w:sz w:val="28"/>
        <w:szCs w:val="28"/>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2680975"/>
    <w:multiLevelType w:val="hybridMultilevel"/>
    <w:tmpl w:val="0A4E8BD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3F50B3F"/>
    <w:multiLevelType w:val="hybridMultilevel"/>
    <w:tmpl w:val="9FB8F122"/>
    <w:lvl w:ilvl="0" w:tplc="243675A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0670A"/>
    <w:multiLevelType w:val="hybridMultilevel"/>
    <w:tmpl w:val="A800862E"/>
    <w:lvl w:ilvl="0" w:tplc="F354A3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96E638E"/>
    <w:multiLevelType w:val="hybridMultilevel"/>
    <w:tmpl w:val="16D428E4"/>
    <w:lvl w:ilvl="0" w:tplc="C7FA51E8">
      <w:start w:val="1"/>
      <w:numFmt w:val="bullet"/>
      <w:lvlText w:val="o"/>
      <w:lvlJc w:val="left"/>
      <w:pPr>
        <w:ind w:left="362" w:hanging="362"/>
      </w:pPr>
      <w:rPr>
        <w:rFonts w:ascii="Courier New" w:hAnsi="Courier New" w:hint="default"/>
        <w:b w:val="0"/>
        <w:bCs w:val="0"/>
        <w:i w:val="0"/>
        <w:iCs w:val="0"/>
        <w:sz w:val="24"/>
        <w:szCs w:val="24"/>
      </w:rPr>
    </w:lvl>
    <w:lvl w:ilvl="1" w:tplc="04090003" w:tentative="1">
      <w:start w:val="1"/>
      <w:numFmt w:val="bullet"/>
      <w:lvlText w:val="o"/>
      <w:lvlJc w:val="left"/>
      <w:pPr>
        <w:ind w:left="-1168" w:hanging="360"/>
      </w:pPr>
      <w:rPr>
        <w:rFonts w:ascii="Courier New" w:hAnsi="Courier New" w:hint="default"/>
      </w:rPr>
    </w:lvl>
    <w:lvl w:ilvl="2" w:tplc="04090005" w:tentative="1">
      <w:start w:val="1"/>
      <w:numFmt w:val="bullet"/>
      <w:lvlText w:val=""/>
      <w:lvlJc w:val="left"/>
      <w:pPr>
        <w:ind w:left="-448" w:hanging="360"/>
      </w:pPr>
      <w:rPr>
        <w:rFonts w:ascii="Wingdings" w:hAnsi="Wingdings" w:hint="default"/>
      </w:rPr>
    </w:lvl>
    <w:lvl w:ilvl="3" w:tplc="04090001" w:tentative="1">
      <w:start w:val="1"/>
      <w:numFmt w:val="bullet"/>
      <w:lvlText w:val=""/>
      <w:lvlJc w:val="left"/>
      <w:pPr>
        <w:ind w:left="272" w:hanging="360"/>
      </w:pPr>
      <w:rPr>
        <w:rFonts w:ascii="Symbol" w:hAnsi="Symbol" w:hint="default"/>
      </w:rPr>
    </w:lvl>
    <w:lvl w:ilvl="4" w:tplc="04090003" w:tentative="1">
      <w:start w:val="1"/>
      <w:numFmt w:val="bullet"/>
      <w:lvlText w:val="o"/>
      <w:lvlJc w:val="left"/>
      <w:pPr>
        <w:ind w:left="992" w:hanging="360"/>
      </w:pPr>
      <w:rPr>
        <w:rFonts w:ascii="Courier New" w:hAnsi="Courier New" w:hint="default"/>
      </w:rPr>
    </w:lvl>
    <w:lvl w:ilvl="5" w:tplc="04090005" w:tentative="1">
      <w:start w:val="1"/>
      <w:numFmt w:val="bullet"/>
      <w:lvlText w:val=""/>
      <w:lvlJc w:val="left"/>
      <w:pPr>
        <w:ind w:left="1712" w:hanging="360"/>
      </w:pPr>
      <w:rPr>
        <w:rFonts w:ascii="Wingdings" w:hAnsi="Wingdings" w:hint="default"/>
      </w:rPr>
    </w:lvl>
    <w:lvl w:ilvl="6" w:tplc="04090001" w:tentative="1">
      <w:start w:val="1"/>
      <w:numFmt w:val="bullet"/>
      <w:lvlText w:val=""/>
      <w:lvlJc w:val="left"/>
      <w:pPr>
        <w:ind w:left="2432" w:hanging="360"/>
      </w:pPr>
      <w:rPr>
        <w:rFonts w:ascii="Symbol" w:hAnsi="Symbol" w:hint="default"/>
      </w:rPr>
    </w:lvl>
    <w:lvl w:ilvl="7" w:tplc="04090003" w:tentative="1">
      <w:start w:val="1"/>
      <w:numFmt w:val="bullet"/>
      <w:lvlText w:val="o"/>
      <w:lvlJc w:val="left"/>
      <w:pPr>
        <w:ind w:left="3152" w:hanging="360"/>
      </w:pPr>
      <w:rPr>
        <w:rFonts w:ascii="Courier New" w:hAnsi="Courier New" w:hint="default"/>
      </w:rPr>
    </w:lvl>
    <w:lvl w:ilvl="8" w:tplc="04090005" w:tentative="1">
      <w:start w:val="1"/>
      <w:numFmt w:val="bullet"/>
      <w:lvlText w:val=""/>
      <w:lvlJc w:val="left"/>
      <w:pPr>
        <w:ind w:left="3872" w:hanging="360"/>
      </w:pPr>
      <w:rPr>
        <w:rFonts w:ascii="Wingdings" w:hAnsi="Wingdings" w:hint="default"/>
      </w:rPr>
    </w:lvl>
  </w:abstractNum>
  <w:abstractNum w:abstractNumId="20">
    <w:nsid w:val="6B346FA5"/>
    <w:multiLevelType w:val="hybridMultilevel"/>
    <w:tmpl w:val="698CB9E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nsid w:val="6F9C1495"/>
    <w:multiLevelType w:val="hybridMultilevel"/>
    <w:tmpl w:val="A3B4C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8B7B32"/>
    <w:multiLevelType w:val="hybridMultilevel"/>
    <w:tmpl w:val="F97A5B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7CAF1C16"/>
    <w:multiLevelType w:val="hybridMultilevel"/>
    <w:tmpl w:val="65D65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9"/>
  </w:num>
  <w:num w:numId="4">
    <w:abstractNumId w:val="7"/>
  </w:num>
  <w:num w:numId="5">
    <w:abstractNumId w:val="8"/>
  </w:num>
  <w:num w:numId="6">
    <w:abstractNumId w:val="4"/>
  </w:num>
  <w:num w:numId="7">
    <w:abstractNumId w:val="16"/>
  </w:num>
  <w:num w:numId="8">
    <w:abstractNumId w:val="15"/>
  </w:num>
  <w:num w:numId="9">
    <w:abstractNumId w:val="11"/>
  </w:num>
  <w:num w:numId="10">
    <w:abstractNumId w:val="14"/>
  </w:num>
  <w:num w:numId="11">
    <w:abstractNumId w:val="20"/>
  </w:num>
  <w:num w:numId="12">
    <w:abstractNumId w:val="18"/>
  </w:num>
  <w:num w:numId="13">
    <w:abstractNumId w:val="12"/>
  </w:num>
  <w:num w:numId="14">
    <w:abstractNumId w:val="2"/>
  </w:num>
  <w:num w:numId="15">
    <w:abstractNumId w:val="5"/>
  </w:num>
  <w:num w:numId="16">
    <w:abstractNumId w:val="17"/>
  </w:num>
  <w:num w:numId="17">
    <w:abstractNumId w:val="0"/>
  </w:num>
  <w:num w:numId="18">
    <w:abstractNumId w:val="21"/>
  </w:num>
  <w:num w:numId="19">
    <w:abstractNumId w:val="23"/>
  </w:num>
  <w:num w:numId="20">
    <w:abstractNumId w:val="3"/>
  </w:num>
  <w:num w:numId="21">
    <w:abstractNumId w:val="13"/>
  </w:num>
  <w:num w:numId="22">
    <w:abstractNumId w:val="19"/>
  </w:num>
  <w:num w:numId="23">
    <w:abstractNumId w:val="10"/>
  </w:num>
  <w:num w:numId="24">
    <w:abstractNumId w:val="6"/>
  </w:num>
  <w:num w:numId="25">
    <w:abstractNumId w:val="13"/>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24"/>
    <w:rsid w:val="0001091A"/>
    <w:rsid w:val="000341D9"/>
    <w:rsid w:val="00105D12"/>
    <w:rsid w:val="0011243F"/>
    <w:rsid w:val="00127AFC"/>
    <w:rsid w:val="0013316F"/>
    <w:rsid w:val="00145FF7"/>
    <w:rsid w:val="00197F6C"/>
    <w:rsid w:val="001C692F"/>
    <w:rsid w:val="001D5CA1"/>
    <w:rsid w:val="001D702E"/>
    <w:rsid w:val="001E2A3B"/>
    <w:rsid w:val="00261C9D"/>
    <w:rsid w:val="002668C3"/>
    <w:rsid w:val="00280507"/>
    <w:rsid w:val="00283758"/>
    <w:rsid w:val="002B605A"/>
    <w:rsid w:val="002C319A"/>
    <w:rsid w:val="00306C34"/>
    <w:rsid w:val="0039257A"/>
    <w:rsid w:val="00393BC6"/>
    <w:rsid w:val="00396707"/>
    <w:rsid w:val="003A475B"/>
    <w:rsid w:val="003C4CBC"/>
    <w:rsid w:val="003C522B"/>
    <w:rsid w:val="003F041C"/>
    <w:rsid w:val="00407C62"/>
    <w:rsid w:val="0042763F"/>
    <w:rsid w:val="00447672"/>
    <w:rsid w:val="00473975"/>
    <w:rsid w:val="0048519D"/>
    <w:rsid w:val="00493B09"/>
    <w:rsid w:val="004A5139"/>
    <w:rsid w:val="004E0E4F"/>
    <w:rsid w:val="0051003C"/>
    <w:rsid w:val="0055445C"/>
    <w:rsid w:val="005A202A"/>
    <w:rsid w:val="005A6759"/>
    <w:rsid w:val="005B7432"/>
    <w:rsid w:val="006909B5"/>
    <w:rsid w:val="006B2EA9"/>
    <w:rsid w:val="006C1B5C"/>
    <w:rsid w:val="006D3863"/>
    <w:rsid w:val="006F47CC"/>
    <w:rsid w:val="006F7743"/>
    <w:rsid w:val="006F7F69"/>
    <w:rsid w:val="0077495B"/>
    <w:rsid w:val="007A385F"/>
    <w:rsid w:val="007E3D26"/>
    <w:rsid w:val="007F74F2"/>
    <w:rsid w:val="00805C85"/>
    <w:rsid w:val="00842AB6"/>
    <w:rsid w:val="00845401"/>
    <w:rsid w:val="0087671E"/>
    <w:rsid w:val="00877914"/>
    <w:rsid w:val="008B2AC9"/>
    <w:rsid w:val="008D5947"/>
    <w:rsid w:val="00901AEE"/>
    <w:rsid w:val="00904FA9"/>
    <w:rsid w:val="00925E9A"/>
    <w:rsid w:val="00941881"/>
    <w:rsid w:val="009428E3"/>
    <w:rsid w:val="00957042"/>
    <w:rsid w:val="009934DA"/>
    <w:rsid w:val="009A6EEC"/>
    <w:rsid w:val="009C383B"/>
    <w:rsid w:val="009F4599"/>
    <w:rsid w:val="00A05ED2"/>
    <w:rsid w:val="00A27AE8"/>
    <w:rsid w:val="00AC24B8"/>
    <w:rsid w:val="00AC5AD7"/>
    <w:rsid w:val="00AD62BB"/>
    <w:rsid w:val="00AD6424"/>
    <w:rsid w:val="00AE24BF"/>
    <w:rsid w:val="00B15A1F"/>
    <w:rsid w:val="00B213F0"/>
    <w:rsid w:val="00B52BE7"/>
    <w:rsid w:val="00B87FB1"/>
    <w:rsid w:val="00BC11DD"/>
    <w:rsid w:val="00BE17A1"/>
    <w:rsid w:val="00C1795B"/>
    <w:rsid w:val="00C21CD4"/>
    <w:rsid w:val="00C47350"/>
    <w:rsid w:val="00C51BC6"/>
    <w:rsid w:val="00C763F0"/>
    <w:rsid w:val="00C805DB"/>
    <w:rsid w:val="00C93211"/>
    <w:rsid w:val="00C94E84"/>
    <w:rsid w:val="00CC4E58"/>
    <w:rsid w:val="00CE6CB0"/>
    <w:rsid w:val="00CF3828"/>
    <w:rsid w:val="00D24B2C"/>
    <w:rsid w:val="00D330A3"/>
    <w:rsid w:val="00D456F3"/>
    <w:rsid w:val="00D82BA2"/>
    <w:rsid w:val="00E06F5E"/>
    <w:rsid w:val="00E64B0B"/>
    <w:rsid w:val="00E72271"/>
    <w:rsid w:val="00E90707"/>
    <w:rsid w:val="00ED503D"/>
    <w:rsid w:val="00EF6B2D"/>
    <w:rsid w:val="00F10837"/>
    <w:rsid w:val="00F12C95"/>
    <w:rsid w:val="00F96EDE"/>
    <w:rsid w:val="00FD2DB0"/>
    <w:rsid w:val="00FF25CC"/>
    <w:rsid w:val="00FF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22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6424"/>
    <w:pPr>
      <w:keepNext/>
      <w:numPr>
        <w:numId w:val="1"/>
      </w:numP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6424"/>
    <w:rPr>
      <w:rFonts w:ascii="Times New Roman" w:eastAsia="Times New Roman" w:hAnsi="Times New Roman" w:cs="Times New Roman"/>
      <w:b/>
      <w:bCs/>
      <w:sz w:val="28"/>
      <w:szCs w:val="24"/>
      <w:u w:val="single"/>
    </w:rPr>
  </w:style>
  <w:style w:type="paragraph" w:styleId="NormalWeb">
    <w:name w:val="Normal (Web)"/>
    <w:basedOn w:val="Normal"/>
    <w:uiPriority w:val="99"/>
    <w:rsid w:val="00AD6424"/>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rsid w:val="00AD6424"/>
    <w:rPr>
      <w:color w:val="0000FF"/>
      <w:u w:val="single"/>
    </w:rPr>
  </w:style>
  <w:style w:type="paragraph" w:styleId="BodyText">
    <w:name w:val="Body Text"/>
    <w:basedOn w:val="Normal"/>
    <w:link w:val="BodyTextChar"/>
    <w:rsid w:val="00AD6424"/>
    <w:rPr>
      <w:b/>
      <w:bCs/>
      <w:color w:val="FF6600"/>
      <w:sz w:val="28"/>
    </w:rPr>
  </w:style>
  <w:style w:type="character" w:customStyle="1" w:styleId="BodyTextChar">
    <w:name w:val="Body Text Char"/>
    <w:basedOn w:val="DefaultParagraphFont"/>
    <w:link w:val="BodyText"/>
    <w:rsid w:val="00AD6424"/>
    <w:rPr>
      <w:rFonts w:ascii="Times New Roman" w:eastAsia="Times New Roman" w:hAnsi="Times New Roman" w:cs="Times New Roman"/>
      <w:b/>
      <w:bCs/>
      <w:color w:val="FF6600"/>
      <w:sz w:val="28"/>
      <w:szCs w:val="24"/>
    </w:rPr>
  </w:style>
  <w:style w:type="paragraph" w:styleId="BodyTextIndent2">
    <w:name w:val="Body Text Indent 2"/>
    <w:basedOn w:val="Normal"/>
    <w:link w:val="BodyTextIndent2Char"/>
    <w:rsid w:val="00AD6424"/>
    <w:pPr>
      <w:ind w:left="360"/>
      <w:jc w:val="both"/>
    </w:pPr>
  </w:style>
  <w:style w:type="character" w:customStyle="1" w:styleId="BodyTextIndent2Char">
    <w:name w:val="Body Text Indent 2 Char"/>
    <w:basedOn w:val="DefaultParagraphFont"/>
    <w:link w:val="BodyTextIndent2"/>
    <w:rsid w:val="00AD6424"/>
    <w:rPr>
      <w:rFonts w:ascii="Times New Roman" w:eastAsia="Times New Roman" w:hAnsi="Times New Roman" w:cs="Times New Roman"/>
      <w:sz w:val="24"/>
      <w:szCs w:val="24"/>
    </w:rPr>
  </w:style>
  <w:style w:type="paragraph" w:styleId="BodyTextIndent3">
    <w:name w:val="Body Text Indent 3"/>
    <w:basedOn w:val="Normal"/>
    <w:link w:val="BodyTextIndent3Char"/>
    <w:rsid w:val="00AD6424"/>
    <w:pPr>
      <w:ind w:left="1440"/>
    </w:pPr>
  </w:style>
  <w:style w:type="character" w:customStyle="1" w:styleId="BodyTextIndent3Char">
    <w:name w:val="Body Text Indent 3 Char"/>
    <w:basedOn w:val="DefaultParagraphFont"/>
    <w:link w:val="BodyTextIndent3"/>
    <w:rsid w:val="00AD6424"/>
    <w:rPr>
      <w:rFonts w:ascii="Times New Roman" w:eastAsia="Times New Roman" w:hAnsi="Times New Roman" w:cs="Times New Roman"/>
      <w:sz w:val="24"/>
      <w:szCs w:val="24"/>
    </w:rPr>
  </w:style>
  <w:style w:type="paragraph" w:customStyle="1" w:styleId="xl29">
    <w:name w:val="xl29"/>
    <w:basedOn w:val="Normal"/>
    <w:rsid w:val="00AD6424"/>
    <w:pPr>
      <w:spacing w:before="100" w:beforeAutospacing="1" w:after="100" w:afterAutospacing="1"/>
      <w:textAlignment w:val="top"/>
    </w:pPr>
    <w:rPr>
      <w:rFonts w:ascii="Arial Unicode MS" w:eastAsia="Arial Unicode MS" w:hAnsi="Arial Unicode MS" w:cs="Arial Unicode MS"/>
    </w:rPr>
  </w:style>
  <w:style w:type="paragraph" w:styleId="List2">
    <w:name w:val="List 2"/>
    <w:basedOn w:val="Normal"/>
    <w:rsid w:val="00AD6424"/>
    <w:pPr>
      <w:ind w:left="720" w:hanging="360"/>
    </w:pPr>
  </w:style>
  <w:style w:type="character" w:styleId="Strong">
    <w:name w:val="Strong"/>
    <w:basedOn w:val="DefaultParagraphFont"/>
    <w:uiPriority w:val="22"/>
    <w:qFormat/>
    <w:rsid w:val="00AD6424"/>
    <w:rPr>
      <w:b/>
      <w:bCs/>
    </w:rPr>
  </w:style>
  <w:style w:type="paragraph" w:styleId="ListParagraph">
    <w:name w:val="List Paragraph"/>
    <w:basedOn w:val="Normal"/>
    <w:uiPriority w:val="34"/>
    <w:qFormat/>
    <w:rsid w:val="00AD6424"/>
    <w:pPr>
      <w:ind w:left="720"/>
      <w:contextualSpacing/>
    </w:pPr>
  </w:style>
  <w:style w:type="paragraph" w:styleId="Header">
    <w:name w:val="header"/>
    <w:basedOn w:val="Normal"/>
    <w:link w:val="HeaderChar"/>
    <w:uiPriority w:val="99"/>
    <w:unhideWhenUsed/>
    <w:rsid w:val="00C51BC6"/>
    <w:pPr>
      <w:tabs>
        <w:tab w:val="center" w:pos="4680"/>
        <w:tab w:val="right" w:pos="9360"/>
      </w:tabs>
    </w:pPr>
  </w:style>
  <w:style w:type="character" w:customStyle="1" w:styleId="HeaderChar">
    <w:name w:val="Header Char"/>
    <w:basedOn w:val="DefaultParagraphFont"/>
    <w:link w:val="Header"/>
    <w:uiPriority w:val="99"/>
    <w:rsid w:val="00C51B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BC6"/>
    <w:pPr>
      <w:tabs>
        <w:tab w:val="center" w:pos="4680"/>
        <w:tab w:val="right" w:pos="9360"/>
      </w:tabs>
    </w:pPr>
  </w:style>
  <w:style w:type="character" w:customStyle="1" w:styleId="FooterChar">
    <w:name w:val="Footer Char"/>
    <w:basedOn w:val="DefaultParagraphFont"/>
    <w:link w:val="Footer"/>
    <w:uiPriority w:val="99"/>
    <w:rsid w:val="00C51BC6"/>
    <w:rPr>
      <w:rFonts w:ascii="Times New Roman" w:eastAsia="Times New Roman" w:hAnsi="Times New Roman" w:cs="Times New Roman"/>
      <w:sz w:val="24"/>
      <w:szCs w:val="24"/>
    </w:rPr>
  </w:style>
  <w:style w:type="paragraph" w:styleId="NoSpacing">
    <w:name w:val="No Spacing"/>
    <w:link w:val="NoSpacingChar"/>
    <w:uiPriority w:val="1"/>
    <w:qFormat/>
    <w:rsid w:val="00C51B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51BC6"/>
    <w:rPr>
      <w:rFonts w:eastAsiaTheme="minorEastAsia"/>
      <w:lang w:eastAsia="ja-JP"/>
    </w:rPr>
  </w:style>
  <w:style w:type="character" w:styleId="FollowedHyperlink">
    <w:name w:val="FollowedHyperlink"/>
    <w:basedOn w:val="DefaultParagraphFont"/>
    <w:uiPriority w:val="99"/>
    <w:semiHidden/>
    <w:unhideWhenUsed/>
    <w:rsid w:val="00A05ED2"/>
    <w:rPr>
      <w:color w:val="800080" w:themeColor="followedHyperlink"/>
      <w:u w:val="single"/>
    </w:rPr>
  </w:style>
  <w:style w:type="paragraph" w:styleId="BalloonText">
    <w:name w:val="Balloon Text"/>
    <w:basedOn w:val="Normal"/>
    <w:link w:val="BalloonTextChar"/>
    <w:uiPriority w:val="99"/>
    <w:semiHidden/>
    <w:unhideWhenUsed/>
    <w:rsid w:val="00396707"/>
    <w:rPr>
      <w:rFonts w:ascii="Tahoma" w:hAnsi="Tahoma" w:cs="Tahoma"/>
      <w:sz w:val="16"/>
      <w:szCs w:val="16"/>
    </w:rPr>
  </w:style>
  <w:style w:type="character" w:customStyle="1" w:styleId="BalloonTextChar">
    <w:name w:val="Balloon Text Char"/>
    <w:basedOn w:val="DefaultParagraphFont"/>
    <w:link w:val="BalloonText"/>
    <w:uiPriority w:val="99"/>
    <w:semiHidden/>
    <w:rsid w:val="003967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6424"/>
    <w:pPr>
      <w:keepNext/>
      <w:numPr>
        <w:numId w:val="1"/>
      </w:numP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6424"/>
    <w:rPr>
      <w:rFonts w:ascii="Times New Roman" w:eastAsia="Times New Roman" w:hAnsi="Times New Roman" w:cs="Times New Roman"/>
      <w:b/>
      <w:bCs/>
      <w:sz w:val="28"/>
      <w:szCs w:val="24"/>
      <w:u w:val="single"/>
    </w:rPr>
  </w:style>
  <w:style w:type="paragraph" w:styleId="NormalWeb">
    <w:name w:val="Normal (Web)"/>
    <w:basedOn w:val="Normal"/>
    <w:uiPriority w:val="99"/>
    <w:rsid w:val="00AD6424"/>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rsid w:val="00AD6424"/>
    <w:rPr>
      <w:color w:val="0000FF"/>
      <w:u w:val="single"/>
    </w:rPr>
  </w:style>
  <w:style w:type="paragraph" w:styleId="BodyText">
    <w:name w:val="Body Text"/>
    <w:basedOn w:val="Normal"/>
    <w:link w:val="BodyTextChar"/>
    <w:rsid w:val="00AD6424"/>
    <w:rPr>
      <w:b/>
      <w:bCs/>
      <w:color w:val="FF6600"/>
      <w:sz w:val="28"/>
    </w:rPr>
  </w:style>
  <w:style w:type="character" w:customStyle="1" w:styleId="BodyTextChar">
    <w:name w:val="Body Text Char"/>
    <w:basedOn w:val="DefaultParagraphFont"/>
    <w:link w:val="BodyText"/>
    <w:rsid w:val="00AD6424"/>
    <w:rPr>
      <w:rFonts w:ascii="Times New Roman" w:eastAsia="Times New Roman" w:hAnsi="Times New Roman" w:cs="Times New Roman"/>
      <w:b/>
      <w:bCs/>
      <w:color w:val="FF6600"/>
      <w:sz w:val="28"/>
      <w:szCs w:val="24"/>
    </w:rPr>
  </w:style>
  <w:style w:type="paragraph" w:styleId="BodyTextIndent2">
    <w:name w:val="Body Text Indent 2"/>
    <w:basedOn w:val="Normal"/>
    <w:link w:val="BodyTextIndent2Char"/>
    <w:rsid w:val="00AD6424"/>
    <w:pPr>
      <w:ind w:left="360"/>
      <w:jc w:val="both"/>
    </w:pPr>
  </w:style>
  <w:style w:type="character" w:customStyle="1" w:styleId="BodyTextIndent2Char">
    <w:name w:val="Body Text Indent 2 Char"/>
    <w:basedOn w:val="DefaultParagraphFont"/>
    <w:link w:val="BodyTextIndent2"/>
    <w:rsid w:val="00AD6424"/>
    <w:rPr>
      <w:rFonts w:ascii="Times New Roman" w:eastAsia="Times New Roman" w:hAnsi="Times New Roman" w:cs="Times New Roman"/>
      <w:sz w:val="24"/>
      <w:szCs w:val="24"/>
    </w:rPr>
  </w:style>
  <w:style w:type="paragraph" w:styleId="BodyTextIndent3">
    <w:name w:val="Body Text Indent 3"/>
    <w:basedOn w:val="Normal"/>
    <w:link w:val="BodyTextIndent3Char"/>
    <w:rsid w:val="00AD6424"/>
    <w:pPr>
      <w:ind w:left="1440"/>
    </w:pPr>
  </w:style>
  <w:style w:type="character" w:customStyle="1" w:styleId="BodyTextIndent3Char">
    <w:name w:val="Body Text Indent 3 Char"/>
    <w:basedOn w:val="DefaultParagraphFont"/>
    <w:link w:val="BodyTextIndent3"/>
    <w:rsid w:val="00AD6424"/>
    <w:rPr>
      <w:rFonts w:ascii="Times New Roman" w:eastAsia="Times New Roman" w:hAnsi="Times New Roman" w:cs="Times New Roman"/>
      <w:sz w:val="24"/>
      <w:szCs w:val="24"/>
    </w:rPr>
  </w:style>
  <w:style w:type="paragraph" w:customStyle="1" w:styleId="xl29">
    <w:name w:val="xl29"/>
    <w:basedOn w:val="Normal"/>
    <w:rsid w:val="00AD6424"/>
    <w:pPr>
      <w:spacing w:before="100" w:beforeAutospacing="1" w:after="100" w:afterAutospacing="1"/>
      <w:textAlignment w:val="top"/>
    </w:pPr>
    <w:rPr>
      <w:rFonts w:ascii="Arial Unicode MS" w:eastAsia="Arial Unicode MS" w:hAnsi="Arial Unicode MS" w:cs="Arial Unicode MS"/>
    </w:rPr>
  </w:style>
  <w:style w:type="paragraph" w:styleId="List2">
    <w:name w:val="List 2"/>
    <w:basedOn w:val="Normal"/>
    <w:rsid w:val="00AD6424"/>
    <w:pPr>
      <w:ind w:left="720" w:hanging="360"/>
    </w:pPr>
  </w:style>
  <w:style w:type="character" w:styleId="Strong">
    <w:name w:val="Strong"/>
    <w:basedOn w:val="DefaultParagraphFont"/>
    <w:uiPriority w:val="22"/>
    <w:qFormat/>
    <w:rsid w:val="00AD6424"/>
    <w:rPr>
      <w:b/>
      <w:bCs/>
    </w:rPr>
  </w:style>
  <w:style w:type="paragraph" w:styleId="ListParagraph">
    <w:name w:val="List Paragraph"/>
    <w:basedOn w:val="Normal"/>
    <w:uiPriority w:val="34"/>
    <w:qFormat/>
    <w:rsid w:val="00AD6424"/>
    <w:pPr>
      <w:ind w:left="720"/>
      <w:contextualSpacing/>
    </w:pPr>
  </w:style>
  <w:style w:type="paragraph" w:styleId="Header">
    <w:name w:val="header"/>
    <w:basedOn w:val="Normal"/>
    <w:link w:val="HeaderChar"/>
    <w:uiPriority w:val="99"/>
    <w:unhideWhenUsed/>
    <w:rsid w:val="00C51BC6"/>
    <w:pPr>
      <w:tabs>
        <w:tab w:val="center" w:pos="4680"/>
        <w:tab w:val="right" w:pos="9360"/>
      </w:tabs>
    </w:pPr>
  </w:style>
  <w:style w:type="character" w:customStyle="1" w:styleId="HeaderChar">
    <w:name w:val="Header Char"/>
    <w:basedOn w:val="DefaultParagraphFont"/>
    <w:link w:val="Header"/>
    <w:uiPriority w:val="99"/>
    <w:rsid w:val="00C51B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BC6"/>
    <w:pPr>
      <w:tabs>
        <w:tab w:val="center" w:pos="4680"/>
        <w:tab w:val="right" w:pos="9360"/>
      </w:tabs>
    </w:pPr>
  </w:style>
  <w:style w:type="character" w:customStyle="1" w:styleId="FooterChar">
    <w:name w:val="Footer Char"/>
    <w:basedOn w:val="DefaultParagraphFont"/>
    <w:link w:val="Footer"/>
    <w:uiPriority w:val="99"/>
    <w:rsid w:val="00C51BC6"/>
    <w:rPr>
      <w:rFonts w:ascii="Times New Roman" w:eastAsia="Times New Roman" w:hAnsi="Times New Roman" w:cs="Times New Roman"/>
      <w:sz w:val="24"/>
      <w:szCs w:val="24"/>
    </w:rPr>
  </w:style>
  <w:style w:type="paragraph" w:styleId="NoSpacing">
    <w:name w:val="No Spacing"/>
    <w:link w:val="NoSpacingChar"/>
    <w:uiPriority w:val="1"/>
    <w:qFormat/>
    <w:rsid w:val="00C51B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51BC6"/>
    <w:rPr>
      <w:rFonts w:eastAsiaTheme="minorEastAsia"/>
      <w:lang w:eastAsia="ja-JP"/>
    </w:rPr>
  </w:style>
  <w:style w:type="character" w:styleId="FollowedHyperlink">
    <w:name w:val="FollowedHyperlink"/>
    <w:basedOn w:val="DefaultParagraphFont"/>
    <w:uiPriority w:val="99"/>
    <w:semiHidden/>
    <w:unhideWhenUsed/>
    <w:rsid w:val="00A05ED2"/>
    <w:rPr>
      <w:color w:val="800080" w:themeColor="followedHyperlink"/>
      <w:u w:val="single"/>
    </w:rPr>
  </w:style>
  <w:style w:type="paragraph" w:styleId="BalloonText">
    <w:name w:val="Balloon Text"/>
    <w:basedOn w:val="Normal"/>
    <w:link w:val="BalloonTextChar"/>
    <w:uiPriority w:val="99"/>
    <w:semiHidden/>
    <w:unhideWhenUsed/>
    <w:rsid w:val="00396707"/>
    <w:rPr>
      <w:rFonts w:ascii="Tahoma" w:hAnsi="Tahoma" w:cs="Tahoma"/>
      <w:sz w:val="16"/>
      <w:szCs w:val="16"/>
    </w:rPr>
  </w:style>
  <w:style w:type="character" w:customStyle="1" w:styleId="BalloonTextChar">
    <w:name w:val="Balloon Text Char"/>
    <w:basedOn w:val="DefaultParagraphFont"/>
    <w:link w:val="BalloonText"/>
    <w:uiPriority w:val="99"/>
    <w:semiHidden/>
    <w:rsid w:val="003967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crs.org/communities/PurchasingAcquisition/Community%20Documents/PRO-PUR-RETURNS%20Policy.doc" TargetMode="External"/><Relationship Id="rId18" Type="http://schemas.openxmlformats.org/officeDocument/2006/relationships/hyperlink" Target="https://global.crs.org/communities/KnowledgeAndInnovation/Lists/Suggested%20Technologies/AllItems.aspx" TargetMode="External"/><Relationship Id="rId26" Type="http://schemas.openxmlformats.org/officeDocument/2006/relationships/hyperlink" Target="https://global.crs.org/communities/FinancialManagement/Community%20Documents/POL-FIN-DOC-008,%20Documentation%20Policy.docx" TargetMode="External"/><Relationship Id="rId3" Type="http://schemas.openxmlformats.org/officeDocument/2006/relationships/styles" Target="styles.xml"/><Relationship Id="rId21" Type="http://schemas.openxmlformats.org/officeDocument/2006/relationships/hyperlink" Target="https://global.crs.org/communities/PurchasingAcquisition/Community%20Documents/Executive%20summary%20-%20POL-PUR-SUM-001.doc"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lobal.crs.org/communities/EmployeeServices/Policies/_POL-HRD-EMP-0004.htm" TargetMode="External"/><Relationship Id="rId17" Type="http://schemas.openxmlformats.org/officeDocument/2006/relationships/hyperlink" Target="https://global.crs.org/communities/Global_Information_Technology/MIT%20Documents2/CRS%20HARDWARE%20Specs%20%202013.docx" TargetMode="External"/><Relationship Id="rId25" Type="http://schemas.openxmlformats.org/officeDocument/2006/relationships/hyperlink" Target="http://www.ecfr.gov/cgi-bin/text-idx?c=ecfr&amp;SID=517436742df602b98bba3c9e2ba71f6b&amp;rgn=div5&amp;view=text&amp;node=22:1.0.2.22.25&amp;idno=22"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global.crs.org/communities/PurchasingAcquisition/Community%20Documents/Local%20Purchase%20Approval%20and%20Bid%20Review%20Form.doc" TargetMode="External"/><Relationship Id="rId20" Type="http://schemas.openxmlformats.org/officeDocument/2006/relationships/hyperlink" Target="https://global.crs.org/communities/PurchasingAcquisition/" TargetMode="External"/><Relationship Id="rId29" Type="http://schemas.openxmlformats.org/officeDocument/2006/relationships/hyperlink" Target="https://global.crs.org/communities/PurchasingAcquisition/Community%20Documents/Procurement%20Contracts%20POL-PUR-POS-0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ecfr.gov/cgi-bin/text-idx?c=ecfr&amp;SID=517436742df602b98bba3c9e2ba71f6b&amp;rgn=div5&amp;view=text&amp;node=22:1.0.2.22.23&amp;idno=2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lobal.crs.org/Applications%20%20Tools/Purchasing.aspx" TargetMode="External"/><Relationship Id="rId23" Type="http://schemas.openxmlformats.org/officeDocument/2006/relationships/hyperlink" Target="https://global.crs.org/communities/PurchasingAcquisition/Community%20Documents/CP%20Approved%20Supplier%20List%20Format%20%2019%20April%202013.xlsx" TargetMode="External"/><Relationship Id="rId28" Type="http://schemas.openxmlformats.org/officeDocument/2006/relationships/hyperlink" Target="https://global.crs.org/communities/PurchasingAcquisition/Community%20Documents/CRS%20Emergency%20Local%20Purchase%20Approval%20Waiver%20Request%20Form.docx" TargetMode="External"/><Relationship Id="rId10" Type="http://schemas.openxmlformats.org/officeDocument/2006/relationships/oleObject" Target="embeddings/oleObject1.bin"/><Relationship Id="rId19" Type="http://schemas.openxmlformats.org/officeDocument/2006/relationships/hyperlink" Target="https://global.crs.org/Applications%20%20Tools/CRS%20Brand%20Item%20Catalogue.asp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global.crs.org/communities/PurchasingAcquisition/Community%20Documents/Return%20Goods%20Form.xls" TargetMode="External"/><Relationship Id="rId22" Type="http://schemas.openxmlformats.org/officeDocument/2006/relationships/hyperlink" Target="https://global.crs.org/communities/PurchasingAcquisition/Community%20Documents/POL%20PUR%20SUP%20001%20Approved%20Supplier%20List%20policy.docx" TargetMode="External"/><Relationship Id="rId27" Type="http://schemas.openxmlformats.org/officeDocument/2006/relationships/hyperlink" Target="https://global.crs.org/communities/FinancialManagement/Community%20Documents/POL-FIN-ICS-024%20-%20IC%20Policy%20%2004-03-09%20Final.doc"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Include_x0020_in_x0020_Site_x0020_Index xmlns="b4e4be8c-aae4-4fdd-b2d1-ab6d4aae907d">false</Include_x0020_in_x0020_Site_x0020_Index>
    <Description_x0020_Text xmlns="b4e4be8c-aae4-4fdd-b2d1-ab6d4aae907d">French APPENDIX - Global Procurement HQ</Description_x0020_Text>
    <Geography xmlns="b4e4be8c-aae4-4fdd-b2d1-ab6d4aae907d">None</Geography>
    <Topic xmlns="b4e4be8c-aae4-4fdd-b2d1-ab6d4aae907d">None</Topic>
    <CRS_x0020_Region xmlns="b4e4be8c-aae4-4fdd-b2d1-ab6d4aae90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9AE634429167448422A26503EF2D0E" ma:contentTypeVersion="60" ma:contentTypeDescription="Create a new document." ma:contentTypeScope="" ma:versionID="e45a044731df35a1cbb8c194a42a25ab">
  <xsd:schema xmlns:xsd="http://www.w3.org/2001/XMLSchema" xmlns:xs="http://www.w3.org/2001/XMLSchema" xmlns:p="http://schemas.microsoft.com/office/2006/metadata/properties" xmlns:ns1="http://schemas.microsoft.com/sharepoint/v3" xmlns:ns2="b4e4be8c-aae4-4fdd-b2d1-ab6d4aae907d" targetNamespace="http://schemas.microsoft.com/office/2006/metadata/properties" ma:root="true" ma:fieldsID="8e27c4777aabdd1b3fa2d9b87f7bdd06" ns1:_="" ns2:_="">
    <xsd:import namespace="http://schemas.microsoft.com/sharepoint/v3"/>
    <xsd:import namespace="b4e4be8c-aae4-4fdd-b2d1-ab6d4aae907d"/>
    <xsd:element name="properties">
      <xsd:complexType>
        <xsd:sequence>
          <xsd:element name="documentManagement">
            <xsd:complexType>
              <xsd:all>
                <xsd:element ref="ns2:Description_x0020_Text"/>
                <xsd:element ref="ns2:CRS_x0020_Region" minOccurs="0"/>
                <xsd:element ref="ns2:Geography" minOccurs="0"/>
                <xsd:element ref="ns1:Language" minOccurs="0"/>
                <xsd:element ref="ns2:Topic" minOccurs="0"/>
                <xsd:element ref="ns2:Include_x0020_in_x0020_Site_x0020_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4e4be8c-aae4-4fdd-b2d1-ab6d4aae907d" elementFormDefault="qualified">
    <xsd:import namespace="http://schemas.microsoft.com/office/2006/documentManagement/types"/>
    <xsd:import namespace="http://schemas.microsoft.com/office/infopath/2007/PartnerControls"/>
    <xsd:element name="Description_x0020_Text" ma:index="2" ma:displayName="Description Text" ma:internalName="Description_x0020_Text" ma:readOnly="false">
      <xsd:simpleType>
        <xsd:restriction base="dms:Note">
          <xsd:maxLength value="255"/>
        </xsd:restriction>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nillable="true" ma:displayName="Geography" ma:default="None" ma:format="Dropdown" ma:internalName="Geography" ma:readOnly="false">
      <xsd:simpleType>
        <xsd:restriction base="dms:Choice">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ARO"/>
          <xsd:enumeration value="Central African Republic"/>
          <xsd:enumeration value="Chad"/>
          <xsd:enumeration value="China"/>
          <xsd:enumeration value="Colombia"/>
          <xsd:enumeration value="Congo"/>
          <xsd:enumeration value="Costa Rica"/>
          <xsd:enumeration value="Croatia"/>
          <xsd:enumeration value="Cuba"/>
          <xsd:enumeration value="CWA"/>
          <xsd:enumeration value="Democratic Republic of Congo"/>
          <xsd:enumeration value="Djibouti"/>
          <xsd:enumeration value="Dominican Republic"/>
          <xsd:enumeration value="DR Congo"/>
          <xsd:enumeration value="EARO"/>
          <xsd:enumeration value="East &amp; South Asia"/>
          <xsd:enumeration value="Ecuador"/>
          <xsd:enumeration value="Egypt"/>
          <xsd:enumeration value="El Salvador"/>
          <xsd:enumeration value="EMECA"/>
          <xsd:enumeration value="Equatorial Guinea"/>
          <xsd:enumeration value="Eritrea"/>
          <xsd:enumeration value="ESA"/>
          <xsd:enumeration value="Ethiopia"/>
          <xsd:enumeration value="France"/>
          <xsd:enumeration value="Gambia"/>
          <xsd:enumeration value="Gaza"/>
          <xsd:enumeration value="Geneva"/>
          <xsd:enumeration value="Georgia"/>
          <xsd:enumeration value="Ghana"/>
          <xsd:enumeration value="Global"/>
          <xsd:enumeration value="Great Britain"/>
          <xsd:enumeration value="Guatemala"/>
          <xsd:enumeration value="Guinea Bissau"/>
          <xsd:enumeration value="Guinea-Conakry"/>
          <xsd:enumeration value="Guyana"/>
          <xsd:enumeration value="Haiti"/>
          <xsd:enumeration value="Headquarters"/>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Kyrgyzstan"/>
          <xsd:enumeration value="LACRO"/>
          <xsd:enumeration value="Lao PDR"/>
          <xsd:enumeration value="Laos"/>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ARO"/>
          <xsd:enumeration value="Senegal"/>
          <xsd:enumeration value="Serbia"/>
          <xsd:enumeration value="Serbia And Montenegro"/>
          <xsd:enumeration value="Sierra Leone"/>
          <xsd:enumeration value="Somalia"/>
          <xsd:enumeration value="Sothern Africa"/>
          <xsd:enumeration value="South Africa"/>
          <xsd:enumeration value="South Sudan"/>
          <xsd:enumeration value="Sri Lanka"/>
          <xsd:enumeration value="Sudan"/>
          <xsd:enumeration value="SWA"/>
          <xsd:enumeration value="Swaziland"/>
          <xsd:enumeration value="Syria"/>
          <xsd:enumeration value="Tanzania"/>
          <xsd:enumeration value="Thailand"/>
          <xsd:enumeration value="The Gambia"/>
          <xsd:enumeration value="Timor-Leste"/>
          <xsd:enumeration value="Togo"/>
          <xsd:enumeration value="Tpc Cambodia"/>
          <xsd:enumeration value="Turkey"/>
          <xsd:enumeration value="Uganda"/>
          <xsd:enumeration value="United Kingdom"/>
          <xsd:enumeration value="United States"/>
          <xsd:enumeration value="Venezuela"/>
          <xsd:enumeration value="Vietnam"/>
          <xsd:enumeration value="Zambia"/>
          <xsd:enumeration value="Zimbabwe"/>
        </xsd:restriction>
      </xsd:simpleType>
    </xsd:element>
    <xsd:element name="Topic" ma:index="6" nillable="true" ma:displayName="Topic" ma:default="None" ma:description="CRS Custom Column" ma:format="Dropdown" ma:internalName="Topic" ma:readOnly="false">
      <xsd:simpleType>
        <xsd:union memberTypes="dms:Text">
          <xsd:simpleType>
            <xsd:restriction base="dms:Choice">
              <xsd:enumeration value="Please Select"/>
              <xsd:enumeration value="Administration"/>
              <xsd:enumeration value="Awareness"/>
              <xsd:enumeration value="Business Development"/>
              <xsd:enumeration value="Committee"/>
              <xsd:enumeration value="Commodities"/>
              <xsd:enumeration value="Communications"/>
              <xsd:enumeration value="Compliance"/>
              <xsd:enumeration value="Emergency"/>
              <xsd:enumeration value="Event"/>
              <xsd:enumeration value="Finance"/>
              <xsd:enumeration value="Fund Raising"/>
              <xsd:enumeration value="Human Resources"/>
              <xsd:enumeration value="Information/Communication Technology"/>
              <xsd:enumeration value="Leadership"/>
              <xsd:enumeration value="Legal"/>
              <xsd:enumeration value="Management Quality"/>
              <xsd:enumeration value="Marketing"/>
              <xsd:enumeration value="Partnership"/>
              <xsd:enumeration value="Procurement"/>
              <xsd:enumeration value="Program Quality"/>
              <xsd:enumeration value="Programming"/>
              <xsd:enumeration value="Publications"/>
              <xsd:enumeration value="Report"/>
              <xsd:enumeration value="Security"/>
              <xsd:enumeration value="Stakeholder Collaboration"/>
              <xsd:enumeration value="Strategy"/>
              <xsd:enumeration value="Training"/>
              <xsd:enumeration value="None"/>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Check the box if you want to share this document with CRS staff" ma:internalName="Include_x0020_in_x0020_Site_x0020_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0BFDF-ECB5-4D71-9086-1A6E32911566}"/>
</file>

<file path=customXml/itemProps2.xml><?xml version="1.0" encoding="utf-8"?>
<ds:datastoreItem xmlns:ds="http://schemas.openxmlformats.org/officeDocument/2006/customXml" ds:itemID="{B8E6526B-E698-404D-A039-66388A98C592}"/>
</file>

<file path=customXml/itemProps3.xml><?xml version="1.0" encoding="utf-8"?>
<ds:datastoreItem xmlns:ds="http://schemas.openxmlformats.org/officeDocument/2006/customXml" ds:itemID="{EE5FB51C-A91B-4D20-9CEE-C485F86608E2}"/>
</file>

<file path=customXml/itemProps4.xml><?xml version="1.0" encoding="utf-8"?>
<ds:datastoreItem xmlns:ds="http://schemas.openxmlformats.org/officeDocument/2006/customXml" ds:itemID="{53D2D1E2-715D-4121-8302-D14AD8BD4447}"/>
</file>

<file path=docProps/app.xml><?xml version="1.0" encoding="utf-8"?>
<Properties xmlns="http://schemas.openxmlformats.org/officeDocument/2006/extended-properties" xmlns:vt="http://schemas.openxmlformats.org/officeDocument/2006/docPropsVTypes">
  <Template>Normal</Template>
  <TotalTime>1</TotalTime>
  <Pages>13</Pages>
  <Words>4133</Words>
  <Characters>23562</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27640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APPENDIX - Global Procurement HQ</dc:title>
  <dc:subject/>
  <dc:creator>bridgewa</dc:creator>
  <cp:keywords/>
  <dc:description/>
  <cp:lastModifiedBy>bridgewa</cp:lastModifiedBy>
  <cp:revision>2</cp:revision>
  <dcterms:created xsi:type="dcterms:W3CDTF">2013-08-19T12:59:00Z</dcterms:created>
  <dcterms:modified xsi:type="dcterms:W3CDTF">2013-08-19T12:59:00Z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0x0101006C9AE634429167448422A26503EF2D0E</vt:lpwstr>
  </property>
</Properties>
</file>