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84" w:rsidRPr="00C465A3" w:rsidRDefault="00520384" w:rsidP="00520384">
      <w:pPr>
        <w:widowControl w:val="0"/>
        <w:pBdr>
          <w:top w:val="single" w:sz="6" w:space="0" w:color="auto"/>
          <w:left w:val="single" w:sz="6" w:space="0" w:color="auto"/>
          <w:bottom w:val="single" w:sz="6" w:space="0" w:color="auto"/>
          <w:right w:val="single" w:sz="6" w:space="0" w:color="auto"/>
        </w:pBdr>
        <w:autoSpaceDE w:val="0"/>
        <w:autoSpaceDN w:val="0"/>
        <w:adjustRightInd w:val="0"/>
        <w:spacing w:line="440" w:lineRule="exact"/>
        <w:jc w:val="center"/>
        <w:rPr>
          <w:b/>
          <w:bCs/>
          <w:color w:val="0000FF"/>
          <w:sz w:val="28"/>
          <w:szCs w:val="28"/>
          <w:lang w:val="fr-FR"/>
        </w:rPr>
      </w:pPr>
      <w:r w:rsidRPr="00C465A3">
        <w:rPr>
          <w:b/>
          <w:bCs/>
          <w:color w:val="0000FF"/>
          <w:sz w:val="28"/>
          <w:szCs w:val="28"/>
          <w:lang w:val="fr-FR"/>
        </w:rPr>
        <w:t>Internal</w:t>
      </w:r>
      <w:r w:rsidRPr="00791291">
        <w:rPr>
          <w:b/>
          <w:bCs/>
          <w:color w:val="0000FF"/>
          <w:sz w:val="28"/>
          <w:szCs w:val="28"/>
        </w:rPr>
        <w:t xml:space="preserve"> Control</w:t>
      </w:r>
    </w:p>
    <w:p w:rsidR="00520384" w:rsidRPr="00C465A3" w:rsidRDefault="00520384" w:rsidP="00520384">
      <w:pPr>
        <w:widowControl w:val="0"/>
        <w:pBdr>
          <w:top w:val="single" w:sz="6" w:space="0" w:color="auto"/>
          <w:left w:val="single" w:sz="6" w:space="0" w:color="auto"/>
          <w:bottom w:val="single" w:sz="6" w:space="0" w:color="auto"/>
          <w:right w:val="single" w:sz="6" w:space="0" w:color="auto"/>
        </w:pBdr>
        <w:autoSpaceDE w:val="0"/>
        <w:autoSpaceDN w:val="0"/>
        <w:adjustRightInd w:val="0"/>
        <w:spacing w:line="440" w:lineRule="exact"/>
        <w:jc w:val="center"/>
        <w:rPr>
          <w:sz w:val="22"/>
          <w:szCs w:val="22"/>
          <w:lang w:val="fr-FR"/>
        </w:rPr>
      </w:pPr>
      <w:r w:rsidRPr="00C465A3">
        <w:rPr>
          <w:sz w:val="22"/>
          <w:szCs w:val="22"/>
          <w:lang w:val="fr-FR"/>
        </w:rPr>
        <w:t xml:space="preserve">Policy                                            </w:t>
      </w:r>
    </w:p>
    <w:p w:rsidR="00520384" w:rsidRPr="00C465A3" w:rsidRDefault="00520384" w:rsidP="00520384">
      <w:pPr>
        <w:widowControl w:val="0"/>
        <w:pBdr>
          <w:top w:val="single" w:sz="6" w:space="0" w:color="auto"/>
          <w:left w:val="single" w:sz="6" w:space="0" w:color="auto"/>
          <w:bottom w:val="single" w:sz="6" w:space="0" w:color="auto"/>
          <w:right w:val="single" w:sz="6" w:space="0" w:color="auto"/>
        </w:pBdr>
        <w:tabs>
          <w:tab w:val="left" w:pos="400"/>
          <w:tab w:val="left" w:pos="6775"/>
        </w:tabs>
        <w:autoSpaceDE w:val="0"/>
        <w:autoSpaceDN w:val="0"/>
        <w:adjustRightInd w:val="0"/>
        <w:spacing w:line="300" w:lineRule="exact"/>
        <w:rPr>
          <w:sz w:val="20"/>
          <w:szCs w:val="20"/>
          <w:lang w:val="fr-FR"/>
        </w:rPr>
      </w:pPr>
      <w:r w:rsidRPr="00C465A3">
        <w:rPr>
          <w:b/>
          <w:bCs/>
          <w:sz w:val="18"/>
          <w:szCs w:val="18"/>
          <w:lang w:val="fr-FR"/>
        </w:rPr>
        <w:tab/>
        <w:t>Document #:</w:t>
      </w:r>
      <w:r w:rsidRPr="00C465A3">
        <w:rPr>
          <w:sz w:val="18"/>
          <w:szCs w:val="18"/>
          <w:lang w:val="fr-FR"/>
        </w:rPr>
        <w:t xml:space="preserve">  POL-FIN-ICS-024</w:t>
      </w:r>
      <w:r w:rsidRPr="00791291">
        <w:rPr>
          <w:sz w:val="18"/>
          <w:szCs w:val="18"/>
        </w:rPr>
        <w:tab/>
      </w:r>
      <w:r w:rsidRPr="00791291">
        <w:rPr>
          <w:b/>
          <w:bCs/>
          <w:sz w:val="18"/>
          <w:szCs w:val="18"/>
        </w:rPr>
        <w:t>Revision</w:t>
      </w:r>
      <w:r w:rsidRPr="00C465A3">
        <w:rPr>
          <w:b/>
          <w:bCs/>
          <w:sz w:val="18"/>
          <w:szCs w:val="18"/>
          <w:lang w:val="fr-FR"/>
        </w:rPr>
        <w:t xml:space="preserve"> #: </w:t>
      </w:r>
      <w:r w:rsidR="004A02F7" w:rsidRPr="004A02F7">
        <w:rPr>
          <w:bCs/>
          <w:sz w:val="18"/>
          <w:szCs w:val="18"/>
          <w:lang w:val="fr-FR"/>
        </w:rPr>
        <w:t>01</w:t>
      </w:r>
    </w:p>
    <w:p w:rsidR="00520384" w:rsidRDefault="00520384" w:rsidP="00520384">
      <w:pPr>
        <w:widowControl w:val="0"/>
        <w:pBdr>
          <w:top w:val="single" w:sz="6" w:space="0" w:color="auto"/>
          <w:left w:val="single" w:sz="6" w:space="0" w:color="auto"/>
          <w:bottom w:val="single" w:sz="6" w:space="0" w:color="auto"/>
          <w:right w:val="single" w:sz="6" w:space="0" w:color="auto"/>
        </w:pBdr>
        <w:tabs>
          <w:tab w:val="left" w:pos="400"/>
          <w:tab w:val="left" w:pos="6775"/>
        </w:tabs>
        <w:autoSpaceDE w:val="0"/>
        <w:autoSpaceDN w:val="0"/>
        <w:adjustRightInd w:val="0"/>
        <w:spacing w:line="300" w:lineRule="exact"/>
        <w:rPr>
          <w:sz w:val="18"/>
          <w:szCs w:val="18"/>
        </w:rPr>
      </w:pPr>
      <w:r w:rsidRPr="00C465A3">
        <w:rPr>
          <w:b/>
          <w:bCs/>
          <w:sz w:val="18"/>
          <w:szCs w:val="18"/>
          <w:lang w:val="fr-FR"/>
        </w:rPr>
        <w:tab/>
      </w:r>
      <w:r>
        <w:rPr>
          <w:b/>
          <w:bCs/>
          <w:sz w:val="18"/>
          <w:szCs w:val="18"/>
        </w:rPr>
        <w:t>Document Owner:</w:t>
      </w:r>
      <w:r>
        <w:rPr>
          <w:sz w:val="18"/>
          <w:szCs w:val="18"/>
        </w:rPr>
        <w:t xml:space="preserve">  Office of Finance</w:t>
      </w:r>
      <w:r>
        <w:rPr>
          <w:sz w:val="18"/>
          <w:szCs w:val="18"/>
        </w:rPr>
        <w:tab/>
      </w:r>
      <w:r>
        <w:rPr>
          <w:b/>
          <w:bCs/>
          <w:sz w:val="18"/>
          <w:szCs w:val="18"/>
        </w:rPr>
        <w:t xml:space="preserve">Date Last Updated: </w:t>
      </w:r>
      <w:r w:rsidR="005E6170">
        <w:rPr>
          <w:sz w:val="18"/>
          <w:szCs w:val="18"/>
        </w:rPr>
        <w:t>0</w:t>
      </w:r>
      <w:r w:rsidR="00356360">
        <w:rPr>
          <w:sz w:val="18"/>
          <w:szCs w:val="18"/>
        </w:rPr>
        <w:t>4/0</w:t>
      </w:r>
      <w:r w:rsidR="00B55C3E">
        <w:rPr>
          <w:sz w:val="18"/>
          <w:szCs w:val="18"/>
        </w:rPr>
        <w:t>3</w:t>
      </w:r>
      <w:r w:rsidR="00356360">
        <w:rPr>
          <w:sz w:val="18"/>
          <w:szCs w:val="18"/>
        </w:rPr>
        <w:t>/</w:t>
      </w:r>
      <w:r w:rsidR="00B55C3E">
        <w:rPr>
          <w:sz w:val="18"/>
          <w:szCs w:val="18"/>
        </w:rPr>
        <w:t>09</w:t>
      </w:r>
    </w:p>
    <w:p w:rsidR="00520384" w:rsidRPr="004A02F7" w:rsidRDefault="00520384" w:rsidP="004A02F7">
      <w:pPr>
        <w:widowControl w:val="0"/>
        <w:pBdr>
          <w:top w:val="single" w:sz="6" w:space="0" w:color="auto"/>
          <w:left w:val="single" w:sz="6" w:space="0" w:color="auto"/>
          <w:bottom w:val="single" w:sz="6" w:space="0" w:color="auto"/>
          <w:right w:val="single" w:sz="6" w:space="0" w:color="auto"/>
        </w:pBdr>
        <w:tabs>
          <w:tab w:val="left" w:pos="400"/>
          <w:tab w:val="left" w:pos="6775"/>
        </w:tabs>
        <w:autoSpaceDE w:val="0"/>
        <w:autoSpaceDN w:val="0"/>
        <w:adjustRightInd w:val="0"/>
        <w:spacing w:line="300" w:lineRule="exact"/>
        <w:rPr>
          <w:sz w:val="18"/>
          <w:szCs w:val="18"/>
        </w:rPr>
      </w:pPr>
      <w:r>
        <w:rPr>
          <w:b/>
          <w:bCs/>
        </w:rPr>
        <w:tab/>
      </w:r>
      <w:r w:rsidRPr="004A02F7">
        <w:rPr>
          <w:b/>
          <w:bCs/>
          <w:sz w:val="18"/>
          <w:szCs w:val="18"/>
        </w:rPr>
        <w:t>Author:</w:t>
      </w:r>
      <w:r w:rsidRPr="004A02F7">
        <w:rPr>
          <w:sz w:val="18"/>
          <w:szCs w:val="18"/>
        </w:rPr>
        <w:t xml:space="preserve">  Joseph Potyraj</w:t>
      </w:r>
      <w:r w:rsidRPr="004A02F7">
        <w:rPr>
          <w:sz w:val="18"/>
          <w:szCs w:val="18"/>
        </w:rPr>
        <w:tab/>
      </w:r>
      <w:r w:rsidRPr="004A02F7">
        <w:rPr>
          <w:b/>
          <w:bCs/>
          <w:sz w:val="18"/>
          <w:szCs w:val="18"/>
        </w:rPr>
        <w:t>Status:</w:t>
      </w:r>
      <w:r w:rsidRPr="004A02F7">
        <w:rPr>
          <w:sz w:val="18"/>
          <w:szCs w:val="18"/>
        </w:rPr>
        <w:t xml:space="preserve"> </w:t>
      </w:r>
      <w:r w:rsidR="00B55C3E">
        <w:rPr>
          <w:sz w:val="18"/>
          <w:szCs w:val="18"/>
        </w:rPr>
        <w:t>Released</w:t>
      </w:r>
      <w:r w:rsidRPr="004A02F7">
        <w:rPr>
          <w:sz w:val="18"/>
          <w:szCs w:val="18"/>
        </w:rPr>
        <w:t xml:space="preserve"> </w:t>
      </w:r>
    </w:p>
    <w:p w:rsidR="00520384" w:rsidRDefault="00520384" w:rsidP="00520384">
      <w:pPr>
        <w:widowControl w:val="0"/>
        <w:autoSpaceDE w:val="0"/>
        <w:autoSpaceDN w:val="0"/>
        <w:adjustRightInd w:val="0"/>
        <w:rPr>
          <w:sz w:val="20"/>
          <w:szCs w:val="20"/>
        </w:rPr>
      </w:pPr>
    </w:p>
    <w:p w:rsidR="00D559C9" w:rsidRDefault="00D559C9" w:rsidP="00D559C9">
      <w:pPr>
        <w:widowControl w:val="0"/>
        <w:autoSpaceDE w:val="0"/>
        <w:autoSpaceDN w:val="0"/>
        <w:adjustRightInd w:val="0"/>
        <w:rPr>
          <w:b/>
          <w:bCs/>
          <w:color w:val="0000FF"/>
          <w:sz w:val="20"/>
          <w:szCs w:val="20"/>
        </w:rPr>
      </w:pPr>
      <w:r>
        <w:rPr>
          <w:b/>
          <w:bCs/>
          <w:color w:val="0000FF"/>
        </w:rPr>
        <w:t xml:space="preserve">General Description </w:t>
      </w:r>
      <w:r>
        <w:rPr>
          <w:b/>
          <w:bCs/>
          <w:color w:val="0000FF"/>
          <w:sz w:val="20"/>
          <w:szCs w:val="20"/>
        </w:rPr>
        <w:t xml:space="preserve"> </w:t>
      </w:r>
    </w:p>
    <w:p w:rsidR="00D559C9" w:rsidRDefault="00D559C9" w:rsidP="0075180E">
      <w:pPr>
        <w:widowControl w:val="0"/>
        <w:autoSpaceDE w:val="0"/>
        <w:autoSpaceDN w:val="0"/>
        <w:adjustRightInd w:val="0"/>
        <w:spacing w:after="8" w:line="238" w:lineRule="exact"/>
        <w:ind w:left="900" w:hanging="900"/>
        <w:rPr>
          <w:b/>
          <w:bCs/>
          <w:color w:val="000080"/>
          <w:sz w:val="20"/>
          <w:szCs w:val="20"/>
        </w:rPr>
      </w:pPr>
    </w:p>
    <w:p w:rsidR="0075180E" w:rsidRDefault="0075180E" w:rsidP="0075180E">
      <w:pPr>
        <w:widowControl w:val="0"/>
        <w:autoSpaceDE w:val="0"/>
        <w:autoSpaceDN w:val="0"/>
        <w:adjustRightInd w:val="0"/>
        <w:spacing w:after="8" w:line="238" w:lineRule="exact"/>
        <w:ind w:left="900" w:hanging="900"/>
        <w:rPr>
          <w:sz w:val="20"/>
          <w:szCs w:val="20"/>
        </w:rPr>
      </w:pPr>
      <w:r>
        <w:rPr>
          <w:b/>
          <w:bCs/>
          <w:color w:val="000080"/>
          <w:sz w:val="20"/>
          <w:szCs w:val="20"/>
        </w:rPr>
        <w:t xml:space="preserve">Purpose:  </w:t>
      </w:r>
      <w:r>
        <w:rPr>
          <w:sz w:val="20"/>
          <w:szCs w:val="20"/>
        </w:rPr>
        <w:t>The purpose of this policy is to provide management with guidance in achieving and maintaining sound control over CRS’ resources and activities</w:t>
      </w:r>
      <w:r w:rsidR="00D559C9">
        <w:rPr>
          <w:sz w:val="20"/>
          <w:szCs w:val="20"/>
        </w:rPr>
        <w:t xml:space="preserve"> overseas</w:t>
      </w:r>
      <w:r>
        <w:rPr>
          <w:sz w:val="20"/>
          <w:szCs w:val="20"/>
        </w:rPr>
        <w:t>.</w:t>
      </w:r>
      <w:r>
        <w:rPr>
          <w:b/>
          <w:bCs/>
          <w:sz w:val="20"/>
          <w:szCs w:val="20"/>
        </w:rPr>
        <w:t xml:space="preserve"> </w:t>
      </w:r>
      <w:r>
        <w:rPr>
          <w:bCs/>
          <w:sz w:val="20"/>
          <w:szCs w:val="20"/>
        </w:rPr>
        <w:t xml:space="preserve">  The main objective of this policy is to enable management to cost-effectively reduce the risk of loss or misuse of funds or property to an endurable level.</w:t>
      </w:r>
    </w:p>
    <w:p w:rsidR="0075180E" w:rsidRDefault="0075180E" w:rsidP="0075180E">
      <w:pPr>
        <w:widowControl w:val="0"/>
        <w:tabs>
          <w:tab w:val="right" w:pos="2340"/>
        </w:tabs>
        <w:autoSpaceDE w:val="0"/>
        <w:autoSpaceDN w:val="0"/>
        <w:adjustRightInd w:val="0"/>
        <w:spacing w:after="8" w:line="238" w:lineRule="exact"/>
        <w:ind w:left="2300" w:hanging="2300"/>
        <w:rPr>
          <w:b/>
          <w:bCs/>
          <w:color w:val="000080"/>
          <w:sz w:val="20"/>
          <w:szCs w:val="20"/>
        </w:rPr>
      </w:pPr>
      <w:r>
        <w:rPr>
          <w:b/>
          <w:bCs/>
          <w:color w:val="000080"/>
          <w:sz w:val="20"/>
          <w:szCs w:val="20"/>
        </w:rPr>
        <w:tab/>
      </w:r>
    </w:p>
    <w:p w:rsidR="0075180E" w:rsidRDefault="0075180E" w:rsidP="00D559C9">
      <w:pPr>
        <w:widowControl w:val="0"/>
        <w:tabs>
          <w:tab w:val="right" w:pos="2340"/>
        </w:tabs>
        <w:autoSpaceDE w:val="0"/>
        <w:autoSpaceDN w:val="0"/>
        <w:adjustRightInd w:val="0"/>
        <w:spacing w:after="8" w:line="238" w:lineRule="exact"/>
        <w:ind w:left="720" w:hanging="720"/>
        <w:rPr>
          <w:sz w:val="20"/>
          <w:szCs w:val="20"/>
        </w:rPr>
      </w:pPr>
      <w:r>
        <w:rPr>
          <w:b/>
          <w:bCs/>
          <w:color w:val="000080"/>
          <w:sz w:val="20"/>
          <w:szCs w:val="20"/>
        </w:rPr>
        <w:t xml:space="preserve">Scope:    </w:t>
      </w:r>
      <w:r>
        <w:rPr>
          <w:sz w:val="20"/>
          <w:szCs w:val="20"/>
        </w:rPr>
        <w:t xml:space="preserve">This policy applies to all CRS </w:t>
      </w:r>
      <w:r w:rsidR="00D559C9">
        <w:rPr>
          <w:sz w:val="20"/>
          <w:szCs w:val="20"/>
        </w:rPr>
        <w:t xml:space="preserve">overseas </w:t>
      </w:r>
      <w:r>
        <w:rPr>
          <w:sz w:val="20"/>
          <w:szCs w:val="20"/>
        </w:rPr>
        <w:t>offices and all resources</w:t>
      </w:r>
      <w:r w:rsidR="00D559C9">
        <w:rPr>
          <w:sz w:val="20"/>
          <w:szCs w:val="20"/>
        </w:rPr>
        <w:t xml:space="preserve"> to which those offices have access</w:t>
      </w:r>
      <w:r>
        <w:rPr>
          <w:sz w:val="20"/>
          <w:szCs w:val="20"/>
        </w:rPr>
        <w:t>.</w:t>
      </w:r>
    </w:p>
    <w:p w:rsidR="0075180E" w:rsidRDefault="0075180E" w:rsidP="0075180E">
      <w:pPr>
        <w:widowControl w:val="0"/>
        <w:tabs>
          <w:tab w:val="right" w:pos="2340"/>
        </w:tabs>
        <w:autoSpaceDE w:val="0"/>
        <w:autoSpaceDN w:val="0"/>
        <w:adjustRightInd w:val="0"/>
        <w:spacing w:after="8" w:line="238" w:lineRule="exact"/>
        <w:ind w:left="1080" w:hanging="1080"/>
        <w:rPr>
          <w:b/>
          <w:bCs/>
          <w:sz w:val="20"/>
          <w:szCs w:val="20"/>
        </w:rPr>
      </w:pPr>
    </w:p>
    <w:p w:rsidR="00520384" w:rsidRDefault="00520384" w:rsidP="00520384">
      <w:pPr>
        <w:widowControl w:val="0"/>
        <w:autoSpaceDE w:val="0"/>
        <w:autoSpaceDN w:val="0"/>
        <w:adjustRightInd w:val="0"/>
        <w:spacing w:after="8" w:line="238" w:lineRule="exact"/>
        <w:ind w:left="1170" w:hanging="1170"/>
        <w:rPr>
          <w:b/>
          <w:bCs/>
          <w:color w:val="000080"/>
          <w:sz w:val="20"/>
          <w:szCs w:val="20"/>
        </w:rPr>
      </w:pPr>
      <w:r>
        <w:rPr>
          <w:b/>
          <w:bCs/>
          <w:color w:val="000080"/>
          <w:sz w:val="20"/>
          <w:szCs w:val="20"/>
        </w:rPr>
        <w:t xml:space="preserve">Description:   </w:t>
      </w:r>
    </w:p>
    <w:p w:rsidR="00951DC3" w:rsidRDefault="00951DC3" w:rsidP="00520384">
      <w:pPr>
        <w:widowControl w:val="0"/>
        <w:autoSpaceDE w:val="0"/>
        <w:autoSpaceDN w:val="0"/>
        <w:adjustRightInd w:val="0"/>
        <w:spacing w:after="8" w:line="238" w:lineRule="exact"/>
        <w:ind w:left="1170" w:hanging="1170"/>
        <w:rPr>
          <w:b/>
          <w:bCs/>
          <w:sz w:val="20"/>
          <w:szCs w:val="20"/>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b/>
          <w:bCs/>
          <w:u w:val="single"/>
        </w:rPr>
        <w:t>Introduction</w:t>
      </w:r>
      <w:r>
        <w:rPr>
          <w:rFonts w:ascii="Times New Roman" w:hAnsi="Times New Roman" w:cs="Times New Roman"/>
        </w:rPr>
        <w:tab/>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Internal control is a </w:t>
      </w:r>
      <w:r>
        <w:rPr>
          <w:rFonts w:ascii="Times New Roman" w:hAnsi="Times New Roman" w:cs="Times New Roman"/>
          <w:i/>
          <w:iCs/>
        </w:rPr>
        <w:t>process</w:t>
      </w:r>
      <w:r>
        <w:rPr>
          <w:rFonts w:ascii="Times New Roman" w:hAnsi="Times New Roman" w:cs="Times New Roman"/>
        </w:rPr>
        <w:t xml:space="preserve"> that consists of activities suppo</w:t>
      </w:r>
      <w:r w:rsidR="00A012CE">
        <w:rPr>
          <w:rFonts w:ascii="Times New Roman" w:hAnsi="Times New Roman" w:cs="Times New Roman"/>
        </w:rPr>
        <w:t>r</w:t>
      </w:r>
      <w:r>
        <w:rPr>
          <w:rFonts w:ascii="Times New Roman" w:hAnsi="Times New Roman" w:cs="Times New Roman"/>
        </w:rPr>
        <w:t>ting an organization in accomplishing its goals.  Internal control is not a single event or circumstance or an assortment of unrelated procedures, but a series of actions</w:t>
      </w:r>
      <w:r w:rsidR="0095704B">
        <w:rPr>
          <w:rFonts w:ascii="Times New Roman" w:hAnsi="Times New Roman" w:cs="Times New Roman"/>
        </w:rPr>
        <w:t>.</w:t>
      </w:r>
      <w:r>
        <w:rPr>
          <w:rFonts w:ascii="Times New Roman" w:hAnsi="Times New Roman" w:cs="Times New Roman"/>
        </w:rPr>
        <w:t xml:space="preserve">   Strong internal controls not only serve to protect CRS’ assets, but also to promote employee morale and improve management-staff relations.  </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i/>
          <w:iCs/>
        </w:rPr>
        <w:t xml:space="preserve">People </w:t>
      </w:r>
      <w:r>
        <w:rPr>
          <w:rFonts w:ascii="Times New Roman" w:hAnsi="Times New Roman" w:cs="Times New Roman"/>
        </w:rPr>
        <w:t xml:space="preserve">at every level are the most critical components of CRS’ internal control systems.  Policy manuals and forms alone are not enough.  Employees must be properly educated and motivated to make internal controls work.    </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Internal control provides only </w:t>
      </w:r>
      <w:r>
        <w:rPr>
          <w:rFonts w:ascii="Times New Roman" w:hAnsi="Times New Roman" w:cs="Times New Roman"/>
          <w:i/>
          <w:iCs/>
        </w:rPr>
        <w:t>reasonable</w:t>
      </w:r>
      <w:r>
        <w:rPr>
          <w:rFonts w:ascii="Times New Roman" w:hAnsi="Times New Roman" w:cs="Times New Roman"/>
        </w:rPr>
        <w:t xml:space="preserve">, not absolute, </w:t>
      </w:r>
      <w:r>
        <w:rPr>
          <w:rFonts w:ascii="Times New Roman" w:hAnsi="Times New Roman" w:cs="Times New Roman"/>
          <w:i/>
          <w:iCs/>
        </w:rPr>
        <w:t>assurance</w:t>
      </w:r>
      <w:r>
        <w:rPr>
          <w:rFonts w:ascii="Times New Roman" w:hAnsi="Times New Roman" w:cs="Times New Roman"/>
        </w:rPr>
        <w:t xml:space="preserve"> that control objectives are attained.   </w:t>
      </w:r>
      <w:r w:rsidR="00BC62AF">
        <w:rPr>
          <w:rFonts w:ascii="Times New Roman" w:hAnsi="Times New Roman" w:cs="Times New Roman"/>
        </w:rPr>
        <w:t>The existence of i</w:t>
      </w:r>
      <w:r>
        <w:rPr>
          <w:rFonts w:ascii="Times New Roman" w:hAnsi="Times New Roman" w:cs="Times New Roman"/>
        </w:rPr>
        <w:t xml:space="preserve">nternal control </w:t>
      </w:r>
      <w:r w:rsidR="00BC62AF">
        <w:rPr>
          <w:rFonts w:ascii="Times New Roman" w:hAnsi="Times New Roman" w:cs="Times New Roman"/>
        </w:rPr>
        <w:t xml:space="preserve">systems is not an </w:t>
      </w:r>
      <w:r>
        <w:rPr>
          <w:rFonts w:ascii="Times New Roman" w:hAnsi="Times New Roman" w:cs="Times New Roman"/>
        </w:rPr>
        <w:t>absolute</w:t>
      </w:r>
      <w:r w:rsidR="00BC62AF">
        <w:rPr>
          <w:rFonts w:ascii="Times New Roman" w:hAnsi="Times New Roman" w:cs="Times New Roman"/>
        </w:rPr>
        <w:t xml:space="preserve"> </w:t>
      </w:r>
      <w:r>
        <w:rPr>
          <w:rFonts w:ascii="Times New Roman" w:hAnsi="Times New Roman" w:cs="Times New Roman"/>
        </w:rPr>
        <w:t xml:space="preserve">guarantee that </w:t>
      </w:r>
      <w:r w:rsidR="00BC62AF">
        <w:rPr>
          <w:rFonts w:ascii="Times New Roman" w:hAnsi="Times New Roman" w:cs="Times New Roman"/>
        </w:rPr>
        <w:t>all safeguards</w:t>
      </w:r>
      <w:r>
        <w:rPr>
          <w:rFonts w:ascii="Times New Roman" w:hAnsi="Times New Roman" w:cs="Times New Roman"/>
        </w:rPr>
        <w:t xml:space="preserve"> will work.  Internal control will not prevent problems caused by poor management judgment. </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Internal control is focused on the achievement of </w:t>
      </w:r>
      <w:r>
        <w:rPr>
          <w:rFonts w:ascii="Times New Roman" w:hAnsi="Times New Roman" w:cs="Times New Roman"/>
          <w:i/>
          <w:iCs/>
        </w:rPr>
        <w:t>objectives.</w:t>
      </w:r>
      <w:r>
        <w:rPr>
          <w:rFonts w:ascii="Times New Roman" w:hAnsi="Times New Roman" w:cs="Times New Roman"/>
        </w:rPr>
        <w:t xml:space="preserve">   Strong, effective internal controls assist CRS in maintaining a high level of accountability.</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Components of Internal Control</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Internal control has five components</w:t>
      </w:r>
      <w:r w:rsidR="00E76841">
        <w:rPr>
          <w:rFonts w:ascii="Times New Roman" w:hAnsi="Times New Roman" w:cs="Times New Roman"/>
        </w:rPr>
        <w:t xml:space="preserve"> that work together to create a control system.</w:t>
      </w:r>
    </w:p>
    <w:p w:rsidR="00520384" w:rsidRDefault="00520384" w:rsidP="00520384">
      <w:pPr>
        <w:pStyle w:val="BodyText"/>
        <w:numPr>
          <w:ilvl w:val="0"/>
          <w:numId w:val="4"/>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Control Environment</w:t>
      </w:r>
    </w:p>
    <w:p w:rsidR="00520384" w:rsidRDefault="00520384" w:rsidP="00520384">
      <w:pPr>
        <w:pStyle w:val="BodyText"/>
        <w:numPr>
          <w:ilvl w:val="0"/>
          <w:numId w:val="4"/>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Risk Assessment</w:t>
      </w:r>
    </w:p>
    <w:p w:rsidR="00520384" w:rsidRDefault="00520384" w:rsidP="00520384">
      <w:pPr>
        <w:pStyle w:val="BodyText"/>
        <w:numPr>
          <w:ilvl w:val="0"/>
          <w:numId w:val="4"/>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Control Activities</w:t>
      </w:r>
    </w:p>
    <w:p w:rsidR="00520384" w:rsidRDefault="00520384" w:rsidP="00520384">
      <w:pPr>
        <w:pStyle w:val="BodyText"/>
        <w:numPr>
          <w:ilvl w:val="0"/>
          <w:numId w:val="4"/>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Information and Communication</w:t>
      </w:r>
    </w:p>
    <w:p w:rsidR="00520384" w:rsidRDefault="00520384" w:rsidP="00520384">
      <w:pPr>
        <w:pStyle w:val="BodyText"/>
        <w:numPr>
          <w:ilvl w:val="0"/>
          <w:numId w:val="4"/>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Monitoring</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The Control Environment</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The control environment is the foundation for the internal control system.   CRS’ core is its people.  Each individual in the agency impacts </w:t>
      </w:r>
      <w:r w:rsidR="0095704B">
        <w:rPr>
          <w:rFonts w:ascii="Times New Roman" w:hAnsi="Times New Roman" w:cs="Times New Roman"/>
        </w:rPr>
        <w:t>CRS’</w:t>
      </w:r>
      <w:r>
        <w:rPr>
          <w:rFonts w:ascii="Times New Roman" w:hAnsi="Times New Roman" w:cs="Times New Roman"/>
        </w:rPr>
        <w:t xml:space="preserve"> control environment.  It is importa</w:t>
      </w:r>
      <w:r w:rsidR="00C4053D">
        <w:rPr>
          <w:rFonts w:ascii="Times New Roman" w:hAnsi="Times New Roman" w:cs="Times New Roman"/>
        </w:rPr>
        <w:t>n</w:t>
      </w:r>
      <w:r>
        <w:rPr>
          <w:rFonts w:ascii="Times New Roman" w:hAnsi="Times New Roman" w:cs="Times New Roman"/>
        </w:rPr>
        <w:t xml:space="preserve">t that all </w:t>
      </w:r>
      <w:r w:rsidR="006F72FF">
        <w:rPr>
          <w:rFonts w:ascii="Times New Roman" w:hAnsi="Times New Roman" w:cs="Times New Roman"/>
        </w:rPr>
        <w:t>employees</w:t>
      </w:r>
      <w:r>
        <w:rPr>
          <w:rFonts w:ascii="Times New Roman" w:hAnsi="Times New Roman" w:cs="Times New Roman"/>
        </w:rPr>
        <w:t xml:space="preserve"> are aware of the role</w:t>
      </w:r>
      <w:r w:rsidR="006F72FF">
        <w:rPr>
          <w:rFonts w:ascii="Times New Roman" w:hAnsi="Times New Roman" w:cs="Times New Roman"/>
        </w:rPr>
        <w:t>s</w:t>
      </w:r>
      <w:r>
        <w:rPr>
          <w:rFonts w:ascii="Times New Roman" w:hAnsi="Times New Roman" w:cs="Times New Roman"/>
        </w:rPr>
        <w:t xml:space="preserve"> they play in ensuring proper controls are in place and operating as intended.</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Human Resources (Personnel) policies and procedures </w:t>
      </w:r>
      <w:r w:rsidR="0095704B">
        <w:rPr>
          <w:rFonts w:ascii="Times New Roman" w:hAnsi="Times New Roman" w:cs="Times New Roman"/>
        </w:rPr>
        <w:t>are</w:t>
      </w:r>
      <w:r>
        <w:rPr>
          <w:rFonts w:ascii="Times New Roman" w:hAnsi="Times New Roman" w:cs="Times New Roman"/>
        </w:rPr>
        <w:t xml:space="preserve"> also </w:t>
      </w:r>
      <w:r w:rsidR="0095704B">
        <w:rPr>
          <w:rFonts w:ascii="Times New Roman" w:hAnsi="Times New Roman" w:cs="Times New Roman"/>
        </w:rPr>
        <w:t xml:space="preserve">important </w:t>
      </w:r>
      <w:r>
        <w:rPr>
          <w:rFonts w:ascii="Times New Roman" w:hAnsi="Times New Roman" w:cs="Times New Roman"/>
        </w:rPr>
        <w:t>control environment</w:t>
      </w:r>
      <w:r w:rsidR="0095704B">
        <w:rPr>
          <w:rFonts w:ascii="Times New Roman" w:hAnsi="Times New Roman" w:cs="Times New Roman"/>
        </w:rPr>
        <w:t xml:space="preserve"> elements</w:t>
      </w:r>
      <w:r>
        <w:rPr>
          <w:rFonts w:ascii="Times New Roman" w:hAnsi="Times New Roman" w:cs="Times New Roman"/>
        </w:rPr>
        <w:t xml:space="preserve">.   Policies and procedures should be written and distributed to the appropriate staff.  </w:t>
      </w:r>
      <w:r w:rsidR="0095704B">
        <w:rPr>
          <w:rFonts w:ascii="Times New Roman" w:hAnsi="Times New Roman" w:cs="Times New Roman"/>
        </w:rPr>
        <w:t>A Country Program’s personnel</w:t>
      </w:r>
      <w:r>
        <w:rPr>
          <w:rFonts w:ascii="Times New Roman" w:hAnsi="Times New Roman" w:cs="Times New Roman"/>
        </w:rPr>
        <w:t xml:space="preserve"> manual </w:t>
      </w:r>
      <w:r w:rsidR="00C93F91">
        <w:rPr>
          <w:rFonts w:ascii="Times New Roman" w:hAnsi="Times New Roman" w:cs="Times New Roman"/>
        </w:rPr>
        <w:t>should cover</w:t>
      </w:r>
      <w:r>
        <w:rPr>
          <w:rFonts w:ascii="Times New Roman" w:hAnsi="Times New Roman" w:cs="Times New Roman"/>
        </w:rPr>
        <w:t xml:space="preserve"> the following areas</w:t>
      </w:r>
      <w:r w:rsidR="00E76841">
        <w:rPr>
          <w:rFonts w:ascii="Times New Roman" w:hAnsi="Times New Roman" w:cs="Times New Roman"/>
        </w:rPr>
        <w:t>:</w:t>
      </w:r>
    </w:p>
    <w:p w:rsidR="00520384" w:rsidRDefault="00520384" w:rsidP="00520384">
      <w:pPr>
        <w:pStyle w:val="BodyText"/>
        <w:tabs>
          <w:tab w:val="clear" w:pos="270"/>
          <w:tab w:val="clear" w:pos="3330"/>
        </w:tabs>
        <w:spacing w:after="8" w:line="238" w:lineRule="exact"/>
        <w:ind w:left="360" w:firstLine="360"/>
        <w:rPr>
          <w:rFonts w:ascii="Times New Roman" w:hAnsi="Times New Roman" w:cs="Times New Roman"/>
        </w:rPr>
      </w:pPr>
      <w:r>
        <w:rPr>
          <w:rFonts w:ascii="Times New Roman" w:hAnsi="Times New Roman" w:cs="Times New Roman"/>
        </w:rPr>
        <w:t>Hiring practices</w:t>
      </w:r>
      <w:r>
        <w:rPr>
          <w:rFonts w:ascii="Times New Roman" w:hAnsi="Times New Roman" w:cs="Times New Roman"/>
        </w:rPr>
        <w:tab/>
      </w:r>
      <w:r>
        <w:rPr>
          <w:rFonts w:ascii="Times New Roman" w:hAnsi="Times New Roman" w:cs="Times New Roman"/>
        </w:rPr>
        <w:tab/>
        <w:t>Training</w:t>
      </w:r>
      <w:r w:rsidR="000878BA">
        <w:rPr>
          <w:rFonts w:ascii="Times New Roman" w:hAnsi="Times New Roman" w:cs="Times New Roman"/>
        </w:rPr>
        <w:tab/>
      </w:r>
      <w:r w:rsidR="000878BA">
        <w:rPr>
          <w:rFonts w:ascii="Times New Roman" w:hAnsi="Times New Roman" w:cs="Times New Roman"/>
        </w:rPr>
        <w:tab/>
      </w:r>
      <w:r w:rsidR="000878BA">
        <w:rPr>
          <w:rFonts w:ascii="Times New Roman" w:hAnsi="Times New Roman" w:cs="Times New Roman"/>
        </w:rPr>
        <w:tab/>
      </w:r>
      <w:r w:rsidR="000878BA">
        <w:rPr>
          <w:rFonts w:ascii="Times New Roman" w:hAnsi="Times New Roman" w:cs="Times New Roman"/>
        </w:rPr>
        <w:tab/>
      </w:r>
      <w:r>
        <w:rPr>
          <w:rFonts w:ascii="Times New Roman" w:hAnsi="Times New Roman" w:cs="Times New Roman"/>
        </w:rPr>
        <w:t>Compensation</w:t>
      </w:r>
      <w:r>
        <w:rPr>
          <w:rFonts w:ascii="Times New Roman" w:hAnsi="Times New Roman" w:cs="Times New Roman"/>
        </w:rPr>
        <w:tab/>
      </w:r>
      <w:r>
        <w:rPr>
          <w:rFonts w:ascii="Times New Roman" w:hAnsi="Times New Roman" w:cs="Times New Roman"/>
        </w:rPr>
        <w:tab/>
      </w:r>
      <w:r w:rsidR="000878BA">
        <w:rPr>
          <w:rFonts w:ascii="Times New Roman" w:hAnsi="Times New Roman" w:cs="Times New Roman"/>
        </w:rPr>
        <w:t>P</w:t>
      </w:r>
      <w:r>
        <w:rPr>
          <w:rFonts w:ascii="Times New Roman" w:hAnsi="Times New Roman" w:cs="Times New Roman"/>
        </w:rPr>
        <w:t>romotion criteria</w:t>
      </w:r>
    </w:p>
    <w:p w:rsidR="00520384" w:rsidRDefault="00520384" w:rsidP="00520384">
      <w:pPr>
        <w:pStyle w:val="BodyText"/>
        <w:tabs>
          <w:tab w:val="clear" w:pos="270"/>
          <w:tab w:val="clear" w:pos="3330"/>
        </w:tabs>
        <w:spacing w:after="8" w:line="238" w:lineRule="exact"/>
        <w:ind w:left="360" w:firstLine="360"/>
        <w:rPr>
          <w:rFonts w:ascii="Times New Roman" w:hAnsi="Times New Roman" w:cs="Times New Roman"/>
        </w:rPr>
      </w:pPr>
      <w:r>
        <w:rPr>
          <w:rFonts w:ascii="Times New Roman" w:hAnsi="Times New Roman" w:cs="Times New Roman"/>
        </w:rPr>
        <w:t>Discipl</w:t>
      </w:r>
      <w:r w:rsidR="00047745">
        <w:rPr>
          <w:rFonts w:ascii="Times New Roman" w:hAnsi="Times New Roman" w:cs="Times New Roman"/>
        </w:rPr>
        <w:t>i</w:t>
      </w:r>
      <w:r>
        <w:rPr>
          <w:rFonts w:ascii="Times New Roman" w:hAnsi="Times New Roman" w:cs="Times New Roman"/>
        </w:rPr>
        <w:t>nary policy</w:t>
      </w:r>
      <w:r>
        <w:rPr>
          <w:rFonts w:ascii="Times New Roman" w:hAnsi="Times New Roman" w:cs="Times New Roman"/>
        </w:rPr>
        <w:tab/>
        <w:t>Performance evaluation</w:t>
      </w:r>
      <w:r>
        <w:rPr>
          <w:rFonts w:ascii="Times New Roman" w:hAnsi="Times New Roman" w:cs="Times New Roman"/>
        </w:rPr>
        <w:tab/>
      </w:r>
      <w:r>
        <w:rPr>
          <w:rFonts w:ascii="Times New Roman" w:hAnsi="Times New Roman" w:cs="Times New Roman"/>
        </w:rPr>
        <w:tab/>
      </w:r>
      <w:r w:rsidR="00937323">
        <w:rPr>
          <w:rFonts w:ascii="Times New Roman" w:hAnsi="Times New Roman" w:cs="Times New Roman"/>
        </w:rPr>
        <w:t>C</w:t>
      </w:r>
      <w:r>
        <w:rPr>
          <w:rFonts w:ascii="Times New Roman" w:hAnsi="Times New Roman" w:cs="Times New Roman"/>
        </w:rPr>
        <w:t xml:space="preserve">ode of </w:t>
      </w:r>
      <w:r w:rsidR="00937323">
        <w:rPr>
          <w:rFonts w:ascii="Times New Roman" w:hAnsi="Times New Roman" w:cs="Times New Roman"/>
        </w:rPr>
        <w:t>conduct</w:t>
      </w:r>
    </w:p>
    <w:p w:rsidR="000878BA" w:rsidRDefault="000878BA" w:rsidP="004A12F8">
      <w:pPr>
        <w:pStyle w:val="BodyText"/>
        <w:tabs>
          <w:tab w:val="clear" w:pos="270"/>
          <w:tab w:val="clear" w:pos="3330"/>
        </w:tabs>
        <w:spacing w:after="8" w:line="238" w:lineRule="exact"/>
        <w:rPr>
          <w:rFonts w:ascii="Times New Roman" w:hAnsi="Times New Roman" w:cs="Times New Roman"/>
        </w:rPr>
      </w:pPr>
    </w:p>
    <w:p w:rsidR="00E47525" w:rsidRDefault="00E47525" w:rsidP="004A12F8">
      <w:pPr>
        <w:pStyle w:val="BodyText"/>
        <w:tabs>
          <w:tab w:val="clear" w:pos="270"/>
          <w:tab w:val="clear" w:pos="3330"/>
        </w:tabs>
        <w:spacing w:after="8" w:line="238" w:lineRule="exact"/>
        <w:rPr>
          <w:rFonts w:ascii="Times New Roman" w:hAnsi="Times New Roman" w:cs="Times New Roman"/>
        </w:rPr>
      </w:pPr>
    </w:p>
    <w:p w:rsidR="004A12F8" w:rsidRDefault="004A12F8" w:rsidP="004A12F8">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lastRenderedPageBreak/>
        <w:t>The “Code of Conduct” is an effective method of informing employees of the Company’s duty and integrity expectations.  It should address the following:</w:t>
      </w:r>
    </w:p>
    <w:p w:rsidR="004A12F8" w:rsidRDefault="004A12F8" w:rsidP="004A12F8">
      <w:pPr>
        <w:pStyle w:val="BodyText"/>
        <w:numPr>
          <w:ilvl w:val="0"/>
          <w:numId w:val="18"/>
        </w:numPr>
        <w:tabs>
          <w:tab w:val="clear" w:pos="270"/>
          <w:tab w:val="clear" w:pos="3330"/>
        </w:tabs>
        <w:spacing w:after="8" w:line="238" w:lineRule="exact"/>
        <w:rPr>
          <w:rFonts w:ascii="Times New Roman" w:hAnsi="Times New Roman" w:cs="Times New Roman"/>
        </w:rPr>
        <w:sectPr w:rsidR="004A12F8" w:rsidSect="004A12F8">
          <w:headerReference w:type="default" r:id="rId11"/>
          <w:footerReference w:type="default" r:id="rId12"/>
          <w:headerReference w:type="first" r:id="rId13"/>
          <w:footerReference w:type="first" r:id="rId14"/>
          <w:type w:val="continuous"/>
          <w:pgSz w:w="12240" w:h="15840" w:code="1"/>
          <w:pgMar w:top="1224" w:right="907" w:bottom="1224" w:left="1714" w:header="720" w:footer="720" w:gutter="0"/>
          <w:cols w:space="720"/>
          <w:noEndnote/>
          <w:titlePg/>
        </w:sectPr>
      </w:pPr>
    </w:p>
    <w:p w:rsidR="004A12F8" w:rsidRDefault="004A12F8" w:rsidP="004A12F8">
      <w:pPr>
        <w:pStyle w:val="BodyText"/>
        <w:numPr>
          <w:ilvl w:val="0"/>
          <w:numId w:val="18"/>
        </w:numPr>
        <w:tabs>
          <w:tab w:val="clear" w:pos="270"/>
          <w:tab w:val="clear" w:pos="3330"/>
        </w:tabs>
        <w:spacing w:after="8" w:line="238" w:lineRule="exact"/>
        <w:rPr>
          <w:rFonts w:ascii="Times New Roman" w:hAnsi="Times New Roman" w:cs="Times New Roman"/>
        </w:rPr>
      </w:pPr>
      <w:r>
        <w:rPr>
          <w:rFonts w:ascii="Times New Roman" w:hAnsi="Times New Roman" w:cs="Times New Roman"/>
        </w:rPr>
        <w:lastRenderedPageBreak/>
        <w:t>Catholic Social Teaching</w:t>
      </w:r>
    </w:p>
    <w:p w:rsidR="004A12F8" w:rsidRDefault="004A12F8" w:rsidP="004A12F8">
      <w:pPr>
        <w:pStyle w:val="BodyText"/>
        <w:numPr>
          <w:ilvl w:val="0"/>
          <w:numId w:val="18"/>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Integrity and ethics</w:t>
      </w:r>
    </w:p>
    <w:p w:rsidR="004A12F8" w:rsidRDefault="004A12F8" w:rsidP="004A12F8">
      <w:pPr>
        <w:pStyle w:val="BodyText"/>
        <w:numPr>
          <w:ilvl w:val="0"/>
          <w:numId w:val="18"/>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Treatment of Beneficiaries and Children</w:t>
      </w:r>
    </w:p>
    <w:p w:rsidR="004A12F8" w:rsidRDefault="004A12F8" w:rsidP="004A12F8">
      <w:pPr>
        <w:pStyle w:val="BodyText"/>
        <w:numPr>
          <w:ilvl w:val="0"/>
          <w:numId w:val="7"/>
        </w:numPr>
        <w:tabs>
          <w:tab w:val="clear" w:pos="270"/>
          <w:tab w:val="clear" w:pos="765"/>
          <w:tab w:val="clear" w:pos="3330"/>
          <w:tab w:val="num" w:pos="180"/>
        </w:tabs>
        <w:spacing w:after="8" w:line="238" w:lineRule="exact"/>
        <w:ind w:hanging="945"/>
        <w:rPr>
          <w:rFonts w:ascii="Times New Roman" w:hAnsi="Times New Roman" w:cs="Times New Roman"/>
        </w:rPr>
      </w:pPr>
      <w:r>
        <w:rPr>
          <w:rFonts w:ascii="Times New Roman" w:hAnsi="Times New Roman" w:cs="Times New Roman"/>
        </w:rPr>
        <w:lastRenderedPageBreak/>
        <w:t>Conflicts of interest</w:t>
      </w:r>
    </w:p>
    <w:p w:rsidR="004A12F8" w:rsidRDefault="004A12F8" w:rsidP="004A12F8">
      <w:pPr>
        <w:pStyle w:val="BodyText"/>
        <w:numPr>
          <w:ilvl w:val="0"/>
          <w:numId w:val="7"/>
        </w:numPr>
        <w:tabs>
          <w:tab w:val="clear" w:pos="270"/>
          <w:tab w:val="clear" w:pos="765"/>
          <w:tab w:val="clear" w:pos="3330"/>
          <w:tab w:val="num" w:pos="180"/>
        </w:tabs>
        <w:spacing w:after="8" w:line="238" w:lineRule="exact"/>
        <w:ind w:hanging="945"/>
        <w:rPr>
          <w:rFonts w:ascii="Times New Roman" w:hAnsi="Times New Roman" w:cs="Times New Roman"/>
        </w:rPr>
      </w:pPr>
      <w:r>
        <w:rPr>
          <w:rFonts w:ascii="Times New Roman" w:hAnsi="Times New Roman" w:cs="Times New Roman"/>
        </w:rPr>
        <w:t>Method for reporting noncompliance</w:t>
      </w:r>
    </w:p>
    <w:p w:rsidR="004A12F8" w:rsidRDefault="004A12F8" w:rsidP="004A12F8">
      <w:pPr>
        <w:pStyle w:val="BodyText"/>
        <w:tabs>
          <w:tab w:val="clear" w:pos="270"/>
          <w:tab w:val="clear" w:pos="3330"/>
          <w:tab w:val="num" w:pos="180"/>
        </w:tabs>
        <w:spacing w:after="8" w:line="238" w:lineRule="exact"/>
        <w:ind w:hanging="945"/>
        <w:rPr>
          <w:rFonts w:ascii="Times New Roman" w:hAnsi="Times New Roman" w:cs="Times New Roman"/>
        </w:rPr>
        <w:sectPr w:rsidR="004A12F8" w:rsidSect="004E7851">
          <w:type w:val="continuous"/>
          <w:pgSz w:w="12240" w:h="15840" w:code="1"/>
          <w:pgMar w:top="1224" w:right="907" w:bottom="1224" w:left="1714" w:header="720" w:footer="720" w:gutter="0"/>
          <w:cols w:num="2" w:space="720"/>
          <w:noEndnote/>
          <w:titlePg/>
        </w:sectPr>
      </w:pPr>
    </w:p>
    <w:p w:rsidR="004A12F8" w:rsidRDefault="004A12F8"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All employees should be made aware of their responsibilities and levels of authority and should be made accountable for fulfilling those duties.  </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Risk Assessment</w:t>
      </w:r>
    </w:p>
    <w:p w:rsidR="00520384" w:rsidRDefault="00CA2AC0"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Management should</w:t>
      </w:r>
      <w:r w:rsidR="00520384">
        <w:rPr>
          <w:rFonts w:ascii="Times New Roman" w:hAnsi="Times New Roman" w:cs="Times New Roman"/>
        </w:rPr>
        <w:t xml:space="preserve"> consider potential risk</w:t>
      </w:r>
      <w:r w:rsidR="00F006D9">
        <w:rPr>
          <w:rFonts w:ascii="Times New Roman" w:hAnsi="Times New Roman" w:cs="Times New Roman"/>
        </w:rPr>
        <w:t>s</w:t>
      </w:r>
      <w:r w:rsidR="00520384">
        <w:rPr>
          <w:rFonts w:ascii="Times New Roman" w:hAnsi="Times New Roman" w:cs="Times New Roman"/>
        </w:rPr>
        <w:t xml:space="preserve"> and the controls needed within </w:t>
      </w:r>
      <w:r w:rsidR="00F006D9">
        <w:rPr>
          <w:rFonts w:ascii="Times New Roman" w:hAnsi="Times New Roman" w:cs="Times New Roman"/>
        </w:rPr>
        <w:t>its</w:t>
      </w:r>
      <w:r w:rsidR="00520384">
        <w:rPr>
          <w:rFonts w:ascii="Times New Roman" w:hAnsi="Times New Roman" w:cs="Times New Roman"/>
        </w:rPr>
        <w:t xml:space="preserve"> operating context.  This process is ongoing as situations and operating </w:t>
      </w:r>
      <w:r>
        <w:rPr>
          <w:rFonts w:ascii="Times New Roman" w:hAnsi="Times New Roman" w:cs="Times New Roman"/>
        </w:rPr>
        <w:t>environments are</w:t>
      </w:r>
      <w:r w:rsidR="00520384">
        <w:rPr>
          <w:rFonts w:ascii="Times New Roman" w:hAnsi="Times New Roman" w:cs="Times New Roman"/>
        </w:rPr>
        <w:t xml:space="preserve"> constantly changing.  Procedures should be put in place to reduce or eliminate identified </w:t>
      </w:r>
      <w:r w:rsidR="00937323">
        <w:rPr>
          <w:rFonts w:ascii="Times New Roman" w:hAnsi="Times New Roman" w:cs="Times New Roman"/>
        </w:rPr>
        <w:t xml:space="preserve">financial, operational, and programmatic </w:t>
      </w:r>
      <w:r w:rsidR="00520384">
        <w:rPr>
          <w:rFonts w:ascii="Times New Roman" w:hAnsi="Times New Roman" w:cs="Times New Roman"/>
        </w:rPr>
        <w:t>risks.</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 </w:t>
      </w:r>
    </w:p>
    <w:p w:rsidR="00520384" w:rsidRPr="00F006D9" w:rsidRDefault="00F006D9"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rPr>
        <w:t xml:space="preserve">The </w:t>
      </w:r>
      <w:r w:rsidR="00520384" w:rsidRPr="00F006D9">
        <w:rPr>
          <w:rFonts w:ascii="Times New Roman" w:hAnsi="Times New Roman"/>
        </w:rPr>
        <w:t>Overseas Support Department</w:t>
      </w:r>
      <w:r w:rsidR="00571CAD">
        <w:rPr>
          <w:rFonts w:ascii="Times New Roman" w:hAnsi="Times New Roman"/>
        </w:rPr>
        <w:t>,</w:t>
      </w:r>
      <w:r w:rsidR="00520384" w:rsidRPr="00F006D9">
        <w:rPr>
          <w:rFonts w:ascii="Times New Roman" w:hAnsi="Times New Roman"/>
        </w:rPr>
        <w:t xml:space="preserve"> in coordination with the Country Programs, Regional Staff</w:t>
      </w:r>
      <w:r w:rsidR="004E7851">
        <w:rPr>
          <w:rFonts w:ascii="Times New Roman" w:hAnsi="Times New Roman"/>
        </w:rPr>
        <w:t>s,</w:t>
      </w:r>
      <w:r w:rsidR="00520384" w:rsidRPr="00F006D9">
        <w:rPr>
          <w:rFonts w:ascii="Times New Roman" w:hAnsi="Times New Roman"/>
        </w:rPr>
        <w:t xml:space="preserve"> and </w:t>
      </w:r>
      <w:r w:rsidR="004E7851">
        <w:rPr>
          <w:rFonts w:ascii="Times New Roman" w:hAnsi="Times New Roman"/>
        </w:rPr>
        <w:t xml:space="preserve">the Office of </w:t>
      </w:r>
      <w:r w:rsidR="00520384" w:rsidRPr="00F006D9">
        <w:rPr>
          <w:rFonts w:ascii="Times New Roman" w:hAnsi="Times New Roman"/>
        </w:rPr>
        <w:t>Finance</w:t>
      </w:r>
      <w:r w:rsidR="00571CAD">
        <w:rPr>
          <w:rFonts w:ascii="Times New Roman" w:hAnsi="Times New Roman"/>
        </w:rPr>
        <w:t>,</w:t>
      </w:r>
      <w:r w:rsidR="00520384" w:rsidRPr="00F006D9">
        <w:rPr>
          <w:rFonts w:ascii="Times New Roman" w:hAnsi="Times New Roman"/>
        </w:rPr>
        <w:t xml:space="preserve"> regularly assess</w:t>
      </w:r>
      <w:r w:rsidR="00E73E2F">
        <w:rPr>
          <w:rFonts w:ascii="Times New Roman" w:hAnsi="Times New Roman"/>
        </w:rPr>
        <w:t>es</w:t>
      </w:r>
      <w:r w:rsidR="00520384" w:rsidRPr="00F006D9">
        <w:rPr>
          <w:rFonts w:ascii="Times New Roman" w:hAnsi="Times New Roman"/>
        </w:rPr>
        <w:t xml:space="preserve"> agency risk utilizing Risk Disclosure Reports.  </w:t>
      </w:r>
      <w:r w:rsidR="00520384" w:rsidRPr="00F006D9">
        <w:rPr>
          <w:rFonts w:ascii="Times New Roman" w:hAnsi="Times New Roman" w:cs="Times New Roman"/>
        </w:rPr>
        <w:t>Th</w:t>
      </w:r>
      <w:r>
        <w:rPr>
          <w:rFonts w:ascii="Times New Roman" w:hAnsi="Times New Roman" w:cs="Times New Roman"/>
        </w:rPr>
        <w:t>ese</w:t>
      </w:r>
      <w:r w:rsidR="00520384" w:rsidRPr="00F006D9">
        <w:rPr>
          <w:rFonts w:ascii="Times New Roman" w:hAnsi="Times New Roman" w:cs="Times New Roman"/>
        </w:rPr>
        <w:t xml:space="preserve"> report</w:t>
      </w:r>
      <w:r>
        <w:rPr>
          <w:rFonts w:ascii="Times New Roman" w:hAnsi="Times New Roman" w:cs="Times New Roman"/>
        </w:rPr>
        <w:t>s</w:t>
      </w:r>
      <w:r w:rsidR="00520384" w:rsidRPr="00F006D9">
        <w:rPr>
          <w:rFonts w:ascii="Times New Roman" w:hAnsi="Times New Roman" w:cs="Times New Roman"/>
        </w:rPr>
        <w:t xml:space="preserve"> </w:t>
      </w:r>
      <w:r w:rsidR="00081015">
        <w:rPr>
          <w:rFonts w:ascii="Times New Roman" w:hAnsi="Times New Roman" w:cs="Times New Roman"/>
        </w:rPr>
        <w:t xml:space="preserve">inform </w:t>
      </w:r>
      <w:r w:rsidR="00520384" w:rsidRPr="00F006D9">
        <w:rPr>
          <w:rFonts w:ascii="Times New Roman" w:hAnsi="Times New Roman" w:cs="Times New Roman"/>
        </w:rPr>
        <w:t xml:space="preserve">senior management of new risks and the status </w:t>
      </w:r>
      <w:r w:rsidR="00CA2AC0" w:rsidRPr="00F006D9">
        <w:rPr>
          <w:rFonts w:ascii="Times New Roman" w:hAnsi="Times New Roman" w:cs="Times New Roman"/>
        </w:rPr>
        <w:t>of risks</w:t>
      </w:r>
      <w:r w:rsidR="00520384" w:rsidRPr="00F006D9">
        <w:rPr>
          <w:rFonts w:ascii="Times New Roman" w:hAnsi="Times New Roman" w:cs="Times New Roman"/>
        </w:rPr>
        <w:t xml:space="preserve"> previously identified.  </w:t>
      </w:r>
      <w:r>
        <w:rPr>
          <w:rFonts w:ascii="Times New Roman" w:hAnsi="Times New Roman" w:cs="Times New Roman"/>
        </w:rPr>
        <w:t>The Office of Finance</w:t>
      </w:r>
      <w:r w:rsidR="00520384" w:rsidRPr="00F006D9">
        <w:rPr>
          <w:rFonts w:ascii="Times New Roman" w:hAnsi="Times New Roman" w:cs="Times New Roman"/>
        </w:rPr>
        <w:t xml:space="preserve"> works with the </w:t>
      </w:r>
      <w:r w:rsidR="0095704B">
        <w:rPr>
          <w:rFonts w:ascii="Times New Roman" w:hAnsi="Times New Roman" w:cs="Times New Roman"/>
        </w:rPr>
        <w:t xml:space="preserve">Overseas </w:t>
      </w:r>
      <w:r w:rsidR="00520384" w:rsidRPr="00F006D9">
        <w:rPr>
          <w:rFonts w:ascii="Times New Roman" w:hAnsi="Times New Roman" w:cs="Times New Roman"/>
        </w:rPr>
        <w:t xml:space="preserve">Support Department to ensure that the financial risks to the </w:t>
      </w:r>
      <w:r>
        <w:rPr>
          <w:rFonts w:ascii="Times New Roman" w:hAnsi="Times New Roman" w:cs="Times New Roman"/>
        </w:rPr>
        <w:t>A</w:t>
      </w:r>
      <w:r w:rsidR="00520384" w:rsidRPr="00F006D9">
        <w:rPr>
          <w:rFonts w:ascii="Times New Roman" w:hAnsi="Times New Roman" w:cs="Times New Roman"/>
        </w:rPr>
        <w:t>gency are properly stated in the financial statements.</w:t>
      </w:r>
    </w:p>
    <w:p w:rsidR="00520384" w:rsidRPr="00F006D9" w:rsidRDefault="00520384" w:rsidP="00520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520384" w:rsidRDefault="00520384" w:rsidP="00520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Per Finance Policy, POL-FIN-RLC-027, Country Programs are required to accrue for a risk or loss contingency if:</w:t>
      </w:r>
    </w:p>
    <w:p w:rsidR="00520384" w:rsidRDefault="00520384" w:rsidP="00520384">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It is probable (more than 50% chance) that a loss has been incurred,</w:t>
      </w:r>
    </w:p>
    <w:p w:rsidR="00520384" w:rsidRDefault="00520384" w:rsidP="00520384">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The situation arose on or before the month-end date, and</w:t>
      </w:r>
    </w:p>
    <w:p w:rsidR="00520384" w:rsidRDefault="00520384" w:rsidP="00520384">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The amount of the loss can be reasonably estimated.</w:t>
      </w:r>
    </w:p>
    <w:p w:rsidR="00777170" w:rsidRDefault="00777170" w:rsidP="007771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
        <w:rPr>
          <w:rFonts w:ascii="Times New Roman" w:eastAsia="Times New Roman" w:hAnsi="Times New Roman" w:cs="Times New Roman"/>
        </w:rPr>
      </w:pPr>
    </w:p>
    <w:p w:rsidR="00777170" w:rsidRDefault="00777170" w:rsidP="007771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
        <w:rPr>
          <w:rFonts w:ascii="Times New Roman" w:eastAsia="Times New Roman" w:hAnsi="Times New Roman" w:cs="Times New Roman"/>
        </w:rPr>
      </w:pPr>
      <w:r>
        <w:rPr>
          <w:rFonts w:ascii="Times New Roman" w:eastAsia="Times New Roman" w:hAnsi="Times New Roman" w:cs="Times New Roman"/>
        </w:rPr>
        <w:t xml:space="preserve">Risk accruals should be </w:t>
      </w:r>
      <w:r w:rsidR="00B40FDF">
        <w:rPr>
          <w:rFonts w:ascii="Times New Roman" w:eastAsia="Times New Roman" w:hAnsi="Times New Roman" w:cs="Times New Roman"/>
        </w:rPr>
        <w:t xml:space="preserve">recorded in </w:t>
      </w:r>
      <w:r>
        <w:rPr>
          <w:rFonts w:ascii="Times New Roman" w:eastAsia="Times New Roman" w:hAnsi="Times New Roman" w:cs="Times New Roman"/>
        </w:rPr>
        <w:t>D</w:t>
      </w:r>
      <w:r w:rsidR="00B40FDF">
        <w:rPr>
          <w:rFonts w:ascii="Times New Roman" w:eastAsia="Times New Roman" w:hAnsi="Times New Roman" w:cs="Times New Roman"/>
        </w:rPr>
        <w:t xml:space="preserve">onor Source Number </w:t>
      </w:r>
      <w:r>
        <w:rPr>
          <w:rFonts w:ascii="Times New Roman" w:eastAsia="Times New Roman" w:hAnsi="Times New Roman" w:cs="Times New Roman"/>
        </w:rPr>
        <w:t>1050.</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Control Activities</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The actions used to control risk are called control activities.  Control activities are usually described in policies</w:t>
      </w:r>
      <w:r w:rsidR="00F006D9">
        <w:rPr>
          <w:rFonts w:ascii="Times New Roman" w:hAnsi="Times New Roman" w:cs="Times New Roman"/>
        </w:rPr>
        <w:t xml:space="preserve"> and</w:t>
      </w:r>
      <w:r>
        <w:rPr>
          <w:rFonts w:ascii="Times New Roman" w:hAnsi="Times New Roman" w:cs="Times New Roman"/>
        </w:rPr>
        <w:t xml:space="preserve"> procedures</w:t>
      </w:r>
      <w:r w:rsidR="00F006D9">
        <w:rPr>
          <w:rFonts w:ascii="Times New Roman" w:hAnsi="Times New Roman" w:cs="Times New Roman"/>
        </w:rPr>
        <w:t xml:space="preserve">.  </w:t>
      </w:r>
      <w:r>
        <w:rPr>
          <w:rFonts w:ascii="Times New Roman" w:hAnsi="Times New Roman" w:cs="Times New Roman"/>
        </w:rPr>
        <w:t>Management assigns responsibility for activities needed to implement the controls</w:t>
      </w:r>
      <w:r w:rsidR="00F006D9">
        <w:rPr>
          <w:rFonts w:ascii="Times New Roman" w:hAnsi="Times New Roman" w:cs="Times New Roman"/>
        </w:rPr>
        <w:t>.</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Control activities occur at all levels of CRS and in all functions.  Various types of control activities are:</w:t>
      </w:r>
    </w:p>
    <w:p w:rsidR="00EC7DD9" w:rsidRDefault="00520384" w:rsidP="004E7851">
      <w:pPr>
        <w:pStyle w:val="BodyText"/>
        <w:tabs>
          <w:tab w:val="clear" w:pos="270"/>
          <w:tab w:val="clear" w:pos="3330"/>
        </w:tabs>
        <w:spacing w:after="8" w:line="238" w:lineRule="exact"/>
        <w:ind w:left="1080" w:firstLine="360"/>
        <w:rPr>
          <w:rFonts w:ascii="Times New Roman" w:hAnsi="Times New Roman" w:cs="Times New Roman"/>
        </w:rPr>
      </w:pPr>
      <w:r>
        <w:rPr>
          <w:rFonts w:ascii="Times New Roman" w:hAnsi="Times New Roman" w:cs="Times New Roman"/>
        </w:rPr>
        <w:t>Authorizations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w:t>
      </w:r>
      <w:r w:rsidR="004E7851">
        <w:rPr>
          <w:rFonts w:ascii="Times New Roman" w:hAnsi="Times New Roman" w:cs="Times New Roman"/>
        </w:rPr>
        <w:t>als</w:t>
      </w:r>
      <w:r w:rsidR="004E7851">
        <w:rPr>
          <w:rFonts w:ascii="Times New Roman" w:hAnsi="Times New Roman" w:cs="Times New Roman"/>
        </w:rPr>
        <w:tab/>
      </w:r>
      <w:r w:rsidR="004E7851">
        <w:rPr>
          <w:rFonts w:ascii="Times New Roman" w:hAnsi="Times New Roman" w:cs="Times New Roman"/>
        </w:rPr>
        <w:tab/>
      </w:r>
      <w:r w:rsidR="004E7851">
        <w:rPr>
          <w:rFonts w:ascii="Times New Roman" w:hAnsi="Times New Roman" w:cs="Times New Roman"/>
        </w:rPr>
        <w:tab/>
      </w:r>
      <w:r w:rsidR="00EC7DD9">
        <w:rPr>
          <w:rFonts w:ascii="Times New Roman" w:hAnsi="Times New Roman" w:cs="Times New Roman"/>
        </w:rPr>
        <w:t xml:space="preserve"> </w:t>
      </w:r>
    </w:p>
    <w:p w:rsidR="00520384" w:rsidRDefault="00520384" w:rsidP="00520384">
      <w:pPr>
        <w:pStyle w:val="BodyText"/>
        <w:tabs>
          <w:tab w:val="clear" w:pos="270"/>
          <w:tab w:val="clear" w:pos="3330"/>
        </w:tabs>
        <w:spacing w:after="8" w:line="238" w:lineRule="exact"/>
        <w:ind w:left="720" w:firstLine="720"/>
        <w:rPr>
          <w:rFonts w:ascii="Times New Roman" w:hAnsi="Times New Roman" w:cs="Times New Roman"/>
        </w:rPr>
      </w:pPr>
      <w:r>
        <w:rPr>
          <w:rFonts w:ascii="Times New Roman" w:hAnsi="Times New Roman" w:cs="Times New Roman"/>
        </w:rPr>
        <w:t>Verifications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Reconciliat</w:t>
      </w:r>
      <w:r w:rsidR="004E7851">
        <w:rPr>
          <w:rFonts w:ascii="Times New Roman" w:hAnsi="Times New Roman" w:cs="Times New Roman"/>
        </w:rPr>
        <w:t>i</w:t>
      </w:r>
      <w:r>
        <w:rPr>
          <w:rFonts w:ascii="Times New Roman" w:hAnsi="Times New Roman" w:cs="Times New Roman"/>
        </w:rPr>
        <w:t>ons</w:t>
      </w:r>
    </w:p>
    <w:p w:rsidR="00EC7DD9" w:rsidRDefault="00520384" w:rsidP="00EC7DD9">
      <w:pPr>
        <w:pStyle w:val="BodyText"/>
        <w:tabs>
          <w:tab w:val="clear" w:pos="270"/>
          <w:tab w:val="clear" w:pos="3330"/>
        </w:tabs>
        <w:spacing w:after="8" w:line="238" w:lineRule="exact"/>
        <w:ind w:left="1080" w:firstLine="360"/>
        <w:rPr>
          <w:rFonts w:ascii="Times New Roman" w:hAnsi="Times New Roman" w:cs="Times New Roman"/>
        </w:rPr>
      </w:pPr>
      <w:r>
        <w:rPr>
          <w:rFonts w:ascii="Times New Roman" w:hAnsi="Times New Roman" w:cs="Times New Roman"/>
        </w:rPr>
        <w:t>Performance reviews</w:t>
      </w:r>
      <w:r>
        <w:rPr>
          <w:rFonts w:ascii="Times New Roman" w:hAnsi="Times New Roman" w:cs="Times New Roman"/>
        </w:rPr>
        <w:tab/>
      </w:r>
      <w:r>
        <w:rPr>
          <w:rFonts w:ascii="Times New Roman" w:hAnsi="Times New Roman" w:cs="Times New Roman"/>
        </w:rPr>
        <w:tab/>
        <w:t>Segregation of duties</w:t>
      </w:r>
    </w:p>
    <w:p w:rsidR="00520384" w:rsidRDefault="00EC7DD9" w:rsidP="004E7851">
      <w:pPr>
        <w:pStyle w:val="BodyText"/>
        <w:tabs>
          <w:tab w:val="clear" w:pos="270"/>
          <w:tab w:val="clear" w:pos="3330"/>
        </w:tabs>
        <w:spacing w:after="8" w:line="238" w:lineRule="exact"/>
        <w:ind w:left="1440"/>
        <w:rPr>
          <w:rFonts w:ascii="Times New Roman" w:hAnsi="Times New Roman" w:cs="Times New Roman"/>
        </w:rPr>
      </w:pPr>
      <w:r>
        <w:rPr>
          <w:rFonts w:ascii="Times New Roman" w:hAnsi="Times New Roman" w:cs="Times New Roman"/>
        </w:rPr>
        <w:t>Certifications</w:t>
      </w:r>
      <w:r w:rsidR="004E7851">
        <w:rPr>
          <w:rFonts w:ascii="Times New Roman" w:hAnsi="Times New Roman" w:cs="Times New Roman"/>
        </w:rPr>
        <w:tab/>
      </w:r>
      <w:r w:rsidR="00520384">
        <w:rPr>
          <w:rFonts w:ascii="Times New Roman" w:hAnsi="Times New Roman" w:cs="Times New Roman"/>
        </w:rPr>
        <w:tab/>
      </w:r>
      <w:r w:rsidR="00520384">
        <w:rPr>
          <w:rFonts w:ascii="Times New Roman" w:hAnsi="Times New Roman" w:cs="Times New Roman"/>
        </w:rPr>
        <w:tab/>
        <w:t>Staff supervision</w:t>
      </w:r>
    </w:p>
    <w:p w:rsidR="00EC7DD9" w:rsidRDefault="00EC7DD9" w:rsidP="004E7851">
      <w:pPr>
        <w:pStyle w:val="BodyText"/>
        <w:tabs>
          <w:tab w:val="clear" w:pos="270"/>
          <w:tab w:val="clear" w:pos="3330"/>
        </w:tabs>
        <w:spacing w:after="8" w:line="238" w:lineRule="exact"/>
        <w:ind w:left="1440"/>
        <w:rPr>
          <w:rFonts w:ascii="Times New Roman" w:hAnsi="Times New Roman" w:cs="Times New Roman"/>
        </w:rPr>
      </w:pPr>
      <w:r>
        <w:rPr>
          <w:rFonts w:ascii="Times New Roman" w:hAnsi="Times New Roman" w:cs="Times New Roman"/>
        </w:rPr>
        <w:t>Asset Counts</w:t>
      </w:r>
    </w:p>
    <w:p w:rsidR="004E7851" w:rsidRDefault="004E7851" w:rsidP="004E7851">
      <w:pPr>
        <w:pStyle w:val="BodyText"/>
        <w:tabs>
          <w:tab w:val="clear" w:pos="270"/>
          <w:tab w:val="clear" w:pos="3330"/>
        </w:tabs>
        <w:spacing w:after="8" w:line="238" w:lineRule="exact"/>
        <w:ind w:left="1440"/>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Information and Communication</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The quality of information and the way it is communicated also impact internal control</w:t>
      </w:r>
      <w:r w:rsidR="00272EC9">
        <w:rPr>
          <w:rFonts w:ascii="Times New Roman" w:hAnsi="Times New Roman" w:cs="Times New Roman"/>
        </w:rPr>
        <w:t>.</w:t>
      </w:r>
      <w:r>
        <w:rPr>
          <w:rFonts w:ascii="Times New Roman" w:hAnsi="Times New Roman" w:cs="Times New Roman"/>
        </w:rPr>
        <w:t xml:space="preserve">  </w:t>
      </w:r>
    </w:p>
    <w:p w:rsidR="00520384" w:rsidRDefault="00520384" w:rsidP="00520384">
      <w:pPr>
        <w:pStyle w:val="BodyText"/>
        <w:numPr>
          <w:ilvl w:val="0"/>
          <w:numId w:val="1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Feedback on control implementation should be ongoing.  </w:t>
      </w:r>
      <w:r w:rsidR="00CA2AC0">
        <w:rPr>
          <w:rFonts w:ascii="Times New Roman" w:hAnsi="Times New Roman" w:cs="Times New Roman"/>
        </w:rPr>
        <w:t>Staff should</w:t>
      </w:r>
      <w:r>
        <w:rPr>
          <w:rFonts w:ascii="Times New Roman" w:hAnsi="Times New Roman" w:cs="Times New Roman"/>
        </w:rPr>
        <w:t xml:space="preserve"> be made aware when they do not follow controls and educated concerning controls and their purpose.  </w:t>
      </w:r>
      <w:r w:rsidR="00CA2AC0">
        <w:rPr>
          <w:rFonts w:ascii="Times New Roman" w:hAnsi="Times New Roman" w:cs="Times New Roman"/>
        </w:rPr>
        <w:t>All staff should be aware of the contribution</w:t>
      </w:r>
      <w:r w:rsidR="00F006D9">
        <w:rPr>
          <w:rFonts w:ascii="Times New Roman" w:hAnsi="Times New Roman" w:cs="Times New Roman"/>
        </w:rPr>
        <w:t>s</w:t>
      </w:r>
      <w:r w:rsidR="00CA2AC0">
        <w:rPr>
          <w:rFonts w:ascii="Times New Roman" w:hAnsi="Times New Roman" w:cs="Times New Roman"/>
        </w:rPr>
        <w:t xml:space="preserve"> they make to ensure that </w:t>
      </w:r>
      <w:r w:rsidR="00F006D9">
        <w:rPr>
          <w:rFonts w:ascii="Times New Roman" w:hAnsi="Times New Roman" w:cs="Times New Roman"/>
        </w:rPr>
        <w:t xml:space="preserve">an </w:t>
      </w:r>
      <w:r w:rsidR="00CA2AC0">
        <w:rPr>
          <w:rFonts w:ascii="Times New Roman" w:hAnsi="Times New Roman" w:cs="Times New Roman"/>
        </w:rPr>
        <w:t>adequate control environment</w:t>
      </w:r>
      <w:r w:rsidR="00F006D9">
        <w:rPr>
          <w:rFonts w:ascii="Times New Roman" w:hAnsi="Times New Roman" w:cs="Times New Roman"/>
        </w:rPr>
        <w:t xml:space="preserve"> is present</w:t>
      </w:r>
      <w:r w:rsidR="00CA2AC0">
        <w:rPr>
          <w:rFonts w:ascii="Times New Roman" w:hAnsi="Times New Roman" w:cs="Times New Roman"/>
        </w:rPr>
        <w:t>.</w:t>
      </w:r>
    </w:p>
    <w:p w:rsidR="00520384" w:rsidRDefault="00520384" w:rsidP="00520384">
      <w:pPr>
        <w:pStyle w:val="BodyText"/>
        <w:numPr>
          <w:ilvl w:val="0"/>
          <w:numId w:val="1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Reports given to management should be accurate and contain the information needed </w:t>
      </w:r>
      <w:r w:rsidR="00F006D9">
        <w:rPr>
          <w:rFonts w:ascii="Times New Roman" w:hAnsi="Times New Roman" w:cs="Times New Roman"/>
        </w:rPr>
        <w:t xml:space="preserve">to </w:t>
      </w:r>
      <w:r>
        <w:rPr>
          <w:rFonts w:ascii="Times New Roman" w:hAnsi="Times New Roman" w:cs="Times New Roman"/>
        </w:rPr>
        <w:t xml:space="preserve">make informed decisions. </w:t>
      </w:r>
    </w:p>
    <w:p w:rsidR="00520384" w:rsidRDefault="00520384" w:rsidP="00520384">
      <w:pPr>
        <w:pStyle w:val="BodyText"/>
        <w:numPr>
          <w:ilvl w:val="0"/>
          <w:numId w:val="1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Employees need to have a formal, effective way of passing significant information to management.  An environment </w:t>
      </w:r>
      <w:r w:rsidR="00F006D9">
        <w:rPr>
          <w:rFonts w:ascii="Times New Roman" w:hAnsi="Times New Roman" w:cs="Times New Roman"/>
        </w:rPr>
        <w:t>that</w:t>
      </w:r>
      <w:r>
        <w:rPr>
          <w:rFonts w:ascii="Times New Roman" w:hAnsi="Times New Roman" w:cs="Times New Roman"/>
        </w:rPr>
        <w:t xml:space="preserve"> encourages open communication allows staff to communicate troublesome information</w:t>
      </w:r>
      <w:r w:rsidR="00CA2AC0">
        <w:rPr>
          <w:rFonts w:ascii="Times New Roman" w:hAnsi="Times New Roman" w:cs="Times New Roman"/>
        </w:rPr>
        <w:t>.</w:t>
      </w:r>
      <w:r>
        <w:rPr>
          <w:rFonts w:ascii="Times New Roman" w:hAnsi="Times New Roman" w:cs="Times New Roman"/>
        </w:rPr>
        <w:t xml:space="preserve">   Open </w:t>
      </w:r>
      <w:r w:rsidR="00CA2AC0">
        <w:rPr>
          <w:rFonts w:ascii="Times New Roman" w:hAnsi="Times New Roman" w:cs="Times New Roman"/>
        </w:rPr>
        <w:t>communication</w:t>
      </w:r>
      <w:r>
        <w:rPr>
          <w:rFonts w:ascii="Times New Roman" w:hAnsi="Times New Roman" w:cs="Times New Roman"/>
        </w:rPr>
        <w:t xml:space="preserve"> with vendors and </w:t>
      </w:r>
      <w:r w:rsidR="00C17D0C">
        <w:rPr>
          <w:rFonts w:ascii="Times New Roman" w:hAnsi="Times New Roman" w:cs="Times New Roman"/>
        </w:rPr>
        <w:t>partners</w:t>
      </w:r>
      <w:r>
        <w:rPr>
          <w:rFonts w:ascii="Times New Roman" w:hAnsi="Times New Roman" w:cs="Times New Roman"/>
        </w:rPr>
        <w:t xml:space="preserve"> is also a component of strong internal control. </w:t>
      </w:r>
    </w:p>
    <w:p w:rsidR="00520384" w:rsidRDefault="00520384" w:rsidP="00520384">
      <w:pPr>
        <w:pStyle w:val="BodyText"/>
        <w:numPr>
          <w:ilvl w:val="0"/>
          <w:numId w:val="1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Local management should be prepared to take action when problems or irregularities are brought to its attention and HQ should be available to provide the necessary support</w:t>
      </w:r>
      <w:r w:rsidR="00CA2AC0">
        <w:rPr>
          <w:rFonts w:ascii="Times New Roman" w:hAnsi="Times New Roman" w:cs="Times New Roman"/>
        </w:rPr>
        <w:t>.</w:t>
      </w:r>
    </w:p>
    <w:p w:rsidR="00520384" w:rsidRDefault="00520384" w:rsidP="00520384">
      <w:pPr>
        <w:pStyle w:val="BodyText"/>
        <w:numPr>
          <w:ilvl w:val="0"/>
          <w:numId w:val="1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Internal control deficiencies should be reported to an official at least one level higher than the employee responsible for taking the corrective action to ensure corrective action is taken.</w:t>
      </w:r>
    </w:p>
    <w:p w:rsidR="00520384" w:rsidRDefault="00520384" w:rsidP="00520384">
      <w:pPr>
        <w:pStyle w:val="BodyText"/>
        <w:numPr>
          <w:ilvl w:val="0"/>
          <w:numId w:val="1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Specific reporting channels may be necessary for reporting certain actions such as sexual harassment or fraud.</w:t>
      </w:r>
    </w:p>
    <w:p w:rsidR="00E76841" w:rsidRDefault="00E76841" w:rsidP="00520384">
      <w:pPr>
        <w:pStyle w:val="BodyText"/>
        <w:tabs>
          <w:tab w:val="clear" w:pos="270"/>
          <w:tab w:val="clear" w:pos="3330"/>
        </w:tabs>
        <w:spacing w:after="8" w:line="238" w:lineRule="exact"/>
        <w:rPr>
          <w:rFonts w:ascii="Times New Roman" w:hAnsi="Times New Roman" w:cs="Times New Roman"/>
          <w:b/>
          <w:bCs/>
          <w:u w:val="single"/>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lastRenderedPageBreak/>
        <w:t>Monitoring</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Ongoing monitoring is necessary to ensure that the controls that have been put in place are working.   Monitoring activities may reveal the need to </w:t>
      </w:r>
      <w:r w:rsidR="003A3053">
        <w:rPr>
          <w:rFonts w:ascii="Times New Roman" w:hAnsi="Times New Roman" w:cs="Times New Roman"/>
        </w:rPr>
        <w:t>reinforce</w:t>
      </w:r>
      <w:r>
        <w:rPr>
          <w:rFonts w:ascii="Times New Roman" w:hAnsi="Times New Roman" w:cs="Times New Roman"/>
        </w:rPr>
        <w:t xml:space="preserve"> or modify existing controls or further educate staff</w:t>
      </w:r>
      <w:r w:rsidR="00CA2AC0">
        <w:rPr>
          <w:rFonts w:ascii="Times New Roman" w:hAnsi="Times New Roman" w:cs="Times New Roman"/>
        </w:rPr>
        <w:t>.</w:t>
      </w:r>
      <w:r>
        <w:rPr>
          <w:rFonts w:ascii="Times New Roman" w:hAnsi="Times New Roman" w:cs="Times New Roman"/>
        </w:rPr>
        <w:t xml:space="preserve">    </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The following are types of monitoring activities:</w:t>
      </w:r>
    </w:p>
    <w:p w:rsidR="00520384" w:rsidRDefault="00520384"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Surprise cash counts</w:t>
      </w:r>
    </w:p>
    <w:p w:rsidR="00520384" w:rsidRDefault="00CA2AC0"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Monthly</w:t>
      </w:r>
      <w:r w:rsidR="00520384">
        <w:rPr>
          <w:rFonts w:ascii="Times New Roman" w:hAnsi="Times New Roman" w:cs="Times New Roman"/>
        </w:rPr>
        <w:t xml:space="preserve"> reconciliation of balance sheet accounts</w:t>
      </w:r>
    </w:p>
    <w:p w:rsidR="00520384" w:rsidRDefault="00EC7DD9"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Visits to vendors’ and </w:t>
      </w:r>
      <w:r w:rsidR="00C17D0C">
        <w:rPr>
          <w:rFonts w:ascii="Times New Roman" w:hAnsi="Times New Roman" w:cs="Times New Roman"/>
        </w:rPr>
        <w:t>partners</w:t>
      </w:r>
      <w:r>
        <w:rPr>
          <w:rFonts w:ascii="Times New Roman" w:hAnsi="Times New Roman" w:cs="Times New Roman"/>
        </w:rPr>
        <w:t xml:space="preserve">’ </w:t>
      </w:r>
      <w:r w:rsidR="00520384">
        <w:rPr>
          <w:rFonts w:ascii="Times New Roman" w:hAnsi="Times New Roman" w:cs="Times New Roman"/>
        </w:rPr>
        <w:t>offices</w:t>
      </w:r>
    </w:p>
    <w:p w:rsidR="00520384" w:rsidRDefault="00520384"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Programmatic and </w:t>
      </w:r>
      <w:r w:rsidR="00EC7DD9">
        <w:rPr>
          <w:rFonts w:ascii="Times New Roman" w:hAnsi="Times New Roman" w:cs="Times New Roman"/>
        </w:rPr>
        <w:t>f</w:t>
      </w:r>
      <w:r>
        <w:rPr>
          <w:rFonts w:ascii="Times New Roman" w:hAnsi="Times New Roman" w:cs="Times New Roman"/>
        </w:rPr>
        <w:t xml:space="preserve">inancial reviews of </w:t>
      </w:r>
      <w:r w:rsidR="00C17D0C">
        <w:rPr>
          <w:rFonts w:ascii="Times New Roman" w:hAnsi="Times New Roman" w:cs="Times New Roman"/>
        </w:rPr>
        <w:t>partners’</w:t>
      </w:r>
      <w:r w:rsidR="004C106F">
        <w:rPr>
          <w:rFonts w:ascii="Times New Roman" w:hAnsi="Times New Roman" w:cs="Times New Roman"/>
        </w:rPr>
        <w:t xml:space="preserve"> </w:t>
      </w:r>
      <w:r>
        <w:rPr>
          <w:rFonts w:ascii="Times New Roman" w:hAnsi="Times New Roman" w:cs="Times New Roman"/>
        </w:rPr>
        <w:t>activit</w:t>
      </w:r>
      <w:r w:rsidR="00C17D0C">
        <w:rPr>
          <w:rFonts w:ascii="Times New Roman" w:hAnsi="Times New Roman" w:cs="Times New Roman"/>
        </w:rPr>
        <w:t>ies</w:t>
      </w:r>
    </w:p>
    <w:p w:rsidR="00520384" w:rsidRDefault="00520384"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Inventory of assets</w:t>
      </w:r>
    </w:p>
    <w:p w:rsidR="00520384" w:rsidRDefault="00520384"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Audits - internal and/or external</w:t>
      </w:r>
    </w:p>
    <w:p w:rsidR="00520384" w:rsidRDefault="00520384"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Training seminars, planning sessions, or other meetings that educate staff on controls</w:t>
      </w:r>
    </w:p>
    <w:p w:rsidR="00520384" w:rsidRDefault="00520384" w:rsidP="00520384">
      <w:pPr>
        <w:pStyle w:val="BodyText"/>
        <w:numPr>
          <w:ilvl w:val="0"/>
          <w:numId w:val="1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Ongoing feedback concerning compliance with agency policy and procedure</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A variety of methods and tools are available to monitor and evaluate internal control systems, such as:</w:t>
      </w:r>
    </w:p>
    <w:p w:rsidR="00520384" w:rsidRDefault="00520384" w:rsidP="00520384">
      <w:pPr>
        <w:pStyle w:val="BodyText"/>
        <w:numPr>
          <w:ilvl w:val="0"/>
          <w:numId w:val="16"/>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Checklists</w:t>
      </w:r>
    </w:p>
    <w:p w:rsidR="00520384" w:rsidRDefault="00520384" w:rsidP="00520384">
      <w:pPr>
        <w:pStyle w:val="BodyText"/>
        <w:numPr>
          <w:ilvl w:val="0"/>
          <w:numId w:val="16"/>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Questionnaires</w:t>
      </w:r>
    </w:p>
    <w:p w:rsidR="00520384" w:rsidRDefault="00520384" w:rsidP="00520384">
      <w:pPr>
        <w:pStyle w:val="BodyText"/>
        <w:numPr>
          <w:ilvl w:val="0"/>
          <w:numId w:val="16"/>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Flowcharts</w:t>
      </w:r>
    </w:p>
    <w:p w:rsidR="00520384" w:rsidRDefault="00520384" w:rsidP="00520384">
      <w:pPr>
        <w:pStyle w:val="BodyText"/>
        <w:numPr>
          <w:ilvl w:val="0"/>
          <w:numId w:val="16"/>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Quantitative techniques</w:t>
      </w:r>
    </w:p>
    <w:p w:rsidR="00520384" w:rsidRDefault="00520384" w:rsidP="00520384">
      <w:pPr>
        <w:pStyle w:val="BodyText"/>
        <w:numPr>
          <w:ilvl w:val="0"/>
          <w:numId w:val="16"/>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Comparison of control systems with those of peer organizations (benchmarking)</w:t>
      </w:r>
    </w:p>
    <w:p w:rsidR="00520384" w:rsidRDefault="00520384" w:rsidP="00520384">
      <w:pPr>
        <w:pStyle w:val="BodyText"/>
        <w:numPr>
          <w:ilvl w:val="0"/>
          <w:numId w:val="16"/>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Use of lists to identify generic objectives of internal control</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DE06BA" w:rsidP="00520384">
      <w:pPr>
        <w:pStyle w:val="BodyText"/>
        <w:pBdr>
          <w:top w:val="single" w:sz="4" w:space="1" w:color="auto" w:shadow="1"/>
          <w:left w:val="single" w:sz="4" w:space="4" w:color="auto" w:shadow="1"/>
          <w:bottom w:val="single" w:sz="4" w:space="1" w:color="auto" w:shadow="1"/>
          <w:right w:val="single" w:sz="4" w:space="4" w:color="auto" w:shadow="1"/>
        </w:pBdr>
        <w:shd w:val="clear" w:color="auto" w:fill="CCFFFF"/>
        <w:tabs>
          <w:tab w:val="clear" w:pos="270"/>
          <w:tab w:val="clear" w:pos="3330"/>
        </w:tabs>
        <w:spacing w:after="8" w:line="238" w:lineRule="exact"/>
        <w:rPr>
          <w:rFonts w:ascii="Times New Roman" w:hAnsi="Times New Roman" w:cs="Times New Roman"/>
          <w:b/>
          <w:bCs/>
        </w:rPr>
      </w:pPr>
      <w:r>
        <w:rPr>
          <w:rFonts w:ascii="Times New Roman" w:hAnsi="Times New Roman" w:cs="Times New Roman"/>
          <w:b/>
          <w:bCs/>
        </w:rPr>
        <w:t>All Country Programs are required to perform an annual self-assessment of their internal control systems using the Office of Finance’s standardized questionnaires.</w:t>
      </w:r>
      <w:r w:rsidR="00520384">
        <w:rPr>
          <w:rFonts w:ascii="Times New Roman" w:hAnsi="Times New Roman" w:cs="Times New Roman"/>
          <w:b/>
          <w:bCs/>
        </w:rPr>
        <w:t xml:space="preserve">  </w:t>
      </w:r>
      <w:r>
        <w:rPr>
          <w:rFonts w:ascii="Times New Roman" w:hAnsi="Times New Roman" w:cs="Times New Roman"/>
          <w:b/>
          <w:bCs/>
        </w:rPr>
        <w:t>The questionnaires ca</w:t>
      </w:r>
      <w:r w:rsidR="00421E58">
        <w:rPr>
          <w:rFonts w:ascii="Times New Roman" w:hAnsi="Times New Roman" w:cs="Times New Roman"/>
          <w:b/>
          <w:bCs/>
        </w:rPr>
        <w:t xml:space="preserve">n be </w:t>
      </w:r>
      <w:r w:rsidR="00A7741C">
        <w:rPr>
          <w:rFonts w:ascii="Times New Roman" w:hAnsi="Times New Roman" w:cs="Times New Roman"/>
          <w:b/>
          <w:bCs/>
        </w:rPr>
        <w:t>accessed via the Intranet.  From the Global Home page, select Programs &amp; Communities / Support Communities / Global Finance / Financial Flash / Internal Control Questionnaires.</w:t>
      </w:r>
      <w:r w:rsidR="00520384">
        <w:rPr>
          <w:rFonts w:ascii="Times New Roman" w:hAnsi="Times New Roman" w:cs="Times New Roman"/>
          <w:b/>
          <w:bCs/>
        </w:rPr>
        <w:t xml:space="preserve"> </w:t>
      </w:r>
      <w:r w:rsidR="00A7741C">
        <w:rPr>
          <w:rFonts w:ascii="Times New Roman" w:hAnsi="Times New Roman" w:cs="Times New Roman"/>
          <w:b/>
          <w:bCs/>
        </w:rPr>
        <w:t xml:space="preserve">  See the User Guidance on the Intranet site and Internal Control Procedure (PRO-FIN-ICS-024.01) for the detailed requirements.  </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Monitoring efforts should be documented.  When breakdowns in control are identified</w:t>
      </w:r>
      <w:r w:rsidR="00CA2AC0">
        <w:rPr>
          <w:rFonts w:ascii="Times New Roman" w:hAnsi="Times New Roman" w:cs="Times New Roman"/>
        </w:rPr>
        <w:t>, responsibilit</w:t>
      </w:r>
      <w:r w:rsidR="001B3993">
        <w:rPr>
          <w:rFonts w:ascii="Times New Roman" w:hAnsi="Times New Roman" w:cs="Times New Roman"/>
        </w:rPr>
        <w:t>ies</w:t>
      </w:r>
      <w:r>
        <w:rPr>
          <w:rFonts w:ascii="Times New Roman" w:hAnsi="Times New Roman" w:cs="Times New Roman"/>
        </w:rPr>
        <w:t xml:space="preserve"> should be assigned </w:t>
      </w:r>
      <w:r w:rsidR="006662B3">
        <w:rPr>
          <w:rFonts w:ascii="Times New Roman" w:hAnsi="Times New Roman" w:cs="Times New Roman"/>
        </w:rPr>
        <w:t>be</w:t>
      </w:r>
      <w:r>
        <w:rPr>
          <w:rFonts w:ascii="Times New Roman" w:hAnsi="Times New Roman" w:cs="Times New Roman"/>
        </w:rPr>
        <w:t>fore creating and implementing solution</w:t>
      </w:r>
      <w:r w:rsidR="001B3993">
        <w:rPr>
          <w:rFonts w:ascii="Times New Roman" w:hAnsi="Times New Roman" w:cs="Times New Roman"/>
        </w:rPr>
        <w:t>s</w:t>
      </w:r>
      <w:r>
        <w:rPr>
          <w:rFonts w:ascii="Times New Roman" w:hAnsi="Times New Roman" w:cs="Times New Roman"/>
        </w:rPr>
        <w:t xml:space="preserve"> that repair internal control weakness</w:t>
      </w:r>
      <w:r w:rsidR="001B3993">
        <w:rPr>
          <w:rFonts w:ascii="Times New Roman" w:hAnsi="Times New Roman" w:cs="Times New Roman"/>
        </w:rPr>
        <w:t>es</w:t>
      </w:r>
      <w:r w:rsidR="006662B3">
        <w:rPr>
          <w:rFonts w:ascii="Times New Roman" w:hAnsi="Times New Roman" w:cs="Times New Roman"/>
        </w:rPr>
        <w:t>.</w:t>
      </w:r>
    </w:p>
    <w:p w:rsidR="00960596" w:rsidRDefault="00960596" w:rsidP="00520384">
      <w:pPr>
        <w:pStyle w:val="BodyText"/>
        <w:tabs>
          <w:tab w:val="clear" w:pos="270"/>
          <w:tab w:val="clear" w:pos="3330"/>
        </w:tabs>
        <w:spacing w:after="8" w:line="238" w:lineRule="exact"/>
        <w:rPr>
          <w:rFonts w:ascii="Times New Roman" w:hAnsi="Times New Roman" w:cs="Times New Roman"/>
          <w:b/>
          <w:bCs/>
          <w:u w:val="single"/>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Objectives of Internal Control</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The objectives of internal control are as follows:</w:t>
      </w:r>
    </w:p>
    <w:p w:rsidR="00520384" w:rsidRDefault="00CA2AC0" w:rsidP="00520384">
      <w:pPr>
        <w:pStyle w:val="BodyText"/>
        <w:numPr>
          <w:ilvl w:val="0"/>
          <w:numId w:val="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Operatio</w:t>
      </w:r>
      <w:r w:rsidR="006662B3">
        <w:rPr>
          <w:rFonts w:ascii="Times New Roman" w:hAnsi="Times New Roman" w:cs="Times New Roman"/>
        </w:rPr>
        <w:t>n</w:t>
      </w:r>
      <w:r>
        <w:rPr>
          <w:rFonts w:ascii="Times New Roman" w:hAnsi="Times New Roman" w:cs="Times New Roman"/>
        </w:rPr>
        <w:t>al</w:t>
      </w:r>
      <w:r w:rsidR="00520384">
        <w:rPr>
          <w:rFonts w:ascii="Times New Roman" w:hAnsi="Times New Roman" w:cs="Times New Roman"/>
        </w:rPr>
        <w:t xml:space="preserve"> Efficiency and Effectiveness (Internal standards)</w:t>
      </w:r>
    </w:p>
    <w:p w:rsidR="00520384" w:rsidRDefault="00520384" w:rsidP="00520384">
      <w:pPr>
        <w:pStyle w:val="BodyText"/>
        <w:numPr>
          <w:ilvl w:val="0"/>
          <w:numId w:val="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Financial Reporting (External standards)</w:t>
      </w:r>
    </w:p>
    <w:p w:rsidR="00520384" w:rsidRDefault="00520384" w:rsidP="00520384">
      <w:pPr>
        <w:pStyle w:val="BodyText"/>
        <w:numPr>
          <w:ilvl w:val="0"/>
          <w:numId w:val="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Compliance (External Standards)</w:t>
      </w: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Each of these objectives considers the needs of </w:t>
      </w:r>
      <w:r w:rsidR="001B3993">
        <w:rPr>
          <w:rFonts w:ascii="Times New Roman" w:hAnsi="Times New Roman" w:cs="Times New Roman"/>
        </w:rPr>
        <w:t>its</w:t>
      </w:r>
      <w:r>
        <w:rPr>
          <w:rFonts w:ascii="Times New Roman" w:hAnsi="Times New Roman" w:cs="Times New Roman"/>
        </w:rPr>
        <w:t xml:space="preserve"> </w:t>
      </w:r>
      <w:r w:rsidR="00CA2AC0">
        <w:rPr>
          <w:rFonts w:ascii="Times New Roman" w:hAnsi="Times New Roman" w:cs="Times New Roman"/>
        </w:rPr>
        <w:t>audience.</w:t>
      </w:r>
      <w:r w:rsidR="006662B3">
        <w:rPr>
          <w:rFonts w:ascii="Times New Roman" w:hAnsi="Times New Roman" w:cs="Times New Roman"/>
        </w:rPr>
        <w:t xml:space="preserve"> </w:t>
      </w:r>
      <w:r w:rsidR="00CA2AC0">
        <w:rPr>
          <w:rFonts w:ascii="Times New Roman" w:hAnsi="Times New Roman" w:cs="Times New Roman"/>
        </w:rPr>
        <w:t xml:space="preserve"> Objectives</w:t>
      </w:r>
      <w:r>
        <w:rPr>
          <w:rFonts w:ascii="Times New Roman" w:hAnsi="Times New Roman" w:cs="Times New Roman"/>
        </w:rPr>
        <w:t xml:space="preserve"> are those goals that an entity strives to achieve using the internal control components.  Objectives are distinct, but overlapping, categories that address different needs.  They frequently are the responsibility of different </w:t>
      </w:r>
      <w:r w:rsidR="00777170">
        <w:rPr>
          <w:rFonts w:ascii="Times New Roman" w:hAnsi="Times New Roman" w:cs="Times New Roman"/>
        </w:rPr>
        <w:t>managers</w:t>
      </w:r>
      <w:r>
        <w:rPr>
          <w:rFonts w:ascii="Times New Roman" w:hAnsi="Times New Roman" w:cs="Times New Roman"/>
        </w:rPr>
        <w:t xml:space="preserve">.  Management must determine which controls are needed for each category.  Internal control systems must provide reasonable assurance that an entity is producing reliable financial reporting and complying with laws and regulations.  These objectives are imposed by external standards.  </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Operation</w:t>
      </w:r>
      <w:r w:rsidR="00571CAD">
        <w:rPr>
          <w:rFonts w:ascii="Times New Roman" w:hAnsi="Times New Roman" w:cs="Times New Roman"/>
        </w:rPr>
        <w:t>al</w:t>
      </w:r>
      <w:r>
        <w:rPr>
          <w:rFonts w:ascii="Times New Roman" w:hAnsi="Times New Roman" w:cs="Times New Roman"/>
        </w:rPr>
        <w:t xml:space="preserve"> objectives, although internal, are not always within an entity’s control.  Bad judgments or decisions can be made.  External events can also take place to prevent an entity from achieving its operational goals.  An internal control system can only provide reasonable and timely assurance of the extent to which an entity is progressing toward its objectives.  All five internal control components </w:t>
      </w:r>
      <w:r w:rsidR="000C67D2">
        <w:rPr>
          <w:rFonts w:ascii="Times New Roman" w:hAnsi="Times New Roman" w:cs="Times New Roman"/>
        </w:rPr>
        <w:t xml:space="preserve">(control environment, risk assessment, control activities, information &amp; communication, and monitoring) </w:t>
      </w:r>
      <w:r>
        <w:rPr>
          <w:rFonts w:ascii="Times New Roman" w:hAnsi="Times New Roman" w:cs="Times New Roman"/>
        </w:rPr>
        <w:t>are needed to achieve the operation</w:t>
      </w:r>
      <w:r w:rsidR="00571CAD">
        <w:rPr>
          <w:rFonts w:ascii="Times New Roman" w:hAnsi="Times New Roman" w:cs="Times New Roman"/>
        </w:rPr>
        <w:t>al</w:t>
      </w:r>
      <w:r>
        <w:rPr>
          <w:rFonts w:ascii="Times New Roman" w:hAnsi="Times New Roman" w:cs="Times New Roman"/>
        </w:rPr>
        <w:t xml:space="preserve"> objectives.</w:t>
      </w:r>
    </w:p>
    <w:p w:rsidR="00136E7C" w:rsidRDefault="00136E7C"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Organizational Structure</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CRS’ structure and that of its </w:t>
      </w:r>
      <w:r w:rsidR="0058134A">
        <w:rPr>
          <w:rFonts w:ascii="Times New Roman" w:hAnsi="Times New Roman" w:cs="Times New Roman"/>
        </w:rPr>
        <w:t>partners</w:t>
      </w:r>
      <w:r>
        <w:rPr>
          <w:rFonts w:ascii="Times New Roman" w:hAnsi="Times New Roman" w:cs="Times New Roman"/>
        </w:rPr>
        <w:t xml:space="preserve"> and donors must also be taken into consideration when evaluating its internal control process.  </w:t>
      </w:r>
      <w:r w:rsidR="00E76841">
        <w:rPr>
          <w:rFonts w:ascii="Times New Roman" w:hAnsi="Times New Roman" w:cs="Times New Roman"/>
        </w:rPr>
        <w:t xml:space="preserve"> </w:t>
      </w:r>
      <w:r>
        <w:rPr>
          <w:rFonts w:ascii="Times New Roman" w:hAnsi="Times New Roman" w:cs="Times New Roman"/>
        </w:rPr>
        <w:t xml:space="preserve">Organizational structure consists of </w:t>
      </w:r>
      <w:r w:rsidR="00E76841">
        <w:rPr>
          <w:rFonts w:ascii="Times New Roman" w:hAnsi="Times New Roman" w:cs="Times New Roman"/>
        </w:rPr>
        <w:t>operatin</w:t>
      </w:r>
      <w:r w:rsidR="00CC2919">
        <w:rPr>
          <w:rFonts w:ascii="Times New Roman" w:hAnsi="Times New Roman" w:cs="Times New Roman"/>
        </w:rPr>
        <w:t>g</w:t>
      </w:r>
      <w:r w:rsidR="00E76841">
        <w:rPr>
          <w:rFonts w:ascii="Times New Roman" w:hAnsi="Times New Roman" w:cs="Times New Roman"/>
        </w:rPr>
        <w:t xml:space="preserve"> units and activities.</w:t>
      </w:r>
      <w:r w:rsidR="00480D04">
        <w:rPr>
          <w:rFonts w:ascii="Times New Roman" w:hAnsi="Times New Roman" w:cs="Times New Roman"/>
        </w:rPr>
        <w:t xml:space="preserve">  </w:t>
      </w:r>
      <w:r>
        <w:rPr>
          <w:rFonts w:ascii="Times New Roman" w:hAnsi="Times New Roman" w:cs="Times New Roman"/>
        </w:rPr>
        <w:t>Operatin</w:t>
      </w:r>
      <w:r w:rsidR="00CC2919">
        <w:rPr>
          <w:rFonts w:ascii="Times New Roman" w:hAnsi="Times New Roman" w:cs="Times New Roman"/>
        </w:rPr>
        <w:t>g</w:t>
      </w:r>
      <w:r>
        <w:rPr>
          <w:rFonts w:ascii="Times New Roman" w:hAnsi="Times New Roman" w:cs="Times New Roman"/>
        </w:rPr>
        <w:t xml:space="preserve"> units, such as country programs or HQ departments, are physical in nature or appearance and distinct.  Activities, however, can exist across organizational lines.  For example, procurement activities frequently involve request, approval, purchasing, supply, </w:t>
      </w:r>
      <w:r>
        <w:rPr>
          <w:rFonts w:ascii="Times New Roman" w:hAnsi="Times New Roman" w:cs="Times New Roman"/>
        </w:rPr>
        <w:lastRenderedPageBreak/>
        <w:t xml:space="preserve">shipping, receiving, custodial, and financial functions.   </w:t>
      </w:r>
    </w:p>
    <w:p w:rsidR="001854BA" w:rsidRDefault="001854BA" w:rsidP="00520384">
      <w:pPr>
        <w:widowControl w:val="0"/>
        <w:autoSpaceDE w:val="0"/>
        <w:autoSpaceDN w:val="0"/>
        <w:adjustRightInd w:val="0"/>
        <w:spacing w:after="8" w:line="238" w:lineRule="exact"/>
        <w:ind w:left="730"/>
        <w:rPr>
          <w:b/>
          <w:bCs/>
          <w:color w:val="000080"/>
          <w:sz w:val="20"/>
          <w:szCs w:val="20"/>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Aspects of organizational structure that impact internal control include the following:</w:t>
      </w:r>
    </w:p>
    <w:p w:rsidR="00520384" w:rsidRDefault="00520384" w:rsidP="00520384">
      <w:pPr>
        <w:pStyle w:val="BodyText"/>
        <w:numPr>
          <w:ilvl w:val="0"/>
          <w:numId w:val="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Number of staff</w:t>
      </w:r>
    </w:p>
    <w:p w:rsidR="00520384" w:rsidRDefault="00520384" w:rsidP="00520384">
      <w:pPr>
        <w:pStyle w:val="BodyText"/>
        <w:numPr>
          <w:ilvl w:val="0"/>
          <w:numId w:val="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Staff experience levels</w:t>
      </w:r>
    </w:p>
    <w:p w:rsidR="00520384" w:rsidRDefault="00520384" w:rsidP="00520384">
      <w:pPr>
        <w:pStyle w:val="BodyText"/>
        <w:numPr>
          <w:ilvl w:val="0"/>
          <w:numId w:val="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Duties – clearly defined and assigned to the appropriate staff</w:t>
      </w:r>
    </w:p>
    <w:p w:rsidR="00520384" w:rsidRDefault="00520384" w:rsidP="00520384">
      <w:pPr>
        <w:pStyle w:val="BodyText"/>
        <w:numPr>
          <w:ilvl w:val="0"/>
          <w:numId w:val="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Clarity of delegation of authority</w:t>
      </w:r>
    </w:p>
    <w:p w:rsidR="00520384" w:rsidRDefault="00520384" w:rsidP="00520384">
      <w:pPr>
        <w:pStyle w:val="BodyText"/>
        <w:numPr>
          <w:ilvl w:val="0"/>
          <w:numId w:val="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Extent of interaction between departments and/or operati</w:t>
      </w:r>
      <w:r w:rsidR="002E282F">
        <w:rPr>
          <w:rFonts w:ascii="Times New Roman" w:hAnsi="Times New Roman" w:cs="Times New Roman"/>
        </w:rPr>
        <w:t>ng</w:t>
      </w:r>
      <w:r>
        <w:rPr>
          <w:rFonts w:ascii="Times New Roman" w:hAnsi="Times New Roman" w:cs="Times New Roman"/>
        </w:rPr>
        <w:t xml:space="preserve"> units and degree of access to key data </w:t>
      </w:r>
    </w:p>
    <w:p w:rsidR="00520384" w:rsidRDefault="00520384" w:rsidP="00520384">
      <w:pPr>
        <w:pStyle w:val="BodyText"/>
        <w:numPr>
          <w:ilvl w:val="0"/>
          <w:numId w:val="9"/>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Appropriateness and frequency of reports issued</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960596"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F</w:t>
      </w:r>
      <w:r w:rsidR="00520384">
        <w:rPr>
          <w:rFonts w:ascii="Times New Roman" w:hAnsi="Times New Roman" w:cs="Times New Roman"/>
          <w:b/>
          <w:bCs/>
          <w:u w:val="single"/>
        </w:rPr>
        <w:t xml:space="preserve">inancial Reporting </w:t>
      </w:r>
    </w:p>
    <w:p w:rsidR="00B87D3B" w:rsidRDefault="00520384" w:rsidP="006662B3">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Internal control over financial reporting </w:t>
      </w:r>
      <w:r w:rsidR="00351967">
        <w:rPr>
          <w:rFonts w:ascii="Times New Roman" w:hAnsi="Times New Roman" w:cs="Times New Roman"/>
        </w:rPr>
        <w:t>is</w:t>
      </w:r>
      <w:r>
        <w:rPr>
          <w:rFonts w:ascii="Times New Roman" w:hAnsi="Times New Roman" w:cs="Times New Roman"/>
        </w:rPr>
        <w:t xml:space="preserve"> designed to ensure that the financial statements are presented in accordance with generally accepted accounting principles (GAAP).  The purpose of internal control over financial reporting is to prevent material misstatements in the financial statements from occurring.  Misstatements may arise from either errors or fraud.</w:t>
      </w:r>
      <w:r w:rsidR="006662B3">
        <w:rPr>
          <w:rFonts w:ascii="Times New Roman" w:hAnsi="Times New Roman" w:cs="Times New Roman"/>
        </w:rPr>
        <w:t xml:space="preserve">  </w:t>
      </w:r>
      <w:r>
        <w:rPr>
          <w:rFonts w:ascii="Times New Roman" w:hAnsi="Times New Roman" w:cs="Times New Roman"/>
          <w:b/>
          <w:bCs/>
        </w:rPr>
        <w:t>Errors</w:t>
      </w:r>
      <w:r>
        <w:rPr>
          <w:rFonts w:ascii="Times New Roman" w:hAnsi="Times New Roman" w:cs="Times New Roman"/>
        </w:rPr>
        <w:t xml:space="preserve"> are </w:t>
      </w:r>
      <w:r w:rsidR="00B87D3B">
        <w:rPr>
          <w:rFonts w:ascii="Times New Roman" w:hAnsi="Times New Roman" w:cs="Times New Roman"/>
        </w:rPr>
        <w:t>mistakes in the financial statements</w:t>
      </w:r>
      <w:r w:rsidR="00272EC9">
        <w:rPr>
          <w:rFonts w:ascii="Times New Roman" w:hAnsi="Times New Roman" w:cs="Times New Roman"/>
        </w:rPr>
        <w:t>.</w:t>
      </w:r>
      <w:r w:rsidR="00E76841">
        <w:rPr>
          <w:rFonts w:ascii="Times New Roman" w:hAnsi="Times New Roman" w:cs="Times New Roman"/>
        </w:rPr>
        <w:t xml:space="preserve">  </w:t>
      </w:r>
      <w:r w:rsidR="00CA2AC0">
        <w:rPr>
          <w:rFonts w:ascii="Times New Roman" w:hAnsi="Times New Roman" w:cs="Times New Roman"/>
          <w:b/>
          <w:bCs/>
        </w:rPr>
        <w:t>Fraud</w:t>
      </w:r>
      <w:r>
        <w:rPr>
          <w:rFonts w:ascii="Times New Roman" w:hAnsi="Times New Roman" w:cs="Times New Roman"/>
        </w:rPr>
        <w:t xml:space="preserve"> </w:t>
      </w:r>
      <w:r w:rsidR="00B87D3B">
        <w:rPr>
          <w:rFonts w:ascii="Times New Roman" w:hAnsi="Times New Roman" w:cs="Times New Roman"/>
        </w:rPr>
        <w:t xml:space="preserve">is </w:t>
      </w:r>
      <w:r w:rsidR="006662B3">
        <w:rPr>
          <w:rFonts w:ascii="Times New Roman" w:hAnsi="Times New Roman" w:cs="Times New Roman"/>
        </w:rPr>
        <w:t>usually</w:t>
      </w:r>
      <w:r w:rsidR="00B87D3B">
        <w:rPr>
          <w:rFonts w:ascii="Times New Roman" w:hAnsi="Times New Roman" w:cs="Times New Roman"/>
        </w:rPr>
        <w:t xml:space="preserve"> the result of </w:t>
      </w:r>
      <w:r w:rsidR="007779F0">
        <w:rPr>
          <w:rFonts w:ascii="Times New Roman" w:hAnsi="Times New Roman" w:cs="Times New Roman"/>
        </w:rPr>
        <w:t xml:space="preserve">the </w:t>
      </w:r>
      <w:r w:rsidR="00B87D3B">
        <w:rPr>
          <w:rFonts w:ascii="Times New Roman" w:hAnsi="Times New Roman" w:cs="Times New Roman"/>
        </w:rPr>
        <w:t>theft of goods, services or cash.</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B87D3B"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CRS’ internal </w:t>
      </w:r>
      <w:r w:rsidR="00CA2AC0">
        <w:rPr>
          <w:rFonts w:ascii="Times New Roman" w:hAnsi="Times New Roman" w:cs="Times New Roman"/>
        </w:rPr>
        <w:t>control</w:t>
      </w:r>
      <w:r>
        <w:rPr>
          <w:rFonts w:ascii="Times New Roman" w:hAnsi="Times New Roman" w:cs="Times New Roman"/>
        </w:rPr>
        <w:t xml:space="preserve"> systems are designed to ensure</w:t>
      </w:r>
      <w:r w:rsidR="006662B3">
        <w:rPr>
          <w:rFonts w:ascii="Times New Roman" w:hAnsi="Times New Roman" w:cs="Times New Roman"/>
        </w:rPr>
        <w:t xml:space="preserve"> that:</w:t>
      </w:r>
    </w:p>
    <w:p w:rsidR="00520384" w:rsidRDefault="00520384" w:rsidP="00520384">
      <w:pPr>
        <w:pStyle w:val="BodyText"/>
        <w:numPr>
          <w:ilvl w:val="0"/>
          <w:numId w:val="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Transactions are executed according to management’s authorization</w:t>
      </w:r>
      <w:r w:rsidR="009A1E83">
        <w:rPr>
          <w:rFonts w:ascii="Times New Roman" w:hAnsi="Times New Roman" w:cs="Times New Roman"/>
        </w:rPr>
        <w:t>.</w:t>
      </w:r>
    </w:p>
    <w:p w:rsidR="00520384" w:rsidRDefault="00520384" w:rsidP="00520384">
      <w:pPr>
        <w:pStyle w:val="BodyText"/>
        <w:numPr>
          <w:ilvl w:val="0"/>
          <w:numId w:val="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Transactions are recorded for the preparation of financial statements in conformity with GAAP or other applicable criteria</w:t>
      </w:r>
      <w:r w:rsidR="009A1E83">
        <w:rPr>
          <w:rFonts w:ascii="Times New Roman" w:hAnsi="Times New Roman" w:cs="Times New Roman"/>
        </w:rPr>
        <w:t>.</w:t>
      </w:r>
    </w:p>
    <w:p w:rsidR="00520384" w:rsidRDefault="00520384" w:rsidP="00520384">
      <w:pPr>
        <w:pStyle w:val="BodyText"/>
        <w:numPr>
          <w:ilvl w:val="0"/>
          <w:numId w:val="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Transactions are recorded to maintain accountability for assets</w:t>
      </w:r>
      <w:r w:rsidR="009A1E83">
        <w:rPr>
          <w:rFonts w:ascii="Times New Roman" w:hAnsi="Times New Roman" w:cs="Times New Roman"/>
        </w:rPr>
        <w:t>.</w:t>
      </w:r>
    </w:p>
    <w:p w:rsidR="00520384" w:rsidRDefault="00520384" w:rsidP="00520384">
      <w:pPr>
        <w:pStyle w:val="BodyText"/>
        <w:numPr>
          <w:ilvl w:val="0"/>
          <w:numId w:val="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Access to assets is given only through management’s authorization</w:t>
      </w:r>
      <w:r w:rsidR="009A1E83">
        <w:rPr>
          <w:rFonts w:ascii="Times New Roman" w:hAnsi="Times New Roman" w:cs="Times New Roman"/>
        </w:rPr>
        <w:t>.</w:t>
      </w:r>
    </w:p>
    <w:p w:rsidR="00520384" w:rsidRDefault="00520384" w:rsidP="00520384">
      <w:pPr>
        <w:pStyle w:val="BodyText"/>
        <w:numPr>
          <w:ilvl w:val="0"/>
          <w:numId w:val="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Assets on the books are compared with the existing assets at reasonable intervals and appropriate action is taken to resolve any differences noted</w:t>
      </w:r>
      <w:r w:rsidR="009A1E83">
        <w:rPr>
          <w:rFonts w:ascii="Times New Roman" w:hAnsi="Times New Roman" w:cs="Times New Roman"/>
        </w:rPr>
        <w:t>.</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Cost versus Benefit Analysis</w:t>
      </w:r>
    </w:p>
    <w:p w:rsidR="00B87D3B"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All CRS offices and departments must consider </w:t>
      </w:r>
      <w:r w:rsidR="00AE54DF">
        <w:rPr>
          <w:rFonts w:ascii="Times New Roman" w:hAnsi="Times New Roman" w:cs="Times New Roman"/>
        </w:rPr>
        <w:t xml:space="preserve">the </w:t>
      </w:r>
      <w:r>
        <w:rPr>
          <w:rFonts w:ascii="Times New Roman" w:hAnsi="Times New Roman" w:cs="Times New Roman"/>
        </w:rPr>
        <w:t>cost</w:t>
      </w:r>
      <w:r w:rsidR="00B87D3B">
        <w:rPr>
          <w:rFonts w:ascii="Times New Roman" w:hAnsi="Times New Roman" w:cs="Times New Roman"/>
        </w:rPr>
        <w:t xml:space="preserve"> versus the benefits for certain controls.</w:t>
      </w:r>
      <w:r>
        <w:rPr>
          <w:rFonts w:ascii="Times New Roman" w:hAnsi="Times New Roman" w:cs="Times New Roman"/>
        </w:rPr>
        <w:t xml:space="preserve"> </w:t>
      </w:r>
      <w:r w:rsidR="00B87D3B">
        <w:rPr>
          <w:rFonts w:ascii="Times New Roman" w:hAnsi="Times New Roman" w:cs="Times New Roman"/>
        </w:rPr>
        <w:t xml:space="preserve">  </w:t>
      </w:r>
      <w:r w:rsidR="007779F0">
        <w:rPr>
          <w:rFonts w:ascii="Times New Roman" w:hAnsi="Times New Roman" w:cs="Times New Roman"/>
        </w:rPr>
        <w:t>Factors</w:t>
      </w:r>
      <w:r w:rsidR="00B87D3B">
        <w:rPr>
          <w:rFonts w:ascii="Times New Roman" w:hAnsi="Times New Roman" w:cs="Times New Roman"/>
        </w:rPr>
        <w:t xml:space="preserve"> to consider when </w:t>
      </w:r>
      <w:r w:rsidR="00CA2AC0">
        <w:rPr>
          <w:rFonts w:ascii="Times New Roman" w:hAnsi="Times New Roman" w:cs="Times New Roman"/>
        </w:rPr>
        <w:t>implementing</w:t>
      </w:r>
      <w:r w:rsidR="00B87D3B">
        <w:rPr>
          <w:rFonts w:ascii="Times New Roman" w:hAnsi="Times New Roman" w:cs="Times New Roman"/>
        </w:rPr>
        <w:t xml:space="preserve"> new controls may include: </w:t>
      </w:r>
    </w:p>
    <w:p w:rsidR="00520384" w:rsidRDefault="00520384" w:rsidP="00B87D3B">
      <w:pPr>
        <w:pStyle w:val="BodyText"/>
        <w:numPr>
          <w:ilvl w:val="0"/>
          <w:numId w:val="20"/>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The likelihood of the unfavorable or undesirable condition occurring</w:t>
      </w:r>
    </w:p>
    <w:p w:rsidR="00520384" w:rsidRDefault="00520384" w:rsidP="00520384">
      <w:pPr>
        <w:pStyle w:val="BodyText"/>
        <w:numPr>
          <w:ilvl w:val="0"/>
          <w:numId w:val="8"/>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The financial or operating effect </w:t>
      </w:r>
      <w:r w:rsidR="00B87D3B">
        <w:rPr>
          <w:rFonts w:ascii="Times New Roman" w:hAnsi="Times New Roman" w:cs="Times New Roman"/>
        </w:rPr>
        <w:t xml:space="preserve">on </w:t>
      </w:r>
      <w:r>
        <w:rPr>
          <w:rFonts w:ascii="Times New Roman" w:hAnsi="Times New Roman" w:cs="Times New Roman"/>
        </w:rPr>
        <w:t>CRS</w:t>
      </w:r>
    </w:p>
    <w:p w:rsidR="00B87D3B" w:rsidRDefault="00B87D3B" w:rsidP="00520384">
      <w:pPr>
        <w:pStyle w:val="BodyText"/>
        <w:numPr>
          <w:ilvl w:val="0"/>
          <w:numId w:val="8"/>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Compensating controls that may exist in another department</w:t>
      </w:r>
    </w:p>
    <w:p w:rsidR="00520384" w:rsidRDefault="00520384" w:rsidP="00520384">
      <w:pPr>
        <w:widowControl w:val="0"/>
        <w:autoSpaceDE w:val="0"/>
        <w:autoSpaceDN w:val="0"/>
        <w:adjustRightInd w:val="0"/>
        <w:spacing w:after="8" w:line="238" w:lineRule="exact"/>
        <w:ind w:left="900" w:hanging="900"/>
        <w:rPr>
          <w:b/>
          <w:bCs/>
          <w:color w:val="000080"/>
          <w:sz w:val="20"/>
          <w:szCs w:val="20"/>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The goal is to find the right balance</w:t>
      </w:r>
      <w:r w:rsidR="00B87D3B">
        <w:rPr>
          <w:rFonts w:ascii="Times New Roman" w:hAnsi="Times New Roman" w:cs="Times New Roman"/>
        </w:rPr>
        <w:t xml:space="preserve"> between control and risk</w:t>
      </w:r>
      <w:r>
        <w:rPr>
          <w:rFonts w:ascii="Times New Roman" w:hAnsi="Times New Roman" w:cs="Times New Roman"/>
        </w:rPr>
        <w:t xml:space="preserve">.  Cost-effectiveness is a key consideration in this decision-making process. </w:t>
      </w:r>
    </w:p>
    <w:p w:rsidR="00520384" w:rsidRDefault="00520384" w:rsidP="00520384">
      <w:pPr>
        <w:widowControl w:val="0"/>
        <w:autoSpaceDE w:val="0"/>
        <w:autoSpaceDN w:val="0"/>
        <w:adjustRightInd w:val="0"/>
        <w:spacing w:after="8" w:line="238" w:lineRule="exact"/>
        <w:ind w:left="900" w:hanging="900"/>
        <w:rPr>
          <w:b/>
          <w:bCs/>
          <w:color w:val="000080"/>
          <w:sz w:val="20"/>
          <w:szCs w:val="20"/>
        </w:rPr>
      </w:pPr>
    </w:p>
    <w:p w:rsidR="00520384" w:rsidRDefault="00520384" w:rsidP="00520384">
      <w:pPr>
        <w:widowControl w:val="0"/>
        <w:autoSpaceDE w:val="0"/>
        <w:autoSpaceDN w:val="0"/>
        <w:adjustRightInd w:val="0"/>
        <w:spacing w:after="8" w:line="238" w:lineRule="exact"/>
        <w:ind w:left="900" w:hanging="900"/>
        <w:rPr>
          <w:b/>
          <w:bCs/>
          <w:sz w:val="20"/>
          <w:szCs w:val="20"/>
          <w:u w:val="single"/>
        </w:rPr>
      </w:pPr>
      <w:r>
        <w:rPr>
          <w:b/>
          <w:bCs/>
          <w:sz w:val="20"/>
          <w:szCs w:val="20"/>
          <w:u w:val="single"/>
        </w:rPr>
        <w:t>Segregation of Duties</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Segregation of duties is a basic internal control concept.  </w:t>
      </w:r>
      <w:r w:rsidR="00B602E4">
        <w:rPr>
          <w:rFonts w:ascii="Times New Roman" w:hAnsi="Times New Roman" w:cs="Times New Roman"/>
        </w:rPr>
        <w:t>Different people must be responsible for</w:t>
      </w:r>
      <w:r>
        <w:rPr>
          <w:rFonts w:ascii="Times New Roman" w:hAnsi="Times New Roman" w:cs="Times New Roman"/>
        </w:rPr>
        <w:t xml:space="preserve"> authorizing transactions, recording transactions, and maintaining custody of assets.  </w:t>
      </w:r>
      <w:r w:rsidR="00B602E4">
        <w:rPr>
          <w:rFonts w:ascii="Times New Roman" w:hAnsi="Times New Roman" w:cs="Times New Roman"/>
        </w:rPr>
        <w:t xml:space="preserve">One person should not be </w:t>
      </w:r>
      <w:r w:rsidR="00E47525">
        <w:rPr>
          <w:rFonts w:ascii="Times New Roman" w:hAnsi="Times New Roman" w:cs="Times New Roman"/>
        </w:rPr>
        <w:t xml:space="preserve">in a position </w:t>
      </w:r>
      <w:r w:rsidR="00B602E4">
        <w:rPr>
          <w:rFonts w:ascii="Times New Roman" w:hAnsi="Times New Roman" w:cs="Times New Roman"/>
        </w:rPr>
        <w:t>to</w:t>
      </w:r>
      <w:r w:rsidR="00CA2AC0">
        <w:rPr>
          <w:rFonts w:ascii="Times New Roman" w:hAnsi="Times New Roman" w:cs="Times New Roman"/>
        </w:rPr>
        <w:t xml:space="preserve"> </w:t>
      </w:r>
      <w:r w:rsidR="007A7AFF">
        <w:rPr>
          <w:rFonts w:ascii="Times New Roman" w:hAnsi="Times New Roman" w:cs="Times New Roman"/>
        </w:rPr>
        <w:t xml:space="preserve">embezzle funds or misappropriate assets </w:t>
      </w:r>
      <w:r w:rsidR="00CA2AC0">
        <w:rPr>
          <w:rFonts w:ascii="Times New Roman" w:hAnsi="Times New Roman" w:cs="Times New Roman"/>
        </w:rPr>
        <w:t xml:space="preserve">and then </w:t>
      </w:r>
      <w:r w:rsidR="007A7AFF">
        <w:rPr>
          <w:rFonts w:ascii="Times New Roman" w:hAnsi="Times New Roman" w:cs="Times New Roman"/>
        </w:rPr>
        <w:t xml:space="preserve">conceal </w:t>
      </w:r>
      <w:r w:rsidR="00CA2AC0">
        <w:rPr>
          <w:rFonts w:ascii="Times New Roman" w:hAnsi="Times New Roman" w:cs="Times New Roman"/>
        </w:rPr>
        <w:t xml:space="preserve">the </w:t>
      </w:r>
      <w:r w:rsidR="007A7AFF">
        <w:rPr>
          <w:rFonts w:ascii="Times New Roman" w:hAnsi="Times New Roman" w:cs="Times New Roman"/>
        </w:rPr>
        <w:t>transgression</w:t>
      </w:r>
      <w:r w:rsidR="00CA2AC0">
        <w:rPr>
          <w:rFonts w:ascii="Times New Roman" w:hAnsi="Times New Roman" w:cs="Times New Roman"/>
        </w:rPr>
        <w:t xml:space="preserve">. </w:t>
      </w:r>
    </w:p>
    <w:p w:rsidR="00CA2AC0" w:rsidRDefault="00CA2AC0"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Basic functions that should be separated include the following:</w:t>
      </w:r>
    </w:p>
    <w:p w:rsidR="00D23DDF" w:rsidRDefault="00CA2AC0" w:rsidP="00627BD4">
      <w:pPr>
        <w:pStyle w:val="BodyText"/>
        <w:numPr>
          <w:ilvl w:val="0"/>
          <w:numId w:val="21"/>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Authorization to purchase, procurement of goods, receipt of goods, payment for goods</w:t>
      </w:r>
      <w:r w:rsidR="00627BD4">
        <w:rPr>
          <w:rFonts w:ascii="Times New Roman" w:hAnsi="Times New Roman" w:cs="Times New Roman"/>
        </w:rPr>
        <w:t>,</w:t>
      </w:r>
      <w:r>
        <w:rPr>
          <w:rFonts w:ascii="Times New Roman" w:hAnsi="Times New Roman" w:cs="Times New Roman"/>
        </w:rPr>
        <w:t xml:space="preserve"> and recording of transactions in the financial system</w:t>
      </w:r>
    </w:p>
    <w:p w:rsidR="00D23DDF" w:rsidRDefault="00CA2AC0" w:rsidP="00627BD4">
      <w:pPr>
        <w:pStyle w:val="BodyText"/>
        <w:numPr>
          <w:ilvl w:val="0"/>
          <w:numId w:val="21"/>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Recruiting or hiring of staff and any payroll related functions</w:t>
      </w:r>
    </w:p>
    <w:p w:rsidR="00D23DDF" w:rsidRDefault="00CA2AC0" w:rsidP="00627BD4">
      <w:pPr>
        <w:pStyle w:val="BodyText"/>
        <w:numPr>
          <w:ilvl w:val="0"/>
          <w:numId w:val="21"/>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Custody of assets and access to accounting records</w:t>
      </w:r>
    </w:p>
    <w:p w:rsidR="00EC3322" w:rsidRDefault="00CA2AC0" w:rsidP="00627BD4">
      <w:pPr>
        <w:pStyle w:val="BodyText"/>
        <w:numPr>
          <w:ilvl w:val="0"/>
          <w:numId w:val="21"/>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Custody of an asset and </w:t>
      </w:r>
      <w:r w:rsidR="007A7AFF">
        <w:rPr>
          <w:rFonts w:ascii="Times New Roman" w:hAnsi="Times New Roman" w:cs="Times New Roman"/>
        </w:rPr>
        <w:t xml:space="preserve">participation in </w:t>
      </w:r>
      <w:r w:rsidR="00E17108">
        <w:rPr>
          <w:rFonts w:ascii="Times New Roman" w:hAnsi="Times New Roman" w:cs="Times New Roman"/>
        </w:rPr>
        <w:t xml:space="preserve">the </w:t>
      </w:r>
      <w:r w:rsidR="00EC3322">
        <w:rPr>
          <w:rFonts w:ascii="Times New Roman" w:hAnsi="Times New Roman" w:cs="Times New Roman"/>
        </w:rPr>
        <w:t xml:space="preserve">annual </w:t>
      </w:r>
      <w:r w:rsidR="00E17108">
        <w:rPr>
          <w:rFonts w:ascii="Times New Roman" w:hAnsi="Times New Roman" w:cs="Times New Roman"/>
        </w:rPr>
        <w:t xml:space="preserve">asset </w:t>
      </w:r>
      <w:r w:rsidR="00EC3322">
        <w:rPr>
          <w:rFonts w:ascii="Times New Roman" w:hAnsi="Times New Roman" w:cs="Times New Roman"/>
        </w:rPr>
        <w:t xml:space="preserve">inventory </w:t>
      </w:r>
    </w:p>
    <w:p w:rsidR="00136E7C" w:rsidRDefault="00136E7C" w:rsidP="00520384">
      <w:pPr>
        <w:pStyle w:val="BodyText"/>
        <w:tabs>
          <w:tab w:val="clear" w:pos="270"/>
          <w:tab w:val="clear" w:pos="3330"/>
        </w:tabs>
        <w:spacing w:after="8" w:line="238" w:lineRule="exact"/>
        <w:rPr>
          <w:rFonts w:ascii="Times New Roman" w:hAnsi="Times New Roman" w:cs="Times New Roman"/>
          <w:b/>
          <w:bCs/>
          <w:u w:val="single"/>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Roles and Responsibilities</w:t>
      </w:r>
    </w:p>
    <w:p w:rsidR="00520384"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Each employee within CRS has a role in carrying out internal control.  Roles vary depending on the levels of responsibility and involvement.  CRS’ internal control systems can only function effectively when all employees know who has been authorized to initiate or approve </w:t>
      </w:r>
      <w:r w:rsidR="006427F6">
        <w:rPr>
          <w:rFonts w:ascii="Times New Roman" w:hAnsi="Times New Roman" w:cs="Times New Roman"/>
        </w:rPr>
        <w:t xml:space="preserve">the </w:t>
      </w:r>
      <w:r>
        <w:rPr>
          <w:rFonts w:ascii="Times New Roman" w:hAnsi="Times New Roman" w:cs="Times New Roman"/>
        </w:rPr>
        <w:t xml:space="preserve">use of </w:t>
      </w:r>
      <w:r w:rsidR="007D397F">
        <w:rPr>
          <w:rFonts w:ascii="Times New Roman" w:hAnsi="Times New Roman" w:cs="Times New Roman"/>
        </w:rPr>
        <w:t>A</w:t>
      </w:r>
      <w:r>
        <w:rPr>
          <w:rFonts w:ascii="Times New Roman" w:hAnsi="Times New Roman" w:cs="Times New Roman"/>
        </w:rPr>
        <w:t xml:space="preserve">gency assets and the levels of that authority.  </w:t>
      </w:r>
      <w:r w:rsidR="001854BA">
        <w:rPr>
          <w:rFonts w:ascii="Times New Roman" w:hAnsi="Times New Roman" w:cs="Times New Roman"/>
        </w:rPr>
        <w:t>R</w:t>
      </w:r>
      <w:r>
        <w:rPr>
          <w:rFonts w:ascii="Times New Roman" w:hAnsi="Times New Roman" w:cs="Times New Roman"/>
        </w:rPr>
        <w:t xml:space="preserve">esponsibilities and authority levels must be clearly defined and appropriate for the </w:t>
      </w:r>
      <w:r w:rsidR="00C67D83">
        <w:rPr>
          <w:rFonts w:ascii="Times New Roman" w:hAnsi="Times New Roman" w:cs="Times New Roman"/>
        </w:rPr>
        <w:t xml:space="preserve">assigned </w:t>
      </w:r>
      <w:r>
        <w:rPr>
          <w:rFonts w:ascii="Times New Roman" w:hAnsi="Times New Roman" w:cs="Times New Roman"/>
        </w:rPr>
        <w:t xml:space="preserve">positions.   </w:t>
      </w:r>
    </w:p>
    <w:p w:rsidR="002714E9" w:rsidRDefault="00767659" w:rsidP="00627BD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lastRenderedPageBreak/>
        <w:t xml:space="preserve">Each </w:t>
      </w:r>
      <w:r w:rsidR="00520384">
        <w:rPr>
          <w:rFonts w:ascii="Times New Roman" w:hAnsi="Times New Roman" w:cs="Times New Roman"/>
        </w:rPr>
        <w:t xml:space="preserve">employee </w:t>
      </w:r>
      <w:r w:rsidR="00CA2AC0">
        <w:rPr>
          <w:rFonts w:ascii="Times New Roman" w:hAnsi="Times New Roman" w:cs="Times New Roman"/>
        </w:rPr>
        <w:t>who authorize</w:t>
      </w:r>
      <w:r>
        <w:rPr>
          <w:rFonts w:ascii="Times New Roman" w:hAnsi="Times New Roman" w:cs="Times New Roman"/>
        </w:rPr>
        <w:t>s</w:t>
      </w:r>
      <w:r w:rsidR="00CA2AC0">
        <w:rPr>
          <w:rFonts w:ascii="Times New Roman" w:hAnsi="Times New Roman" w:cs="Times New Roman"/>
        </w:rPr>
        <w:t xml:space="preserve"> </w:t>
      </w:r>
      <w:r>
        <w:rPr>
          <w:rFonts w:ascii="Times New Roman" w:hAnsi="Times New Roman" w:cs="Times New Roman"/>
        </w:rPr>
        <w:t xml:space="preserve">a disbursement </w:t>
      </w:r>
      <w:r w:rsidR="00CA2AC0">
        <w:rPr>
          <w:rFonts w:ascii="Times New Roman" w:hAnsi="Times New Roman" w:cs="Times New Roman"/>
        </w:rPr>
        <w:t xml:space="preserve">transaction should be aware that </w:t>
      </w:r>
      <w:r w:rsidR="002E282F">
        <w:rPr>
          <w:rFonts w:ascii="Times New Roman" w:hAnsi="Times New Roman" w:cs="Times New Roman"/>
        </w:rPr>
        <w:t>his</w:t>
      </w:r>
      <w:r w:rsidR="00A907D5">
        <w:rPr>
          <w:rFonts w:ascii="Times New Roman" w:hAnsi="Times New Roman" w:cs="Times New Roman"/>
        </w:rPr>
        <w:t xml:space="preserve"> or </w:t>
      </w:r>
      <w:r w:rsidR="002E282F">
        <w:rPr>
          <w:rFonts w:ascii="Times New Roman" w:hAnsi="Times New Roman" w:cs="Times New Roman"/>
        </w:rPr>
        <w:t xml:space="preserve">her </w:t>
      </w:r>
      <w:r w:rsidR="00CA2AC0">
        <w:rPr>
          <w:rFonts w:ascii="Times New Roman" w:hAnsi="Times New Roman" w:cs="Times New Roman"/>
        </w:rPr>
        <w:t xml:space="preserve">signature on </w:t>
      </w:r>
      <w:r>
        <w:rPr>
          <w:rFonts w:ascii="Times New Roman" w:hAnsi="Times New Roman" w:cs="Times New Roman"/>
        </w:rPr>
        <w:t xml:space="preserve">the supporting </w:t>
      </w:r>
      <w:r w:rsidR="00CA2AC0">
        <w:rPr>
          <w:rFonts w:ascii="Times New Roman" w:hAnsi="Times New Roman" w:cs="Times New Roman"/>
        </w:rPr>
        <w:t>document</w:t>
      </w:r>
      <w:r w:rsidR="00627BD4">
        <w:rPr>
          <w:rFonts w:ascii="Times New Roman" w:hAnsi="Times New Roman" w:cs="Times New Roman"/>
        </w:rPr>
        <w:t>s</w:t>
      </w:r>
      <w:r w:rsidR="00CA2AC0">
        <w:rPr>
          <w:rFonts w:ascii="Times New Roman" w:hAnsi="Times New Roman" w:cs="Times New Roman"/>
        </w:rPr>
        <w:t xml:space="preserve"> mean</w:t>
      </w:r>
      <w:r>
        <w:rPr>
          <w:rFonts w:ascii="Times New Roman" w:hAnsi="Times New Roman" w:cs="Times New Roman"/>
        </w:rPr>
        <w:t>s</w:t>
      </w:r>
      <w:r w:rsidR="00CA2AC0">
        <w:rPr>
          <w:rFonts w:ascii="Times New Roman" w:hAnsi="Times New Roman" w:cs="Times New Roman"/>
        </w:rPr>
        <w:t xml:space="preserve"> </w:t>
      </w:r>
      <w:r w:rsidR="00627BD4">
        <w:rPr>
          <w:rFonts w:ascii="Times New Roman" w:hAnsi="Times New Roman" w:cs="Times New Roman"/>
        </w:rPr>
        <w:t xml:space="preserve">that </w:t>
      </w:r>
      <w:r w:rsidR="002714E9">
        <w:rPr>
          <w:rFonts w:ascii="Times New Roman" w:hAnsi="Times New Roman" w:cs="Times New Roman"/>
        </w:rPr>
        <w:t xml:space="preserve">the following </w:t>
      </w:r>
      <w:r w:rsidR="00A907D5">
        <w:rPr>
          <w:rFonts w:ascii="Times New Roman" w:hAnsi="Times New Roman" w:cs="Times New Roman"/>
        </w:rPr>
        <w:t xml:space="preserve">have been taken </w:t>
      </w:r>
      <w:r w:rsidR="002714E9">
        <w:rPr>
          <w:rFonts w:ascii="Times New Roman" w:hAnsi="Times New Roman" w:cs="Times New Roman"/>
        </w:rPr>
        <w:t>into consideration:</w:t>
      </w:r>
    </w:p>
    <w:p w:rsidR="003359BE" w:rsidRDefault="002714E9" w:rsidP="002714E9">
      <w:pPr>
        <w:pStyle w:val="BodyText"/>
        <w:numPr>
          <w:ilvl w:val="0"/>
          <w:numId w:val="2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The expenditure is a reasonable, valid, and approved use of Agency resources</w:t>
      </w:r>
    </w:p>
    <w:p w:rsidR="002714E9" w:rsidRDefault="002714E9" w:rsidP="002714E9">
      <w:pPr>
        <w:pStyle w:val="BodyText"/>
        <w:numPr>
          <w:ilvl w:val="0"/>
          <w:numId w:val="2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The expenditure is </w:t>
      </w:r>
      <w:r w:rsidR="00CA2AC0">
        <w:rPr>
          <w:rFonts w:ascii="Times New Roman" w:hAnsi="Times New Roman" w:cs="Times New Roman"/>
        </w:rPr>
        <w:t xml:space="preserve">in compliance with all donor and </w:t>
      </w:r>
      <w:r w:rsidR="00627BD4">
        <w:rPr>
          <w:rFonts w:ascii="Times New Roman" w:hAnsi="Times New Roman" w:cs="Times New Roman"/>
        </w:rPr>
        <w:t>A</w:t>
      </w:r>
      <w:r w:rsidR="00CA2AC0">
        <w:rPr>
          <w:rFonts w:ascii="Times New Roman" w:hAnsi="Times New Roman" w:cs="Times New Roman"/>
        </w:rPr>
        <w:t>gency regulations and procedures</w:t>
      </w:r>
    </w:p>
    <w:p w:rsidR="002714E9" w:rsidRDefault="002714E9" w:rsidP="002714E9">
      <w:pPr>
        <w:pStyle w:val="BodyText"/>
        <w:numPr>
          <w:ilvl w:val="0"/>
          <w:numId w:val="2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The expenditure is within budget</w:t>
      </w:r>
    </w:p>
    <w:p w:rsidR="00520384" w:rsidRDefault="002714E9" w:rsidP="002714E9">
      <w:pPr>
        <w:pStyle w:val="BodyText"/>
        <w:numPr>
          <w:ilvl w:val="0"/>
          <w:numId w:val="23"/>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The expenditure coding is </w:t>
      </w:r>
      <w:r w:rsidR="00E14BBD">
        <w:rPr>
          <w:rFonts w:ascii="Times New Roman" w:hAnsi="Times New Roman" w:cs="Times New Roman"/>
        </w:rPr>
        <w:t>correct and consistent with the approved Purchase Requisition or Payment Request</w:t>
      </w:r>
    </w:p>
    <w:p w:rsidR="00520384" w:rsidRDefault="00520384" w:rsidP="00520384">
      <w:pPr>
        <w:pStyle w:val="BodyText"/>
        <w:tabs>
          <w:tab w:val="clear" w:pos="270"/>
          <w:tab w:val="clear" w:pos="3330"/>
        </w:tabs>
        <w:spacing w:after="8" w:line="238" w:lineRule="exact"/>
        <w:rPr>
          <w:rFonts w:ascii="Times New Roman" w:hAnsi="Times New Roman" w:cs="Times New Roman"/>
        </w:rPr>
      </w:pPr>
    </w:p>
    <w:p w:rsidR="002E4397" w:rsidRDefault="002E4397"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If an employee </w:t>
      </w:r>
      <w:r w:rsidR="00F30564">
        <w:rPr>
          <w:rFonts w:ascii="Times New Roman" w:hAnsi="Times New Roman" w:cs="Times New Roman"/>
        </w:rPr>
        <w:t xml:space="preserve">can not attest to </w:t>
      </w:r>
      <w:r>
        <w:rPr>
          <w:rFonts w:ascii="Times New Roman" w:hAnsi="Times New Roman" w:cs="Times New Roman"/>
        </w:rPr>
        <w:t>each of the representations list</w:t>
      </w:r>
      <w:r w:rsidR="007D397F">
        <w:rPr>
          <w:rFonts w:ascii="Times New Roman" w:hAnsi="Times New Roman" w:cs="Times New Roman"/>
        </w:rPr>
        <w:t>ed</w:t>
      </w:r>
      <w:r>
        <w:rPr>
          <w:rFonts w:ascii="Times New Roman" w:hAnsi="Times New Roman" w:cs="Times New Roman"/>
        </w:rPr>
        <w:t xml:space="preserve"> above, then that employee should not provide a signature approval for </w:t>
      </w:r>
      <w:r w:rsidR="00F30564">
        <w:rPr>
          <w:rFonts w:ascii="Times New Roman" w:hAnsi="Times New Roman" w:cs="Times New Roman"/>
        </w:rPr>
        <w:t xml:space="preserve">a given </w:t>
      </w:r>
      <w:r>
        <w:rPr>
          <w:rFonts w:ascii="Times New Roman" w:hAnsi="Times New Roman" w:cs="Times New Roman"/>
        </w:rPr>
        <w:t>transaction.</w:t>
      </w:r>
    </w:p>
    <w:p w:rsidR="002E4397" w:rsidRDefault="002E4397" w:rsidP="00520384">
      <w:pPr>
        <w:pStyle w:val="BodyText"/>
        <w:tabs>
          <w:tab w:val="clear" w:pos="270"/>
          <w:tab w:val="clear" w:pos="3330"/>
        </w:tabs>
        <w:spacing w:after="8" w:line="238" w:lineRule="exact"/>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Authorization Chart</w:t>
      </w:r>
    </w:p>
    <w:p w:rsidR="00E76841"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All employees who can</w:t>
      </w:r>
      <w:r w:rsidR="00AA5348">
        <w:rPr>
          <w:rFonts w:ascii="Times New Roman" w:hAnsi="Times New Roman" w:cs="Times New Roman"/>
        </w:rPr>
        <w:t xml:space="preserve"> approve</w:t>
      </w:r>
      <w:r>
        <w:rPr>
          <w:rFonts w:ascii="Times New Roman" w:hAnsi="Times New Roman" w:cs="Times New Roman"/>
        </w:rPr>
        <w:t xml:space="preserve"> commitments</w:t>
      </w:r>
      <w:r w:rsidR="008E0769">
        <w:rPr>
          <w:rFonts w:ascii="Times New Roman" w:hAnsi="Times New Roman" w:cs="Times New Roman"/>
        </w:rPr>
        <w:t xml:space="preserve"> </w:t>
      </w:r>
      <w:r w:rsidR="003A3053">
        <w:rPr>
          <w:rFonts w:ascii="Times New Roman" w:hAnsi="Times New Roman" w:cs="Times New Roman"/>
        </w:rPr>
        <w:t>or payments</w:t>
      </w:r>
      <w:r>
        <w:rPr>
          <w:rFonts w:ascii="Times New Roman" w:hAnsi="Times New Roman" w:cs="Times New Roman"/>
        </w:rPr>
        <w:t xml:space="preserve"> should be listed on an authorization chart.  The </w:t>
      </w:r>
      <w:r w:rsidR="00AA5348">
        <w:rPr>
          <w:rFonts w:ascii="Times New Roman" w:hAnsi="Times New Roman" w:cs="Times New Roman"/>
        </w:rPr>
        <w:t>Finance Manager should ensure that authorization charts</w:t>
      </w:r>
      <w:r w:rsidR="001112AC">
        <w:rPr>
          <w:rFonts w:ascii="Times New Roman" w:hAnsi="Times New Roman" w:cs="Times New Roman"/>
        </w:rPr>
        <w:t xml:space="preserve"> for </w:t>
      </w:r>
      <w:r w:rsidR="00E42D5A">
        <w:rPr>
          <w:rFonts w:ascii="Times New Roman" w:hAnsi="Times New Roman" w:cs="Times New Roman"/>
        </w:rPr>
        <w:t xml:space="preserve">commitments </w:t>
      </w:r>
      <w:r w:rsidR="004521D3">
        <w:rPr>
          <w:rFonts w:ascii="Times New Roman" w:hAnsi="Times New Roman" w:cs="Times New Roman"/>
        </w:rPr>
        <w:t xml:space="preserve">and </w:t>
      </w:r>
      <w:r w:rsidR="00680F44">
        <w:rPr>
          <w:rFonts w:ascii="Times New Roman" w:hAnsi="Times New Roman" w:cs="Times New Roman"/>
        </w:rPr>
        <w:t>payments</w:t>
      </w:r>
      <w:r w:rsidR="00E42D5A">
        <w:rPr>
          <w:rFonts w:ascii="Times New Roman" w:hAnsi="Times New Roman" w:cs="Times New Roman"/>
        </w:rPr>
        <w:t xml:space="preserve"> a</w:t>
      </w:r>
      <w:r w:rsidR="00AA5348">
        <w:rPr>
          <w:rFonts w:ascii="Times New Roman" w:hAnsi="Times New Roman" w:cs="Times New Roman"/>
        </w:rPr>
        <w:t>re current</w:t>
      </w:r>
      <w:r w:rsidR="008E0769">
        <w:rPr>
          <w:rFonts w:ascii="Times New Roman" w:hAnsi="Times New Roman" w:cs="Times New Roman"/>
        </w:rPr>
        <w:t>.</w:t>
      </w:r>
      <w:r w:rsidR="00AA5348">
        <w:rPr>
          <w:rFonts w:ascii="Times New Roman" w:hAnsi="Times New Roman" w:cs="Times New Roman"/>
        </w:rPr>
        <w:t xml:space="preserve"> </w:t>
      </w:r>
      <w:r w:rsidR="004521D3">
        <w:rPr>
          <w:rFonts w:ascii="Times New Roman" w:hAnsi="Times New Roman" w:cs="Times New Roman"/>
        </w:rPr>
        <w:t xml:space="preserve">  </w:t>
      </w:r>
      <w:r w:rsidR="001112AC">
        <w:rPr>
          <w:rFonts w:ascii="Times New Roman" w:hAnsi="Times New Roman" w:cs="Times New Roman"/>
        </w:rPr>
        <w:t xml:space="preserve">Requests for changes should be </w:t>
      </w:r>
      <w:r w:rsidR="004521D3">
        <w:rPr>
          <w:rFonts w:ascii="Times New Roman" w:hAnsi="Times New Roman" w:cs="Times New Roman"/>
        </w:rPr>
        <w:t xml:space="preserve">routed </w:t>
      </w:r>
      <w:r w:rsidR="001112AC">
        <w:rPr>
          <w:rFonts w:ascii="Times New Roman" w:hAnsi="Times New Roman" w:cs="Times New Roman"/>
        </w:rPr>
        <w:t xml:space="preserve">to the Finance Manager </w:t>
      </w:r>
      <w:r w:rsidR="004521D3">
        <w:rPr>
          <w:rFonts w:ascii="Times New Roman" w:hAnsi="Times New Roman" w:cs="Times New Roman"/>
        </w:rPr>
        <w:t xml:space="preserve">for submission to </w:t>
      </w:r>
      <w:r w:rsidR="001112AC">
        <w:rPr>
          <w:rFonts w:ascii="Times New Roman" w:hAnsi="Times New Roman" w:cs="Times New Roman"/>
        </w:rPr>
        <w:t>the CR for approval.</w:t>
      </w:r>
      <w:r w:rsidR="002E4397">
        <w:rPr>
          <w:rFonts w:ascii="Times New Roman" w:hAnsi="Times New Roman" w:cs="Times New Roman"/>
        </w:rPr>
        <w:t xml:space="preserve">  The standard authorization </w:t>
      </w:r>
      <w:r w:rsidR="00296909">
        <w:rPr>
          <w:rFonts w:ascii="Times New Roman" w:hAnsi="Times New Roman" w:cs="Times New Roman"/>
        </w:rPr>
        <w:t>chart</w:t>
      </w:r>
      <w:r w:rsidR="002E4397">
        <w:rPr>
          <w:rFonts w:ascii="Times New Roman" w:hAnsi="Times New Roman" w:cs="Times New Roman"/>
        </w:rPr>
        <w:t xml:space="preserve"> appears </w:t>
      </w:r>
      <w:r w:rsidR="00136E7C">
        <w:rPr>
          <w:rFonts w:ascii="Times New Roman" w:hAnsi="Times New Roman" w:cs="Times New Roman"/>
        </w:rPr>
        <w:t>below:</w:t>
      </w:r>
    </w:p>
    <w:p w:rsidR="00136E7C" w:rsidRDefault="00136E7C" w:rsidP="004521D3">
      <w:pPr>
        <w:pStyle w:val="BodyText"/>
        <w:tabs>
          <w:tab w:val="clear" w:pos="270"/>
          <w:tab w:val="clear" w:pos="3330"/>
        </w:tabs>
        <w:spacing w:after="8" w:line="238" w:lineRule="exact"/>
        <w:rPr>
          <w:rFonts w:ascii="Times New Roman" w:hAnsi="Times New Roman" w:cs="Times New Roman"/>
        </w:rPr>
      </w:pPr>
    </w:p>
    <w:p w:rsidR="00136E7C" w:rsidRDefault="00136E7C" w:rsidP="00136E7C">
      <w:pPr>
        <w:jc w:val="center"/>
        <w:rPr>
          <w:b/>
          <w:sz w:val="20"/>
          <w:szCs w:val="20"/>
        </w:rPr>
      </w:pPr>
      <w:r w:rsidRPr="00272EC9">
        <w:rPr>
          <w:b/>
          <w:sz w:val="20"/>
          <w:szCs w:val="20"/>
        </w:rPr>
        <w:t>A</w:t>
      </w:r>
      <w:r>
        <w:rPr>
          <w:b/>
          <w:sz w:val="20"/>
          <w:szCs w:val="20"/>
        </w:rPr>
        <w:t>uthorization Chart in U.S. Dollars</w:t>
      </w:r>
    </w:p>
    <w:tbl>
      <w:tblPr>
        <w:tblStyle w:val="TableGrid"/>
        <w:tblW w:w="0" w:type="auto"/>
        <w:tblLook w:val="00BF"/>
      </w:tblPr>
      <w:tblGrid>
        <w:gridCol w:w="2458"/>
        <w:gridCol w:w="1970"/>
        <w:gridCol w:w="1980"/>
        <w:gridCol w:w="3427"/>
      </w:tblGrid>
      <w:tr w:rsidR="00136E7C" w:rsidTr="00EE659F">
        <w:tc>
          <w:tcPr>
            <w:tcW w:w="2458" w:type="dxa"/>
            <w:vMerge w:val="restart"/>
          </w:tcPr>
          <w:p w:rsidR="00136E7C" w:rsidRPr="00832B86" w:rsidRDefault="00136E7C" w:rsidP="00EE659F">
            <w:pPr>
              <w:pStyle w:val="BodyText"/>
              <w:tabs>
                <w:tab w:val="clear" w:pos="270"/>
                <w:tab w:val="clear" w:pos="3330"/>
              </w:tabs>
              <w:spacing w:after="8" w:line="238" w:lineRule="exact"/>
              <w:jc w:val="center"/>
              <w:rPr>
                <w:rFonts w:ascii="Times New Roman" w:hAnsi="Times New Roman" w:cs="Times New Roman"/>
                <w:b/>
                <w:u w:val="single"/>
              </w:rPr>
            </w:pPr>
          </w:p>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b/>
              </w:rPr>
            </w:pPr>
            <w:r w:rsidRPr="00967646">
              <w:rPr>
                <w:rFonts w:ascii="Times New Roman" w:hAnsi="Times New Roman" w:cs="Times New Roman"/>
                <w:b/>
              </w:rPr>
              <w:t>Approval Levels</w:t>
            </w:r>
          </w:p>
        </w:tc>
        <w:tc>
          <w:tcPr>
            <w:tcW w:w="3950" w:type="dxa"/>
            <w:gridSpan w:val="2"/>
            <w:shd w:val="clear" w:color="auto" w:fill="FFFF99"/>
          </w:tcPr>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b/>
              </w:rPr>
            </w:pPr>
            <w:r>
              <w:rPr>
                <w:rFonts w:ascii="Times New Roman" w:hAnsi="Times New Roman" w:cs="Times New Roman"/>
                <w:b/>
              </w:rPr>
              <w:t xml:space="preserve">Internal </w:t>
            </w:r>
            <w:r w:rsidRPr="00967646">
              <w:rPr>
                <w:rFonts w:ascii="Times New Roman" w:hAnsi="Times New Roman" w:cs="Times New Roman"/>
                <w:b/>
              </w:rPr>
              <w:t>Authorization Limits</w:t>
            </w:r>
            <w:r>
              <w:rPr>
                <w:rFonts w:ascii="Times New Roman" w:hAnsi="Times New Roman" w:cs="Times New Roman"/>
                <w:b/>
              </w:rPr>
              <w:t xml:space="preserve"> for Approvals Needed Prior to:</w:t>
            </w:r>
          </w:p>
        </w:tc>
        <w:tc>
          <w:tcPr>
            <w:tcW w:w="3427" w:type="dxa"/>
            <w:vMerge w:val="restart"/>
          </w:tcPr>
          <w:p w:rsidR="00136E7C" w:rsidRPr="00832B86" w:rsidRDefault="00136E7C" w:rsidP="00EE659F">
            <w:pPr>
              <w:pStyle w:val="BodyText"/>
              <w:tabs>
                <w:tab w:val="clear" w:pos="270"/>
                <w:tab w:val="clear" w:pos="3330"/>
              </w:tabs>
              <w:spacing w:after="8" w:line="238" w:lineRule="exact"/>
              <w:rPr>
                <w:rFonts w:ascii="Times New Roman" w:hAnsi="Times New Roman" w:cs="Times New Roman"/>
                <w:b/>
                <w:u w:val="single"/>
              </w:rPr>
            </w:pPr>
          </w:p>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b/>
              </w:rPr>
            </w:pPr>
            <w:r w:rsidRPr="00967646">
              <w:rPr>
                <w:rFonts w:ascii="Times New Roman" w:hAnsi="Times New Roman" w:cs="Times New Roman"/>
                <w:b/>
              </w:rPr>
              <w:t>Notes</w:t>
            </w:r>
          </w:p>
        </w:tc>
      </w:tr>
      <w:tr w:rsidR="00136E7C" w:rsidTr="00EE659F">
        <w:tc>
          <w:tcPr>
            <w:tcW w:w="2458" w:type="dxa"/>
            <w:vMerge/>
          </w:tcPr>
          <w:p w:rsidR="00136E7C" w:rsidRDefault="00136E7C" w:rsidP="00EE659F">
            <w:pPr>
              <w:pStyle w:val="BodyText"/>
              <w:tabs>
                <w:tab w:val="clear" w:pos="270"/>
                <w:tab w:val="clear" w:pos="3330"/>
              </w:tabs>
              <w:spacing w:after="8" w:line="238" w:lineRule="exact"/>
              <w:rPr>
                <w:rFonts w:ascii="Times New Roman" w:hAnsi="Times New Roman" w:cs="Times New Roman"/>
                <w:u w:val="single"/>
              </w:rPr>
            </w:pPr>
          </w:p>
        </w:tc>
        <w:tc>
          <w:tcPr>
            <w:tcW w:w="1970" w:type="dxa"/>
            <w:tcBorders>
              <w:bottom w:val="single" w:sz="4" w:space="0" w:color="auto"/>
            </w:tcBorders>
          </w:tcPr>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b/>
              </w:rPr>
            </w:pPr>
            <w:r w:rsidRPr="00967646">
              <w:rPr>
                <w:rFonts w:ascii="Times New Roman" w:hAnsi="Times New Roman" w:cs="Times New Roman"/>
                <w:b/>
              </w:rPr>
              <w:t>Commitments</w:t>
            </w:r>
          </w:p>
        </w:tc>
        <w:tc>
          <w:tcPr>
            <w:tcW w:w="1980" w:type="dxa"/>
          </w:tcPr>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b/>
              </w:rPr>
            </w:pPr>
            <w:r w:rsidRPr="00967646">
              <w:rPr>
                <w:rFonts w:ascii="Times New Roman" w:hAnsi="Times New Roman" w:cs="Times New Roman"/>
                <w:b/>
              </w:rPr>
              <w:t>Payment</w:t>
            </w:r>
            <w:r>
              <w:rPr>
                <w:rFonts w:ascii="Times New Roman" w:hAnsi="Times New Roman" w:cs="Times New Roman"/>
                <w:b/>
              </w:rPr>
              <w:t>s</w:t>
            </w:r>
          </w:p>
        </w:tc>
        <w:tc>
          <w:tcPr>
            <w:tcW w:w="3427" w:type="dxa"/>
            <w:vMerge/>
          </w:tcPr>
          <w:p w:rsidR="00136E7C" w:rsidRDefault="00136E7C" w:rsidP="00EE659F">
            <w:pPr>
              <w:pStyle w:val="BodyText"/>
              <w:tabs>
                <w:tab w:val="clear" w:pos="270"/>
                <w:tab w:val="clear" w:pos="3330"/>
              </w:tabs>
              <w:spacing w:after="8" w:line="238" w:lineRule="exact"/>
              <w:rPr>
                <w:rFonts w:ascii="Times New Roman" w:hAnsi="Times New Roman" w:cs="Times New Roman"/>
                <w:u w:val="single"/>
              </w:rPr>
            </w:pPr>
          </w:p>
        </w:tc>
      </w:tr>
      <w:tr w:rsidR="00136E7C" w:rsidTr="00EE659F">
        <w:tc>
          <w:tcPr>
            <w:tcW w:w="2458" w:type="dxa"/>
          </w:tcPr>
          <w:p w:rsidR="00136E7C" w:rsidRPr="00832B86" w:rsidRDefault="00136E7C" w:rsidP="00EE659F">
            <w:pPr>
              <w:pStyle w:val="BodyText"/>
              <w:tabs>
                <w:tab w:val="clear" w:pos="270"/>
                <w:tab w:val="clear" w:pos="3330"/>
              </w:tabs>
              <w:spacing w:after="8" w:line="238" w:lineRule="exact"/>
              <w:rPr>
                <w:rFonts w:ascii="Times New Roman" w:hAnsi="Times New Roman" w:cs="Times New Roman"/>
              </w:rPr>
            </w:pPr>
            <w:r w:rsidRPr="00832B86">
              <w:rPr>
                <w:rFonts w:ascii="Times New Roman" w:hAnsi="Times New Roman" w:cs="Times New Roman"/>
              </w:rPr>
              <w:t>Level 1 – Country Program</w:t>
            </w:r>
            <w:r w:rsidR="001D03CD">
              <w:rPr>
                <w:rFonts w:ascii="Times New Roman" w:hAnsi="Times New Roman" w:cs="Times New Roman"/>
              </w:rPr>
              <w:t xml:space="preserve"> – limited to local purchases or other local commitments, and in-country payments</w:t>
            </w:r>
          </w:p>
        </w:tc>
        <w:tc>
          <w:tcPr>
            <w:tcW w:w="1970" w:type="dxa"/>
            <w:shd w:val="clear" w:color="auto" w:fill="auto"/>
          </w:tcPr>
          <w:p w:rsidR="00136E7C" w:rsidRPr="00832B86" w:rsidRDefault="00136E7C" w:rsidP="00EE659F">
            <w:pPr>
              <w:pStyle w:val="BodyText"/>
              <w:tabs>
                <w:tab w:val="clear" w:pos="270"/>
                <w:tab w:val="clear" w:pos="3330"/>
              </w:tabs>
              <w:spacing w:after="8" w:line="238" w:lineRule="exact"/>
              <w:jc w:val="center"/>
              <w:rPr>
                <w:rFonts w:ascii="Times New Roman" w:hAnsi="Times New Roman" w:cs="Times New Roman"/>
              </w:rPr>
            </w:pPr>
            <w:r w:rsidRPr="00832B86">
              <w:rPr>
                <w:rFonts w:ascii="Times New Roman" w:hAnsi="Times New Roman" w:cs="Times New Roman"/>
              </w:rPr>
              <w:t>$5,000 (if sole approver)</w:t>
            </w:r>
          </w:p>
          <w:p w:rsidR="00136E7C" w:rsidRDefault="00136E7C" w:rsidP="00EE659F">
            <w:pPr>
              <w:pStyle w:val="BodyText"/>
              <w:tabs>
                <w:tab w:val="clear" w:pos="270"/>
                <w:tab w:val="clear" w:pos="3330"/>
              </w:tabs>
              <w:spacing w:after="8" w:line="238" w:lineRule="exact"/>
              <w:jc w:val="center"/>
              <w:rPr>
                <w:rFonts w:ascii="Times New Roman" w:hAnsi="Times New Roman" w:cs="Times New Roman"/>
              </w:rPr>
            </w:pPr>
            <w:r w:rsidRPr="00832B86">
              <w:rPr>
                <w:rFonts w:ascii="Times New Roman" w:hAnsi="Times New Roman" w:cs="Times New Roman"/>
              </w:rPr>
              <w:t>$25,000 (as secondary approver</w:t>
            </w:r>
            <w:r>
              <w:rPr>
                <w:rFonts w:ascii="Times New Roman" w:hAnsi="Times New Roman" w:cs="Times New Roman"/>
              </w:rPr>
              <w:t>)</w:t>
            </w:r>
          </w:p>
          <w:p w:rsidR="00136E7C" w:rsidRDefault="00136E7C" w:rsidP="00EE659F">
            <w:pPr>
              <w:pStyle w:val="BodyText"/>
              <w:tabs>
                <w:tab w:val="clear" w:pos="270"/>
                <w:tab w:val="clear" w:pos="3330"/>
              </w:tabs>
              <w:spacing w:after="8" w:line="238" w:lineRule="exact"/>
              <w:jc w:val="center"/>
              <w:rPr>
                <w:rFonts w:ascii="Times New Roman" w:hAnsi="Times New Roman" w:cs="Times New Roman"/>
                <w:u w:val="single"/>
              </w:rPr>
            </w:pPr>
          </w:p>
        </w:tc>
        <w:tc>
          <w:tcPr>
            <w:tcW w:w="1980" w:type="dxa"/>
            <w:tcBorders>
              <w:bottom w:val="single" w:sz="4" w:space="0" w:color="auto"/>
            </w:tcBorders>
          </w:tcPr>
          <w:p w:rsidR="00136E7C" w:rsidRPr="00832B86" w:rsidRDefault="00136E7C" w:rsidP="00EE659F">
            <w:pPr>
              <w:pStyle w:val="BodyText"/>
              <w:tabs>
                <w:tab w:val="clear" w:pos="270"/>
                <w:tab w:val="clear" w:pos="3330"/>
              </w:tabs>
              <w:spacing w:after="8" w:line="238" w:lineRule="exact"/>
              <w:jc w:val="center"/>
              <w:rPr>
                <w:rFonts w:ascii="Times New Roman" w:hAnsi="Times New Roman" w:cs="Times New Roman"/>
              </w:rPr>
            </w:pPr>
            <w:r w:rsidRPr="00832B86">
              <w:rPr>
                <w:rFonts w:ascii="Times New Roman" w:hAnsi="Times New Roman" w:cs="Times New Roman"/>
              </w:rPr>
              <w:t>$5,000 (if sole approver)</w:t>
            </w:r>
          </w:p>
          <w:p w:rsidR="00136E7C" w:rsidRPr="00832B86" w:rsidRDefault="00136E7C" w:rsidP="00EE659F">
            <w:pPr>
              <w:pStyle w:val="BodyText"/>
              <w:tabs>
                <w:tab w:val="clear" w:pos="270"/>
                <w:tab w:val="clear" w:pos="3330"/>
              </w:tabs>
              <w:spacing w:after="8" w:line="238" w:lineRule="exact"/>
              <w:jc w:val="center"/>
              <w:rPr>
                <w:rFonts w:ascii="Times New Roman" w:hAnsi="Times New Roman" w:cs="Times New Roman"/>
              </w:rPr>
            </w:pPr>
            <w:r w:rsidRPr="00832B86">
              <w:rPr>
                <w:rFonts w:ascii="Times New Roman" w:hAnsi="Times New Roman" w:cs="Times New Roman"/>
              </w:rPr>
              <w:t>$25,000 (as secondary approver</w:t>
            </w:r>
            <w:r>
              <w:rPr>
                <w:rFonts w:ascii="Times New Roman" w:hAnsi="Times New Roman" w:cs="Times New Roman"/>
              </w:rPr>
              <w:t>)</w:t>
            </w:r>
          </w:p>
        </w:tc>
        <w:tc>
          <w:tcPr>
            <w:tcW w:w="3427" w:type="dxa"/>
          </w:tcPr>
          <w:p w:rsidR="00136E7C" w:rsidRPr="00832B86" w:rsidRDefault="00136E7C" w:rsidP="00EE659F">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Level 1 approvers are to be designated by the Country Representative (CR).  These would normally include:  Project Officers, Program Managers, Heads of Administration or Logistics, Deputy State Representatives, and CP Technical Advisors.  To ensure that financial duties are properly segregated, the Finance Manager should not be the final approver on commitments or payments.</w:t>
            </w:r>
            <w:r w:rsidR="000E2E14">
              <w:rPr>
                <w:rFonts w:ascii="Times New Roman" w:hAnsi="Times New Roman" w:cs="Times New Roman"/>
              </w:rPr>
              <w:t xml:space="preserve">   See Notes 8 &amp; 11.</w:t>
            </w:r>
          </w:p>
        </w:tc>
      </w:tr>
      <w:tr w:rsidR="00136E7C" w:rsidTr="00B55C3E">
        <w:tc>
          <w:tcPr>
            <w:tcW w:w="2458" w:type="dxa"/>
          </w:tcPr>
          <w:p w:rsidR="00136E7C" w:rsidRPr="00DC3CF0" w:rsidRDefault="00136E7C" w:rsidP="00EE659F">
            <w:pPr>
              <w:pStyle w:val="BodyText"/>
              <w:tabs>
                <w:tab w:val="clear" w:pos="270"/>
                <w:tab w:val="clear" w:pos="3330"/>
              </w:tabs>
              <w:spacing w:after="8" w:line="238" w:lineRule="exact"/>
              <w:rPr>
                <w:rFonts w:ascii="Times New Roman" w:hAnsi="Times New Roman" w:cs="Times New Roman"/>
              </w:rPr>
            </w:pPr>
            <w:r w:rsidRPr="00DC3CF0">
              <w:rPr>
                <w:rFonts w:ascii="Times New Roman" w:hAnsi="Times New Roman" w:cs="Times New Roman"/>
              </w:rPr>
              <w:t>Level 2 – Country Program</w:t>
            </w:r>
            <w:r w:rsidR="001D03CD">
              <w:rPr>
                <w:rFonts w:ascii="Times New Roman" w:hAnsi="Times New Roman" w:cs="Times New Roman"/>
              </w:rPr>
              <w:t xml:space="preserve"> – limited to local purchases or other local commitments, and in-country payments</w:t>
            </w:r>
          </w:p>
        </w:tc>
        <w:tc>
          <w:tcPr>
            <w:tcW w:w="1970" w:type="dxa"/>
            <w:shd w:val="clear" w:color="auto" w:fill="auto"/>
          </w:tcPr>
          <w:p w:rsidR="00136E7C" w:rsidRPr="00832B86" w:rsidRDefault="00136E7C" w:rsidP="00EE659F">
            <w:pPr>
              <w:pStyle w:val="BodyText"/>
              <w:tabs>
                <w:tab w:val="clear" w:pos="270"/>
                <w:tab w:val="clear" w:pos="3330"/>
              </w:tabs>
              <w:spacing w:after="8" w:line="238" w:lineRule="exact"/>
              <w:jc w:val="center"/>
              <w:rPr>
                <w:rFonts w:ascii="Times New Roman" w:hAnsi="Times New Roman" w:cs="Times New Roman"/>
              </w:rPr>
            </w:pPr>
            <w:r w:rsidRPr="00832B86">
              <w:rPr>
                <w:rFonts w:ascii="Times New Roman" w:hAnsi="Times New Roman" w:cs="Times New Roman"/>
              </w:rPr>
              <w:t>$5,000 (if sole approver)</w:t>
            </w:r>
          </w:p>
          <w:p w:rsidR="00136E7C" w:rsidRDefault="00136E7C" w:rsidP="00EE659F">
            <w:pPr>
              <w:pStyle w:val="BodyText"/>
              <w:tabs>
                <w:tab w:val="clear" w:pos="270"/>
                <w:tab w:val="clear" w:pos="3330"/>
              </w:tabs>
              <w:spacing w:after="8" w:line="238" w:lineRule="exact"/>
              <w:jc w:val="center"/>
              <w:rPr>
                <w:rFonts w:ascii="Times New Roman" w:hAnsi="Times New Roman" w:cs="Times New Roman"/>
                <w:u w:val="single"/>
              </w:rPr>
            </w:pPr>
            <w:r w:rsidRPr="00832B86">
              <w:rPr>
                <w:rFonts w:ascii="Times New Roman" w:hAnsi="Times New Roman" w:cs="Times New Roman"/>
              </w:rPr>
              <w:t xml:space="preserve">$25,000 (as </w:t>
            </w:r>
            <w:r>
              <w:rPr>
                <w:rFonts w:ascii="Times New Roman" w:hAnsi="Times New Roman" w:cs="Times New Roman"/>
              </w:rPr>
              <w:t xml:space="preserve">primary </w:t>
            </w:r>
            <w:r w:rsidRPr="00832B86">
              <w:rPr>
                <w:rFonts w:ascii="Times New Roman" w:hAnsi="Times New Roman" w:cs="Times New Roman"/>
              </w:rPr>
              <w:t xml:space="preserve"> approver</w:t>
            </w:r>
            <w:r>
              <w:rPr>
                <w:rFonts w:ascii="Times New Roman" w:hAnsi="Times New Roman" w:cs="Times New Roman"/>
              </w:rPr>
              <w:t>)</w:t>
            </w:r>
          </w:p>
        </w:tc>
        <w:tc>
          <w:tcPr>
            <w:tcW w:w="1980" w:type="dxa"/>
            <w:shd w:val="clear" w:color="auto" w:fill="auto"/>
          </w:tcPr>
          <w:p w:rsidR="00136E7C" w:rsidRPr="00832B86" w:rsidRDefault="00136E7C" w:rsidP="00EE659F">
            <w:pPr>
              <w:pStyle w:val="BodyText"/>
              <w:tabs>
                <w:tab w:val="clear" w:pos="270"/>
                <w:tab w:val="clear" w:pos="3330"/>
              </w:tabs>
              <w:spacing w:after="8" w:line="238" w:lineRule="exact"/>
              <w:jc w:val="center"/>
              <w:rPr>
                <w:rFonts w:ascii="Times New Roman" w:hAnsi="Times New Roman" w:cs="Times New Roman"/>
              </w:rPr>
            </w:pPr>
            <w:r w:rsidRPr="00832B86">
              <w:rPr>
                <w:rFonts w:ascii="Times New Roman" w:hAnsi="Times New Roman" w:cs="Times New Roman"/>
              </w:rPr>
              <w:t>$5,000 (if sole approver)</w:t>
            </w:r>
          </w:p>
          <w:p w:rsidR="00136E7C" w:rsidRPr="00DC3CF0" w:rsidRDefault="00136E7C" w:rsidP="00EE659F">
            <w:pPr>
              <w:pStyle w:val="BodyText"/>
              <w:tabs>
                <w:tab w:val="clear" w:pos="270"/>
                <w:tab w:val="clear" w:pos="3330"/>
              </w:tabs>
              <w:spacing w:after="8" w:line="238" w:lineRule="exact"/>
              <w:jc w:val="center"/>
              <w:rPr>
                <w:rFonts w:ascii="Times New Roman" w:hAnsi="Times New Roman" w:cs="Times New Roman"/>
              </w:rPr>
            </w:pPr>
            <w:r w:rsidRPr="00832B86">
              <w:rPr>
                <w:rFonts w:ascii="Times New Roman" w:hAnsi="Times New Roman" w:cs="Times New Roman"/>
              </w:rPr>
              <w:t xml:space="preserve">$25,000 (as </w:t>
            </w:r>
            <w:r>
              <w:rPr>
                <w:rFonts w:ascii="Times New Roman" w:hAnsi="Times New Roman" w:cs="Times New Roman"/>
              </w:rPr>
              <w:t xml:space="preserve">primary </w:t>
            </w:r>
            <w:r w:rsidRPr="00832B86">
              <w:rPr>
                <w:rFonts w:ascii="Times New Roman" w:hAnsi="Times New Roman" w:cs="Times New Roman"/>
              </w:rPr>
              <w:t xml:space="preserve"> approver</w:t>
            </w:r>
            <w:r>
              <w:rPr>
                <w:rFonts w:ascii="Times New Roman" w:hAnsi="Times New Roman" w:cs="Times New Roman"/>
              </w:rPr>
              <w:t>)</w:t>
            </w:r>
          </w:p>
        </w:tc>
        <w:tc>
          <w:tcPr>
            <w:tcW w:w="3427" w:type="dxa"/>
            <w:tcBorders>
              <w:bottom w:val="single" w:sz="4" w:space="0" w:color="auto"/>
            </w:tcBorders>
          </w:tcPr>
          <w:p w:rsidR="000E2E14" w:rsidRPr="00DC3CF0" w:rsidRDefault="00136E7C" w:rsidP="00EE659F">
            <w:pPr>
              <w:pStyle w:val="BodyText"/>
              <w:tabs>
                <w:tab w:val="clear" w:pos="270"/>
                <w:tab w:val="clear" w:pos="3330"/>
              </w:tabs>
              <w:spacing w:after="8" w:line="238" w:lineRule="exact"/>
              <w:rPr>
                <w:rFonts w:ascii="Times New Roman" w:hAnsi="Times New Roman" w:cs="Times New Roman"/>
              </w:rPr>
            </w:pPr>
            <w:r w:rsidRPr="00DC3CF0">
              <w:rPr>
                <w:rFonts w:ascii="Times New Roman" w:hAnsi="Times New Roman" w:cs="Times New Roman"/>
              </w:rPr>
              <w:t xml:space="preserve">Level 2 approvers are to be designated by the Country Representative and should normally be limited to the following:  DCRs, ACRs, Chiefs of Party, State Representatives, </w:t>
            </w:r>
            <w:r w:rsidRPr="006B5863">
              <w:rPr>
                <w:rFonts w:ascii="Times New Roman" w:hAnsi="Times New Roman" w:cs="Times New Roman"/>
              </w:rPr>
              <w:t xml:space="preserve">Heads of Suboffices, </w:t>
            </w:r>
            <w:r w:rsidR="0076271D">
              <w:rPr>
                <w:rFonts w:ascii="Times New Roman" w:hAnsi="Times New Roman" w:cs="Times New Roman"/>
              </w:rPr>
              <w:t xml:space="preserve">or </w:t>
            </w:r>
            <w:r w:rsidRPr="006B5863">
              <w:rPr>
                <w:rFonts w:ascii="Times New Roman" w:hAnsi="Times New Roman" w:cs="Times New Roman"/>
              </w:rPr>
              <w:t>Senior Program Managers</w:t>
            </w:r>
            <w:r>
              <w:rPr>
                <w:rFonts w:ascii="Times New Roman" w:hAnsi="Times New Roman" w:cs="Times New Roman"/>
              </w:rPr>
              <w:t>.</w:t>
            </w:r>
            <w:r w:rsidR="0076271D">
              <w:rPr>
                <w:rFonts w:ascii="Times New Roman" w:hAnsi="Times New Roman" w:cs="Times New Roman"/>
              </w:rPr>
              <w:t xml:space="preserve">  </w:t>
            </w:r>
            <w:r w:rsidR="000E2E14">
              <w:rPr>
                <w:rFonts w:ascii="Times New Roman" w:hAnsi="Times New Roman" w:cs="Times New Roman"/>
              </w:rPr>
              <w:t>See Notes 8 &amp; 11.</w:t>
            </w:r>
          </w:p>
        </w:tc>
      </w:tr>
      <w:tr w:rsidR="00136E7C" w:rsidTr="00B55C3E">
        <w:tc>
          <w:tcPr>
            <w:tcW w:w="2458" w:type="dxa"/>
          </w:tcPr>
          <w:p w:rsidR="00136E7C" w:rsidRPr="00DC3CF0" w:rsidRDefault="00136E7C" w:rsidP="00EE659F">
            <w:pPr>
              <w:pStyle w:val="BodyText"/>
              <w:tabs>
                <w:tab w:val="clear" w:pos="270"/>
                <w:tab w:val="clear" w:pos="3330"/>
              </w:tabs>
              <w:spacing w:after="8" w:line="238" w:lineRule="exact"/>
              <w:rPr>
                <w:rFonts w:ascii="Times New Roman" w:hAnsi="Times New Roman" w:cs="Times New Roman"/>
              </w:rPr>
            </w:pPr>
            <w:r w:rsidRPr="00DC3CF0">
              <w:rPr>
                <w:rFonts w:ascii="Times New Roman" w:hAnsi="Times New Roman" w:cs="Times New Roman"/>
              </w:rPr>
              <w:t xml:space="preserve">Level 3 </w:t>
            </w:r>
            <w:r>
              <w:rPr>
                <w:rFonts w:ascii="Times New Roman" w:hAnsi="Times New Roman" w:cs="Times New Roman"/>
              </w:rPr>
              <w:t>–</w:t>
            </w:r>
            <w:r w:rsidRPr="00DC3CF0">
              <w:rPr>
                <w:rFonts w:ascii="Times New Roman" w:hAnsi="Times New Roman" w:cs="Times New Roman"/>
              </w:rPr>
              <w:t xml:space="preserve"> CR</w:t>
            </w:r>
          </w:p>
        </w:tc>
        <w:tc>
          <w:tcPr>
            <w:tcW w:w="1970" w:type="dxa"/>
          </w:tcPr>
          <w:p w:rsidR="00136E7C" w:rsidRPr="00DC3CF0" w:rsidRDefault="00136E7C" w:rsidP="00EE659F">
            <w:pPr>
              <w:pStyle w:val="BodyText"/>
              <w:tabs>
                <w:tab w:val="clear" w:pos="270"/>
                <w:tab w:val="clear" w:pos="3330"/>
              </w:tabs>
              <w:spacing w:after="8" w:line="238" w:lineRule="exact"/>
              <w:jc w:val="center"/>
              <w:rPr>
                <w:rFonts w:ascii="Times New Roman" w:hAnsi="Times New Roman" w:cs="Times New Roman"/>
              </w:rPr>
            </w:pPr>
            <w:r w:rsidRPr="00DC3CF0">
              <w:rPr>
                <w:rFonts w:ascii="Times New Roman" w:hAnsi="Times New Roman" w:cs="Times New Roman"/>
              </w:rPr>
              <w:t>$250,000</w:t>
            </w:r>
          </w:p>
          <w:p w:rsidR="00136E7C" w:rsidRPr="00DC3CF0" w:rsidRDefault="00136E7C" w:rsidP="00EE659F">
            <w:pPr>
              <w:tabs>
                <w:tab w:val="left" w:pos="1420"/>
              </w:tabs>
              <w:jc w:val="center"/>
            </w:pPr>
          </w:p>
        </w:tc>
        <w:tc>
          <w:tcPr>
            <w:tcW w:w="1980" w:type="dxa"/>
            <w:shd w:val="clear" w:color="auto" w:fill="auto"/>
          </w:tcPr>
          <w:p w:rsidR="00136E7C" w:rsidRPr="00DC3CF0" w:rsidRDefault="00136E7C" w:rsidP="00EE659F">
            <w:pPr>
              <w:pStyle w:val="BodyText"/>
              <w:tabs>
                <w:tab w:val="clear" w:pos="270"/>
                <w:tab w:val="clear" w:pos="3330"/>
              </w:tabs>
              <w:spacing w:after="8" w:line="238" w:lineRule="exact"/>
              <w:jc w:val="center"/>
              <w:rPr>
                <w:rFonts w:ascii="Times New Roman" w:hAnsi="Times New Roman" w:cs="Times New Roman"/>
              </w:rPr>
            </w:pPr>
            <w:r w:rsidRPr="00DC3CF0">
              <w:rPr>
                <w:rFonts w:ascii="Times New Roman" w:hAnsi="Times New Roman" w:cs="Times New Roman"/>
              </w:rPr>
              <w:t>$250,000</w:t>
            </w:r>
          </w:p>
        </w:tc>
        <w:tc>
          <w:tcPr>
            <w:tcW w:w="3427" w:type="dxa"/>
            <w:shd w:val="clear" w:color="auto" w:fill="auto"/>
          </w:tcPr>
          <w:p w:rsidR="00136E7C" w:rsidRPr="00DC3CF0" w:rsidRDefault="00136E7C" w:rsidP="00EE659F">
            <w:pPr>
              <w:pStyle w:val="BodyText"/>
              <w:tabs>
                <w:tab w:val="clear" w:pos="270"/>
                <w:tab w:val="clear" w:pos="3330"/>
              </w:tabs>
              <w:spacing w:after="8" w:line="238" w:lineRule="exact"/>
              <w:rPr>
                <w:rFonts w:ascii="Times New Roman" w:hAnsi="Times New Roman" w:cs="Times New Roman"/>
              </w:rPr>
            </w:pPr>
            <w:r w:rsidRPr="00DC3CF0">
              <w:rPr>
                <w:rFonts w:ascii="Times New Roman" w:hAnsi="Times New Roman" w:cs="Times New Roman"/>
              </w:rPr>
              <w:t>Level 3 approvers consist of CRs or CR equivalents, such as Country Manager</w:t>
            </w:r>
            <w:r w:rsidR="00940F1B">
              <w:rPr>
                <w:rFonts w:ascii="Times New Roman" w:hAnsi="Times New Roman" w:cs="Times New Roman"/>
              </w:rPr>
              <w:t>s</w:t>
            </w:r>
            <w:r w:rsidRPr="00DC3CF0">
              <w:rPr>
                <w:rFonts w:ascii="Times New Roman" w:hAnsi="Times New Roman" w:cs="Times New Roman"/>
              </w:rPr>
              <w:t>, Head</w:t>
            </w:r>
            <w:r w:rsidR="00940F1B">
              <w:rPr>
                <w:rFonts w:ascii="Times New Roman" w:hAnsi="Times New Roman" w:cs="Times New Roman"/>
              </w:rPr>
              <w:t>s</w:t>
            </w:r>
            <w:r w:rsidRPr="00DC3CF0">
              <w:rPr>
                <w:rFonts w:ascii="Times New Roman" w:hAnsi="Times New Roman" w:cs="Times New Roman"/>
              </w:rPr>
              <w:t xml:space="preserve"> of Office, Subregional Rep</w:t>
            </w:r>
            <w:r w:rsidR="002B1DBB">
              <w:rPr>
                <w:rFonts w:ascii="Times New Roman" w:hAnsi="Times New Roman" w:cs="Times New Roman"/>
              </w:rPr>
              <w:t>resent</w:t>
            </w:r>
            <w:r w:rsidRPr="00DC3CF0">
              <w:rPr>
                <w:rFonts w:ascii="Times New Roman" w:hAnsi="Times New Roman" w:cs="Times New Roman"/>
              </w:rPr>
              <w:t>ative</w:t>
            </w:r>
            <w:r w:rsidR="00940F1B">
              <w:rPr>
                <w:rFonts w:ascii="Times New Roman" w:hAnsi="Times New Roman" w:cs="Times New Roman"/>
              </w:rPr>
              <w:t>s</w:t>
            </w:r>
            <w:r w:rsidRPr="00DC3CF0">
              <w:rPr>
                <w:rFonts w:ascii="Times New Roman" w:hAnsi="Times New Roman" w:cs="Times New Roman"/>
              </w:rPr>
              <w:t>, or Zonal Represent</w:t>
            </w:r>
            <w:r w:rsidR="00940F1B">
              <w:rPr>
                <w:rFonts w:ascii="Times New Roman" w:hAnsi="Times New Roman" w:cs="Times New Roman"/>
              </w:rPr>
              <w:t>-</w:t>
            </w:r>
            <w:r w:rsidRPr="00DC3CF0">
              <w:rPr>
                <w:rFonts w:ascii="Times New Roman" w:hAnsi="Times New Roman" w:cs="Times New Roman"/>
              </w:rPr>
              <w:t>ative</w:t>
            </w:r>
            <w:r w:rsidR="00940F1B">
              <w:rPr>
                <w:rFonts w:ascii="Times New Roman" w:hAnsi="Times New Roman" w:cs="Times New Roman"/>
              </w:rPr>
              <w:t>s</w:t>
            </w:r>
            <w:r w:rsidRPr="00DC3CF0">
              <w:rPr>
                <w:rFonts w:ascii="Times New Roman" w:hAnsi="Times New Roman" w:cs="Times New Roman"/>
              </w:rPr>
              <w:t>, as applicable.</w:t>
            </w:r>
            <w:r w:rsidR="002B1DBB">
              <w:rPr>
                <w:rFonts w:ascii="Times New Roman" w:hAnsi="Times New Roman" w:cs="Times New Roman"/>
              </w:rPr>
              <w:t xml:space="preserve">  </w:t>
            </w:r>
            <w:r w:rsidR="002B1DBB" w:rsidRPr="00B55C3E">
              <w:rPr>
                <w:rFonts w:ascii="Times New Roman" w:hAnsi="Times New Roman" w:cs="Times New Roman"/>
              </w:rPr>
              <w:t>See Note</w:t>
            </w:r>
            <w:r w:rsidR="000E2E14" w:rsidRPr="00B55C3E">
              <w:rPr>
                <w:rFonts w:ascii="Times New Roman" w:hAnsi="Times New Roman" w:cs="Times New Roman"/>
              </w:rPr>
              <w:t>s 3 &amp; 7</w:t>
            </w:r>
            <w:r w:rsidR="00B55C3E">
              <w:rPr>
                <w:rFonts w:ascii="Times New Roman" w:hAnsi="Times New Roman" w:cs="Times New Roman"/>
              </w:rPr>
              <w:t>.</w:t>
            </w:r>
          </w:p>
        </w:tc>
      </w:tr>
      <w:tr w:rsidR="00136E7C" w:rsidTr="00EE659F">
        <w:tc>
          <w:tcPr>
            <w:tcW w:w="2458" w:type="dxa"/>
          </w:tcPr>
          <w:p w:rsidR="00136E7C" w:rsidRPr="00DC3CF0" w:rsidRDefault="00136E7C" w:rsidP="00EE659F">
            <w:pPr>
              <w:pStyle w:val="BodyText"/>
              <w:tabs>
                <w:tab w:val="clear" w:pos="270"/>
                <w:tab w:val="clear" w:pos="3330"/>
              </w:tabs>
              <w:spacing w:after="8" w:line="238" w:lineRule="exact"/>
              <w:rPr>
                <w:rFonts w:ascii="Times New Roman" w:hAnsi="Times New Roman" w:cs="Times New Roman"/>
              </w:rPr>
            </w:pPr>
            <w:r w:rsidRPr="00DC3CF0">
              <w:rPr>
                <w:rFonts w:ascii="Times New Roman" w:hAnsi="Times New Roman" w:cs="Times New Roman"/>
              </w:rPr>
              <w:t>Level 4 – CR + RD</w:t>
            </w:r>
          </w:p>
        </w:tc>
        <w:tc>
          <w:tcPr>
            <w:tcW w:w="1970" w:type="dxa"/>
          </w:tcPr>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rPr>
            </w:pPr>
            <w:r w:rsidRPr="00967646">
              <w:rPr>
                <w:rFonts w:ascii="Times New Roman" w:hAnsi="Times New Roman" w:cs="Times New Roman"/>
              </w:rPr>
              <w:t>$500,000</w:t>
            </w:r>
          </w:p>
        </w:tc>
        <w:tc>
          <w:tcPr>
            <w:tcW w:w="1980" w:type="dxa"/>
            <w:tcBorders>
              <w:bottom w:val="single" w:sz="4" w:space="0" w:color="auto"/>
            </w:tcBorders>
          </w:tcPr>
          <w:p w:rsidR="00136E7C" w:rsidRPr="006F609B" w:rsidRDefault="00136E7C" w:rsidP="00EE659F">
            <w:pPr>
              <w:pStyle w:val="BodyText"/>
              <w:tabs>
                <w:tab w:val="clear" w:pos="270"/>
                <w:tab w:val="clear" w:pos="3330"/>
              </w:tabs>
              <w:spacing w:after="8" w:line="238" w:lineRule="exact"/>
              <w:jc w:val="center"/>
              <w:rPr>
                <w:rFonts w:ascii="Times New Roman" w:hAnsi="Times New Roman" w:cs="Times New Roman"/>
              </w:rPr>
            </w:pPr>
            <w:r>
              <w:rPr>
                <w:rFonts w:ascii="Times New Roman" w:hAnsi="Times New Roman" w:cs="Times New Roman"/>
              </w:rPr>
              <w:t>F</w:t>
            </w:r>
            <w:r w:rsidRPr="006F609B">
              <w:rPr>
                <w:rFonts w:ascii="Times New Roman" w:hAnsi="Times New Roman" w:cs="Times New Roman"/>
              </w:rPr>
              <w:t xml:space="preserve">ull </w:t>
            </w:r>
            <w:r>
              <w:rPr>
                <w:rFonts w:ascii="Times New Roman" w:hAnsi="Times New Roman" w:cs="Times New Roman"/>
              </w:rPr>
              <w:t>A</w:t>
            </w:r>
            <w:r w:rsidRPr="006F609B">
              <w:rPr>
                <w:rFonts w:ascii="Times New Roman" w:hAnsi="Times New Roman" w:cs="Times New Roman"/>
              </w:rPr>
              <w:t>mount</w:t>
            </w:r>
          </w:p>
        </w:tc>
        <w:tc>
          <w:tcPr>
            <w:tcW w:w="3427" w:type="dxa"/>
            <w:shd w:val="clear" w:color="auto" w:fill="auto"/>
          </w:tcPr>
          <w:p w:rsidR="00136E7C" w:rsidRPr="006F609B" w:rsidRDefault="00136E7C" w:rsidP="00EE659F">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See Note</w:t>
            </w:r>
            <w:r w:rsidR="000E2E14">
              <w:rPr>
                <w:rFonts w:ascii="Times New Roman" w:hAnsi="Times New Roman" w:cs="Times New Roman"/>
              </w:rPr>
              <w:t>s</w:t>
            </w:r>
            <w:r>
              <w:rPr>
                <w:rFonts w:ascii="Times New Roman" w:hAnsi="Times New Roman" w:cs="Times New Roman"/>
              </w:rPr>
              <w:t xml:space="preserve"> </w:t>
            </w:r>
            <w:r w:rsidR="000E2E14">
              <w:rPr>
                <w:rFonts w:ascii="Times New Roman" w:hAnsi="Times New Roman" w:cs="Times New Roman"/>
              </w:rPr>
              <w:t>3 &amp; 7</w:t>
            </w:r>
            <w:r>
              <w:rPr>
                <w:rFonts w:ascii="Times New Roman" w:hAnsi="Times New Roman" w:cs="Times New Roman"/>
              </w:rPr>
              <w:t>.</w:t>
            </w:r>
          </w:p>
        </w:tc>
      </w:tr>
      <w:tr w:rsidR="00136E7C" w:rsidTr="00EE659F">
        <w:tc>
          <w:tcPr>
            <w:tcW w:w="2458" w:type="dxa"/>
          </w:tcPr>
          <w:p w:rsidR="00136E7C" w:rsidRPr="00DC3CF0" w:rsidRDefault="00136E7C" w:rsidP="00EE659F">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Level 5 – CR + RD + EVP</w:t>
            </w:r>
          </w:p>
        </w:tc>
        <w:tc>
          <w:tcPr>
            <w:tcW w:w="1970" w:type="dxa"/>
          </w:tcPr>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rPr>
            </w:pPr>
            <w:r w:rsidRPr="00967646">
              <w:rPr>
                <w:rFonts w:ascii="Times New Roman" w:hAnsi="Times New Roman" w:cs="Times New Roman"/>
              </w:rPr>
              <w:t>$1,000,000</w:t>
            </w:r>
          </w:p>
        </w:tc>
        <w:tc>
          <w:tcPr>
            <w:tcW w:w="1980" w:type="dxa"/>
            <w:shd w:val="thinDiagCross" w:color="auto" w:fill="auto"/>
          </w:tcPr>
          <w:p w:rsidR="00136E7C" w:rsidRDefault="00136E7C" w:rsidP="00EE659F">
            <w:pPr>
              <w:pStyle w:val="BodyText"/>
              <w:tabs>
                <w:tab w:val="clear" w:pos="270"/>
                <w:tab w:val="clear" w:pos="3330"/>
              </w:tabs>
              <w:spacing w:after="8" w:line="238" w:lineRule="exact"/>
              <w:rPr>
                <w:rFonts w:ascii="Times New Roman" w:hAnsi="Times New Roman" w:cs="Times New Roman"/>
                <w:u w:val="single"/>
              </w:rPr>
            </w:pPr>
          </w:p>
        </w:tc>
        <w:tc>
          <w:tcPr>
            <w:tcW w:w="3427" w:type="dxa"/>
            <w:shd w:val="clear" w:color="auto" w:fill="auto"/>
          </w:tcPr>
          <w:p w:rsidR="00136E7C" w:rsidRPr="00967646" w:rsidRDefault="00136E7C" w:rsidP="00EE659F">
            <w:pPr>
              <w:pStyle w:val="BodyText"/>
              <w:tabs>
                <w:tab w:val="clear" w:pos="270"/>
                <w:tab w:val="clear" w:pos="3330"/>
              </w:tabs>
              <w:spacing w:after="8" w:line="238" w:lineRule="exact"/>
              <w:rPr>
                <w:rFonts w:ascii="Times New Roman" w:hAnsi="Times New Roman" w:cs="Times New Roman"/>
              </w:rPr>
            </w:pPr>
            <w:r w:rsidRPr="006F609B">
              <w:rPr>
                <w:rFonts w:ascii="Times New Roman" w:hAnsi="Times New Roman" w:cs="Times New Roman"/>
              </w:rPr>
              <w:t>See Note</w:t>
            </w:r>
            <w:r>
              <w:rPr>
                <w:rFonts w:ascii="Times New Roman" w:hAnsi="Times New Roman" w:cs="Times New Roman"/>
              </w:rPr>
              <w:t xml:space="preserve">s </w:t>
            </w:r>
            <w:r w:rsidR="000E2E14">
              <w:rPr>
                <w:rFonts w:ascii="Times New Roman" w:hAnsi="Times New Roman" w:cs="Times New Roman"/>
              </w:rPr>
              <w:t xml:space="preserve">3, 7 </w:t>
            </w:r>
            <w:r>
              <w:rPr>
                <w:rFonts w:ascii="Times New Roman" w:hAnsi="Times New Roman" w:cs="Times New Roman"/>
              </w:rPr>
              <w:t xml:space="preserve">&amp; </w:t>
            </w:r>
            <w:r w:rsidR="000E2E14">
              <w:rPr>
                <w:rFonts w:ascii="Times New Roman" w:hAnsi="Times New Roman" w:cs="Times New Roman"/>
              </w:rPr>
              <w:t>9</w:t>
            </w:r>
            <w:r>
              <w:rPr>
                <w:rFonts w:ascii="Times New Roman" w:hAnsi="Times New Roman" w:cs="Times New Roman"/>
              </w:rPr>
              <w:t>.</w:t>
            </w:r>
          </w:p>
        </w:tc>
      </w:tr>
      <w:tr w:rsidR="00136E7C" w:rsidTr="00EE659F">
        <w:tc>
          <w:tcPr>
            <w:tcW w:w="2458" w:type="dxa"/>
          </w:tcPr>
          <w:p w:rsidR="00136E7C" w:rsidRDefault="00136E7C" w:rsidP="00EE659F">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Level 6 – CR + RD + EVP + President</w:t>
            </w:r>
          </w:p>
        </w:tc>
        <w:tc>
          <w:tcPr>
            <w:tcW w:w="1970" w:type="dxa"/>
          </w:tcPr>
          <w:p w:rsidR="00136E7C" w:rsidRPr="00967646" w:rsidRDefault="00136E7C" w:rsidP="00EE659F">
            <w:pPr>
              <w:pStyle w:val="BodyText"/>
              <w:tabs>
                <w:tab w:val="clear" w:pos="270"/>
                <w:tab w:val="clear" w:pos="3330"/>
              </w:tabs>
              <w:spacing w:after="8" w:line="238" w:lineRule="exact"/>
              <w:jc w:val="center"/>
              <w:rPr>
                <w:rFonts w:ascii="Times New Roman" w:hAnsi="Times New Roman" w:cs="Times New Roman"/>
              </w:rPr>
            </w:pPr>
            <w:r w:rsidRPr="00967646">
              <w:rPr>
                <w:rFonts w:ascii="Times New Roman" w:hAnsi="Times New Roman" w:cs="Times New Roman"/>
              </w:rPr>
              <w:t>Above $1,000,000</w:t>
            </w:r>
          </w:p>
        </w:tc>
        <w:tc>
          <w:tcPr>
            <w:tcW w:w="1980" w:type="dxa"/>
            <w:shd w:val="thinDiagCross" w:color="auto" w:fill="auto"/>
          </w:tcPr>
          <w:p w:rsidR="00136E7C" w:rsidRDefault="00136E7C" w:rsidP="00EE659F">
            <w:pPr>
              <w:pStyle w:val="BodyText"/>
              <w:tabs>
                <w:tab w:val="clear" w:pos="270"/>
                <w:tab w:val="clear" w:pos="3330"/>
              </w:tabs>
              <w:spacing w:after="8" w:line="238" w:lineRule="exact"/>
              <w:rPr>
                <w:rFonts w:ascii="Times New Roman" w:hAnsi="Times New Roman" w:cs="Times New Roman"/>
                <w:u w:val="single"/>
              </w:rPr>
            </w:pPr>
          </w:p>
        </w:tc>
        <w:tc>
          <w:tcPr>
            <w:tcW w:w="3427" w:type="dxa"/>
            <w:shd w:val="clear" w:color="auto" w:fill="auto"/>
          </w:tcPr>
          <w:p w:rsidR="00136E7C" w:rsidRPr="006F609B" w:rsidRDefault="00136E7C" w:rsidP="00EE659F">
            <w:pPr>
              <w:pStyle w:val="BodyText"/>
              <w:tabs>
                <w:tab w:val="clear" w:pos="270"/>
                <w:tab w:val="clear" w:pos="3330"/>
              </w:tabs>
              <w:spacing w:after="8" w:line="238" w:lineRule="exact"/>
              <w:rPr>
                <w:rFonts w:ascii="Times New Roman" w:hAnsi="Times New Roman" w:cs="Times New Roman"/>
              </w:rPr>
            </w:pPr>
            <w:r w:rsidRPr="006F609B">
              <w:rPr>
                <w:rFonts w:ascii="Times New Roman" w:hAnsi="Times New Roman" w:cs="Times New Roman"/>
              </w:rPr>
              <w:t>See Note</w:t>
            </w:r>
            <w:r>
              <w:rPr>
                <w:rFonts w:ascii="Times New Roman" w:hAnsi="Times New Roman" w:cs="Times New Roman"/>
              </w:rPr>
              <w:t xml:space="preserve">s </w:t>
            </w:r>
            <w:r w:rsidR="000E2E14">
              <w:rPr>
                <w:rFonts w:ascii="Times New Roman" w:hAnsi="Times New Roman" w:cs="Times New Roman"/>
              </w:rPr>
              <w:t xml:space="preserve">3, 7 </w:t>
            </w:r>
            <w:r>
              <w:rPr>
                <w:rFonts w:ascii="Times New Roman" w:hAnsi="Times New Roman" w:cs="Times New Roman"/>
              </w:rPr>
              <w:t xml:space="preserve">&amp; </w:t>
            </w:r>
            <w:r w:rsidR="000E2E14">
              <w:rPr>
                <w:rFonts w:ascii="Times New Roman" w:hAnsi="Times New Roman" w:cs="Times New Roman"/>
              </w:rPr>
              <w:t>9</w:t>
            </w:r>
            <w:r>
              <w:rPr>
                <w:rFonts w:ascii="Times New Roman" w:hAnsi="Times New Roman" w:cs="Times New Roman"/>
              </w:rPr>
              <w:t>.</w:t>
            </w:r>
          </w:p>
          <w:p w:rsidR="00136E7C" w:rsidRDefault="00136E7C" w:rsidP="00EE659F">
            <w:pPr>
              <w:pStyle w:val="BodyText"/>
              <w:tabs>
                <w:tab w:val="clear" w:pos="270"/>
                <w:tab w:val="clear" w:pos="3330"/>
              </w:tabs>
              <w:spacing w:after="8" w:line="238" w:lineRule="exact"/>
              <w:rPr>
                <w:rFonts w:ascii="Times New Roman" w:hAnsi="Times New Roman" w:cs="Times New Roman"/>
                <w:u w:val="single"/>
              </w:rPr>
            </w:pPr>
          </w:p>
        </w:tc>
      </w:tr>
    </w:tbl>
    <w:p w:rsidR="00136E7C" w:rsidRDefault="00136E7C" w:rsidP="00136E7C">
      <w:pPr>
        <w:pStyle w:val="BodyText"/>
        <w:tabs>
          <w:tab w:val="clear" w:pos="270"/>
          <w:tab w:val="clear" w:pos="3330"/>
          <w:tab w:val="right" w:pos="2340"/>
        </w:tabs>
        <w:spacing w:after="8" w:line="238" w:lineRule="exact"/>
        <w:rPr>
          <w:rFonts w:ascii="Times New Roman" w:hAnsi="Times New Roman" w:cs="Times New Roman"/>
          <w:b/>
          <w:u w:val="single"/>
        </w:rPr>
      </w:pPr>
    </w:p>
    <w:p w:rsidR="004521D3" w:rsidRPr="00BB604F" w:rsidRDefault="004521D3" w:rsidP="004521D3">
      <w:pPr>
        <w:pStyle w:val="BodyText"/>
        <w:tabs>
          <w:tab w:val="clear" w:pos="270"/>
          <w:tab w:val="clear" w:pos="3330"/>
        </w:tabs>
        <w:spacing w:after="8" w:line="238" w:lineRule="exact"/>
        <w:rPr>
          <w:rFonts w:ascii="Times New Roman" w:hAnsi="Times New Roman" w:cs="Times New Roman"/>
          <w:b/>
          <w:u w:val="single"/>
        </w:rPr>
      </w:pPr>
      <w:r>
        <w:rPr>
          <w:rFonts w:ascii="Times New Roman" w:hAnsi="Times New Roman" w:cs="Times New Roman"/>
          <w:b/>
          <w:u w:val="single"/>
        </w:rPr>
        <w:t xml:space="preserve">Chart </w:t>
      </w:r>
      <w:r w:rsidRPr="00BB604F">
        <w:rPr>
          <w:rFonts w:ascii="Times New Roman" w:hAnsi="Times New Roman" w:cs="Times New Roman"/>
          <w:b/>
          <w:u w:val="single"/>
        </w:rPr>
        <w:t>Notes</w:t>
      </w:r>
    </w:p>
    <w:p w:rsidR="004521D3" w:rsidRDefault="004521D3" w:rsidP="00074156">
      <w:pPr>
        <w:pStyle w:val="BodyText"/>
        <w:numPr>
          <w:ilvl w:val="0"/>
          <w:numId w:val="2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This chart </w:t>
      </w:r>
      <w:r w:rsidR="0037401C">
        <w:rPr>
          <w:rFonts w:ascii="Times New Roman" w:hAnsi="Times New Roman" w:cs="Times New Roman"/>
        </w:rPr>
        <w:t>replaces</w:t>
      </w:r>
      <w:r>
        <w:rPr>
          <w:rFonts w:ascii="Times New Roman" w:hAnsi="Times New Roman" w:cs="Times New Roman"/>
        </w:rPr>
        <w:t xml:space="preserve"> all previous versions.</w:t>
      </w:r>
    </w:p>
    <w:p w:rsidR="00D81A93" w:rsidRPr="00D81A93" w:rsidRDefault="004C3C6E" w:rsidP="00B55C3E">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4C3C6E">
        <w:rPr>
          <w:rFonts w:ascii="Times New Roman" w:hAnsi="Times New Roman" w:cs="Times New Roman"/>
          <w:b/>
        </w:rPr>
        <w:t xml:space="preserve">The chart grants authority to the positions listed to provide </w:t>
      </w:r>
      <w:r w:rsidRPr="004C3C6E">
        <w:rPr>
          <w:rFonts w:ascii="Times New Roman" w:hAnsi="Times New Roman" w:cs="Times New Roman"/>
          <w:b/>
          <w:u w:val="single"/>
        </w:rPr>
        <w:t>internal approvals</w:t>
      </w:r>
      <w:r w:rsidRPr="004C3C6E">
        <w:rPr>
          <w:rFonts w:ascii="Times New Roman" w:hAnsi="Times New Roman" w:cs="Times New Roman"/>
          <w:b/>
        </w:rPr>
        <w:t xml:space="preserve">.  It does not grant authorization to </w:t>
      </w:r>
      <w:r>
        <w:rPr>
          <w:rFonts w:ascii="Times New Roman" w:hAnsi="Times New Roman" w:cs="Times New Roman"/>
          <w:b/>
          <w:u w:val="single"/>
        </w:rPr>
        <w:t>sign</w:t>
      </w:r>
      <w:r w:rsidRPr="004C3C6E">
        <w:rPr>
          <w:rFonts w:ascii="Times New Roman" w:hAnsi="Times New Roman" w:cs="Times New Roman"/>
          <w:b/>
          <w:u w:val="single"/>
        </w:rPr>
        <w:t xml:space="preserve"> commitments</w:t>
      </w:r>
      <w:r>
        <w:rPr>
          <w:rFonts w:ascii="Times New Roman" w:hAnsi="Times New Roman" w:cs="Times New Roman"/>
          <w:b/>
        </w:rPr>
        <w:t xml:space="preserve"> with external parties.   Individuals who sign commitments with external parties should have signing authority granted in accordance with CRS policy or other proper </w:t>
      </w:r>
      <w:r>
        <w:rPr>
          <w:rFonts w:ascii="Times New Roman" w:hAnsi="Times New Roman" w:cs="Times New Roman"/>
          <w:b/>
        </w:rPr>
        <w:lastRenderedPageBreak/>
        <w:t xml:space="preserve">delegation of authority.  </w:t>
      </w:r>
      <w:r w:rsidR="004521D3">
        <w:rPr>
          <w:rFonts w:ascii="Times New Roman" w:hAnsi="Times New Roman" w:cs="Times New Roman"/>
        </w:rPr>
        <w:t xml:space="preserve">For purposes of this chart, a “Commitment” is a legally binding obligation, such as a </w:t>
      </w:r>
      <w:r w:rsidR="00C67D83">
        <w:rPr>
          <w:rFonts w:ascii="Times New Roman" w:hAnsi="Times New Roman" w:cs="Times New Roman"/>
        </w:rPr>
        <w:t xml:space="preserve">purchase order, </w:t>
      </w:r>
      <w:r w:rsidR="00A8506D">
        <w:rPr>
          <w:rFonts w:ascii="Times New Roman" w:hAnsi="Times New Roman" w:cs="Times New Roman"/>
        </w:rPr>
        <w:t xml:space="preserve">contract, agreement, </w:t>
      </w:r>
      <w:r w:rsidR="004521D3">
        <w:rPr>
          <w:rFonts w:ascii="Times New Roman" w:hAnsi="Times New Roman" w:cs="Times New Roman"/>
        </w:rPr>
        <w:t xml:space="preserve">or </w:t>
      </w:r>
      <w:r w:rsidR="00A8506D">
        <w:rPr>
          <w:rFonts w:ascii="Times New Roman" w:hAnsi="Times New Roman" w:cs="Times New Roman"/>
        </w:rPr>
        <w:t xml:space="preserve">other obligation to pay for goods or services.  </w:t>
      </w:r>
      <w:r w:rsidR="004521D3">
        <w:rPr>
          <w:rFonts w:ascii="Times New Roman" w:hAnsi="Times New Roman" w:cs="Times New Roman"/>
        </w:rPr>
        <w:t xml:space="preserve">  </w:t>
      </w:r>
      <w:r w:rsidR="00160E31">
        <w:rPr>
          <w:rFonts w:ascii="Times New Roman" w:hAnsi="Times New Roman" w:cs="Times New Roman"/>
        </w:rPr>
        <w:t xml:space="preserve">The limits indicated in the chart are for the internal approvals required </w:t>
      </w:r>
      <w:r w:rsidR="00185C2D">
        <w:rPr>
          <w:rFonts w:ascii="Times New Roman" w:hAnsi="Times New Roman" w:cs="Times New Roman"/>
        </w:rPr>
        <w:t xml:space="preserve">from individuals holding positions listed in the chart </w:t>
      </w:r>
      <w:r w:rsidR="00160E31" w:rsidRPr="00185C2D">
        <w:rPr>
          <w:rFonts w:ascii="Times New Roman" w:hAnsi="Times New Roman" w:cs="Times New Roman"/>
          <w:b/>
        </w:rPr>
        <w:t>before</w:t>
      </w:r>
      <w:r w:rsidR="00160E31">
        <w:rPr>
          <w:rFonts w:ascii="Times New Roman" w:hAnsi="Times New Roman" w:cs="Times New Roman"/>
        </w:rPr>
        <w:t xml:space="preserve"> a commitment is made.</w:t>
      </w:r>
    </w:p>
    <w:p w:rsidR="002E27BA" w:rsidRPr="002E27BA" w:rsidRDefault="00ED166C" w:rsidP="00B55C3E">
      <w:pPr>
        <w:pStyle w:val="BodyText"/>
        <w:numPr>
          <w:ilvl w:val="0"/>
          <w:numId w:val="25"/>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Project</w:t>
      </w:r>
      <w:r w:rsidR="00B55C3E">
        <w:rPr>
          <w:rFonts w:ascii="Times New Roman" w:hAnsi="Times New Roman" w:cs="Times New Roman"/>
        </w:rPr>
        <w:t xml:space="preserve"> </w:t>
      </w:r>
      <w:r w:rsidR="00F21ABF">
        <w:rPr>
          <w:rFonts w:ascii="Times New Roman" w:hAnsi="Times New Roman" w:cs="Times New Roman"/>
        </w:rPr>
        <w:t xml:space="preserve">funding </w:t>
      </w:r>
      <w:r w:rsidR="002E27BA">
        <w:rPr>
          <w:rFonts w:ascii="Times New Roman" w:hAnsi="Times New Roman" w:cs="Times New Roman"/>
        </w:rPr>
        <w:t xml:space="preserve">agreements </w:t>
      </w:r>
      <w:r w:rsidR="00410EA7">
        <w:rPr>
          <w:rFonts w:ascii="Times New Roman" w:hAnsi="Times New Roman" w:cs="Times New Roman"/>
        </w:rPr>
        <w:t>are</w:t>
      </w:r>
      <w:r w:rsidR="002E27BA">
        <w:rPr>
          <w:rFonts w:ascii="Times New Roman" w:hAnsi="Times New Roman" w:cs="Times New Roman"/>
        </w:rPr>
        <w:t xml:space="preserve"> commitments subject to the limits specified in the Authorization Chart.  </w:t>
      </w:r>
      <w:r>
        <w:rPr>
          <w:rFonts w:ascii="Times New Roman" w:hAnsi="Times New Roman" w:cs="Times New Roman"/>
        </w:rPr>
        <w:t>Project</w:t>
      </w:r>
      <w:r w:rsidR="004C106F">
        <w:rPr>
          <w:rFonts w:ascii="Times New Roman" w:hAnsi="Times New Roman" w:cs="Times New Roman"/>
        </w:rPr>
        <w:t xml:space="preserve"> </w:t>
      </w:r>
      <w:r w:rsidR="00F21ABF">
        <w:rPr>
          <w:rFonts w:ascii="Times New Roman" w:hAnsi="Times New Roman" w:cs="Times New Roman"/>
        </w:rPr>
        <w:t xml:space="preserve">funding </w:t>
      </w:r>
      <w:r w:rsidR="002E27BA">
        <w:rPr>
          <w:rFonts w:ascii="Times New Roman" w:hAnsi="Times New Roman" w:cs="Times New Roman"/>
        </w:rPr>
        <w:t xml:space="preserve">agreements above $250,000 require additional approvals above the Country Representative (CR) level.  To expedite the commitment approval process for </w:t>
      </w:r>
      <w:r>
        <w:rPr>
          <w:rFonts w:ascii="Times New Roman" w:hAnsi="Times New Roman" w:cs="Times New Roman"/>
        </w:rPr>
        <w:t>project</w:t>
      </w:r>
      <w:r w:rsidR="004C106F">
        <w:rPr>
          <w:rFonts w:ascii="Times New Roman" w:hAnsi="Times New Roman" w:cs="Times New Roman"/>
        </w:rPr>
        <w:t xml:space="preserve"> </w:t>
      </w:r>
      <w:r w:rsidR="00F21ABF">
        <w:rPr>
          <w:rFonts w:ascii="Times New Roman" w:hAnsi="Times New Roman" w:cs="Times New Roman"/>
        </w:rPr>
        <w:t xml:space="preserve">funding </w:t>
      </w:r>
      <w:r w:rsidR="002E27BA">
        <w:rPr>
          <w:rFonts w:ascii="Times New Roman" w:hAnsi="Times New Roman" w:cs="Times New Roman"/>
        </w:rPr>
        <w:t xml:space="preserve">agreements, the Country Program should </w:t>
      </w:r>
      <w:r w:rsidR="00410EA7">
        <w:rPr>
          <w:rFonts w:ascii="Times New Roman" w:hAnsi="Times New Roman" w:cs="Times New Roman"/>
        </w:rPr>
        <w:t>s</w:t>
      </w:r>
      <w:r w:rsidR="00981AD8">
        <w:rPr>
          <w:rFonts w:ascii="Times New Roman" w:hAnsi="Times New Roman" w:cs="Times New Roman"/>
        </w:rPr>
        <w:t xml:space="preserve">ubmit </w:t>
      </w:r>
      <w:r w:rsidR="002E27BA">
        <w:rPr>
          <w:rFonts w:ascii="Times New Roman" w:hAnsi="Times New Roman" w:cs="Times New Roman"/>
        </w:rPr>
        <w:t xml:space="preserve">a </w:t>
      </w:r>
      <w:r w:rsidR="00410EA7">
        <w:rPr>
          <w:rFonts w:ascii="Times New Roman" w:hAnsi="Times New Roman" w:cs="Times New Roman"/>
        </w:rPr>
        <w:t xml:space="preserve">completed </w:t>
      </w:r>
      <w:r>
        <w:rPr>
          <w:rFonts w:ascii="Times New Roman" w:hAnsi="Times New Roman" w:cs="Times New Roman"/>
        </w:rPr>
        <w:t>Project</w:t>
      </w:r>
      <w:r w:rsidR="00B55C3E">
        <w:rPr>
          <w:rFonts w:ascii="Times New Roman" w:hAnsi="Times New Roman" w:cs="Times New Roman"/>
        </w:rPr>
        <w:t xml:space="preserve"> </w:t>
      </w:r>
      <w:r w:rsidR="00F21ABF">
        <w:rPr>
          <w:rFonts w:ascii="Times New Roman" w:hAnsi="Times New Roman" w:cs="Times New Roman"/>
        </w:rPr>
        <w:t xml:space="preserve">Funding </w:t>
      </w:r>
      <w:r w:rsidR="002E27BA">
        <w:rPr>
          <w:rFonts w:ascii="Times New Roman" w:hAnsi="Times New Roman" w:cs="Times New Roman"/>
        </w:rPr>
        <w:t>Agreement Financial Summary (</w:t>
      </w:r>
      <w:r>
        <w:rPr>
          <w:rFonts w:ascii="Times New Roman" w:hAnsi="Times New Roman" w:cs="Times New Roman"/>
        </w:rPr>
        <w:t>P</w:t>
      </w:r>
      <w:r w:rsidR="00F21ABF">
        <w:rPr>
          <w:rFonts w:ascii="Times New Roman" w:hAnsi="Times New Roman" w:cs="Times New Roman"/>
        </w:rPr>
        <w:t>F</w:t>
      </w:r>
      <w:r w:rsidR="002E27BA">
        <w:rPr>
          <w:rFonts w:ascii="Times New Roman" w:hAnsi="Times New Roman" w:cs="Times New Roman"/>
        </w:rPr>
        <w:t xml:space="preserve">AFS) </w:t>
      </w:r>
      <w:r w:rsidR="00981AD8">
        <w:rPr>
          <w:rFonts w:ascii="Times New Roman" w:hAnsi="Times New Roman" w:cs="Times New Roman"/>
        </w:rPr>
        <w:t xml:space="preserve">when the approvals of </w:t>
      </w:r>
      <w:r w:rsidR="002E27BA">
        <w:rPr>
          <w:rFonts w:ascii="Times New Roman" w:hAnsi="Times New Roman" w:cs="Times New Roman"/>
        </w:rPr>
        <w:t>the Regional Director (RD), Executive Vice President</w:t>
      </w:r>
      <w:r w:rsidR="005C1CC4">
        <w:rPr>
          <w:rFonts w:ascii="Times New Roman" w:hAnsi="Times New Roman" w:cs="Times New Roman"/>
        </w:rPr>
        <w:t xml:space="preserve"> for</w:t>
      </w:r>
      <w:r w:rsidR="00981AD8">
        <w:rPr>
          <w:rFonts w:ascii="Times New Roman" w:hAnsi="Times New Roman" w:cs="Times New Roman"/>
        </w:rPr>
        <w:t xml:space="preserve"> </w:t>
      </w:r>
      <w:r w:rsidR="002E27BA">
        <w:rPr>
          <w:rFonts w:ascii="Times New Roman" w:hAnsi="Times New Roman" w:cs="Times New Roman"/>
        </w:rPr>
        <w:t>Overseas Operations (EVP)</w:t>
      </w:r>
      <w:r>
        <w:rPr>
          <w:rFonts w:ascii="Times New Roman" w:hAnsi="Times New Roman" w:cs="Times New Roman"/>
        </w:rPr>
        <w:t>,</w:t>
      </w:r>
      <w:r w:rsidR="002E27BA">
        <w:rPr>
          <w:rFonts w:ascii="Times New Roman" w:hAnsi="Times New Roman" w:cs="Times New Roman"/>
        </w:rPr>
        <w:t xml:space="preserve"> and</w:t>
      </w:r>
      <w:r w:rsidR="00981AD8">
        <w:rPr>
          <w:rFonts w:ascii="Times New Roman" w:hAnsi="Times New Roman" w:cs="Times New Roman"/>
        </w:rPr>
        <w:t>/or</w:t>
      </w:r>
      <w:r w:rsidR="002E27BA">
        <w:rPr>
          <w:rFonts w:ascii="Times New Roman" w:hAnsi="Times New Roman" w:cs="Times New Roman"/>
        </w:rPr>
        <w:t xml:space="preserve"> the President</w:t>
      </w:r>
      <w:r w:rsidR="00981AD8">
        <w:rPr>
          <w:rFonts w:ascii="Times New Roman" w:hAnsi="Times New Roman" w:cs="Times New Roman"/>
        </w:rPr>
        <w:t xml:space="preserve"> are required.  The </w:t>
      </w:r>
      <w:r>
        <w:rPr>
          <w:rFonts w:ascii="Times New Roman" w:hAnsi="Times New Roman" w:cs="Times New Roman"/>
        </w:rPr>
        <w:t>P</w:t>
      </w:r>
      <w:r w:rsidR="00F21ABF">
        <w:rPr>
          <w:rFonts w:ascii="Times New Roman" w:hAnsi="Times New Roman" w:cs="Times New Roman"/>
        </w:rPr>
        <w:t>F</w:t>
      </w:r>
      <w:r w:rsidR="00981AD8">
        <w:rPr>
          <w:rFonts w:ascii="Times New Roman" w:hAnsi="Times New Roman" w:cs="Times New Roman"/>
        </w:rPr>
        <w:t xml:space="preserve">AFS </w:t>
      </w:r>
      <w:r w:rsidR="00AA2782">
        <w:rPr>
          <w:rFonts w:ascii="Times New Roman" w:hAnsi="Times New Roman" w:cs="Times New Roman"/>
        </w:rPr>
        <w:t xml:space="preserve">(attached) </w:t>
      </w:r>
      <w:r w:rsidR="004C106F">
        <w:rPr>
          <w:rFonts w:ascii="Times New Roman" w:hAnsi="Times New Roman" w:cs="Times New Roman"/>
        </w:rPr>
        <w:t xml:space="preserve">is used in place of the </w:t>
      </w:r>
      <w:r>
        <w:rPr>
          <w:rFonts w:ascii="Times New Roman" w:hAnsi="Times New Roman" w:cs="Times New Roman"/>
        </w:rPr>
        <w:t>project</w:t>
      </w:r>
      <w:r w:rsidR="00981AD8">
        <w:rPr>
          <w:rFonts w:ascii="Times New Roman" w:hAnsi="Times New Roman" w:cs="Times New Roman"/>
        </w:rPr>
        <w:t xml:space="preserve"> </w:t>
      </w:r>
      <w:r w:rsidR="00F21ABF">
        <w:rPr>
          <w:rFonts w:ascii="Times New Roman" w:hAnsi="Times New Roman" w:cs="Times New Roman"/>
        </w:rPr>
        <w:t xml:space="preserve">funding </w:t>
      </w:r>
      <w:r w:rsidR="00981AD8">
        <w:rPr>
          <w:rFonts w:ascii="Times New Roman" w:hAnsi="Times New Roman" w:cs="Times New Roman"/>
        </w:rPr>
        <w:t>agreement for senior executive review purposes</w:t>
      </w:r>
      <w:r w:rsidR="00A631A5">
        <w:rPr>
          <w:rFonts w:ascii="Times New Roman" w:hAnsi="Times New Roman" w:cs="Times New Roman"/>
        </w:rPr>
        <w:t xml:space="preserve"> and </w:t>
      </w:r>
      <w:r w:rsidR="00A631A5" w:rsidRPr="00A631A5">
        <w:rPr>
          <w:rFonts w:ascii="Times New Roman" w:hAnsi="Times New Roman" w:cs="Times New Roman"/>
          <w:b/>
        </w:rPr>
        <w:t xml:space="preserve">must be approved prior to signing the </w:t>
      </w:r>
      <w:r>
        <w:rPr>
          <w:rFonts w:ascii="Times New Roman" w:hAnsi="Times New Roman" w:cs="Times New Roman"/>
          <w:b/>
        </w:rPr>
        <w:t>project</w:t>
      </w:r>
      <w:r w:rsidR="00A631A5" w:rsidRPr="00A631A5">
        <w:rPr>
          <w:rFonts w:ascii="Times New Roman" w:hAnsi="Times New Roman" w:cs="Times New Roman"/>
          <w:b/>
        </w:rPr>
        <w:t xml:space="preserve"> </w:t>
      </w:r>
      <w:r w:rsidR="00F21ABF">
        <w:rPr>
          <w:rFonts w:ascii="Times New Roman" w:hAnsi="Times New Roman" w:cs="Times New Roman"/>
          <w:b/>
        </w:rPr>
        <w:t xml:space="preserve">funding </w:t>
      </w:r>
      <w:r w:rsidR="00A631A5" w:rsidRPr="00A631A5">
        <w:rPr>
          <w:rFonts w:ascii="Times New Roman" w:hAnsi="Times New Roman" w:cs="Times New Roman"/>
          <w:b/>
        </w:rPr>
        <w:t>agreement with the partner</w:t>
      </w:r>
      <w:r w:rsidR="00981AD8">
        <w:rPr>
          <w:rFonts w:ascii="Times New Roman" w:hAnsi="Times New Roman" w:cs="Times New Roman"/>
        </w:rPr>
        <w:t xml:space="preserve">.  </w:t>
      </w:r>
    </w:p>
    <w:p w:rsidR="00D559C9" w:rsidRPr="00D559C9" w:rsidRDefault="004521D3" w:rsidP="00B55C3E">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663764">
        <w:rPr>
          <w:rFonts w:ascii="Times New Roman" w:hAnsi="Times New Roman" w:cs="Times New Roman"/>
        </w:rPr>
        <w:t>In this chart,</w:t>
      </w:r>
      <w:r>
        <w:t xml:space="preserve"> "</w:t>
      </w:r>
      <w:r w:rsidRPr="00BB604F">
        <w:rPr>
          <w:rFonts w:ascii="Times New Roman" w:hAnsi="Times New Roman" w:cs="Times New Roman"/>
        </w:rPr>
        <w:t xml:space="preserve">Authorization for Payment" is the approval needed </w:t>
      </w:r>
      <w:r w:rsidR="00185C2D">
        <w:rPr>
          <w:rFonts w:ascii="Times New Roman" w:hAnsi="Times New Roman" w:cs="Times New Roman"/>
        </w:rPr>
        <w:t xml:space="preserve">from the individuals holding positions listed in the chart </w:t>
      </w:r>
      <w:r w:rsidRPr="00BB604F">
        <w:rPr>
          <w:rFonts w:ascii="Times New Roman" w:hAnsi="Times New Roman" w:cs="Times New Roman"/>
          <w:b/>
          <w:bCs/>
        </w:rPr>
        <w:t>prior to</w:t>
      </w:r>
      <w:r w:rsidRPr="00BB604F">
        <w:rPr>
          <w:rFonts w:ascii="Times New Roman" w:hAnsi="Times New Roman" w:cs="Times New Roman"/>
        </w:rPr>
        <w:t xml:space="preserve"> preparation of the disbursement voucher and check or wire.</w:t>
      </w:r>
      <w:r>
        <w:rPr>
          <w:rFonts w:ascii="Times New Roman" w:hAnsi="Times New Roman" w:cs="Times New Roman"/>
        </w:rPr>
        <w:t xml:space="preserve">  </w:t>
      </w:r>
      <w:r w:rsidRPr="006B5863">
        <w:rPr>
          <w:rFonts w:ascii="Times New Roman" w:hAnsi="Times New Roman" w:cs="Times New Roman"/>
        </w:rPr>
        <w:t xml:space="preserve">It is not the signature on the check or the approval of the wire disbursement.  </w:t>
      </w:r>
      <w:r w:rsidR="00DE4379">
        <w:rPr>
          <w:rFonts w:ascii="Times New Roman" w:hAnsi="Times New Roman" w:cs="Times New Roman"/>
        </w:rPr>
        <w:t xml:space="preserve">A copy of the signed commitment </w:t>
      </w:r>
      <w:r w:rsidR="003033B7" w:rsidRPr="00B55C3E">
        <w:rPr>
          <w:rFonts w:ascii="Times New Roman" w:hAnsi="Times New Roman" w:cs="Times New Roman"/>
        </w:rPr>
        <w:t xml:space="preserve">document </w:t>
      </w:r>
      <w:r w:rsidR="00DE4379" w:rsidRPr="00B55C3E">
        <w:rPr>
          <w:rFonts w:ascii="Times New Roman" w:hAnsi="Times New Roman" w:cs="Times New Roman"/>
        </w:rPr>
        <w:t>m</w:t>
      </w:r>
      <w:r w:rsidR="00DE4379">
        <w:rPr>
          <w:rFonts w:ascii="Times New Roman" w:hAnsi="Times New Roman" w:cs="Times New Roman"/>
        </w:rPr>
        <w:t>ust be provided along with the payment request.</w:t>
      </w:r>
    </w:p>
    <w:p w:rsidR="00EC3709" w:rsidRPr="00BB604F" w:rsidRDefault="00EC3709" w:rsidP="00EC3709">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BB604F">
        <w:rPr>
          <w:rFonts w:ascii="Times New Roman" w:hAnsi="Times New Roman" w:cs="Times New Roman"/>
        </w:rPr>
        <w:t xml:space="preserve">This chart </w:t>
      </w:r>
      <w:r w:rsidR="00185C2D">
        <w:rPr>
          <w:rFonts w:ascii="Times New Roman" w:hAnsi="Times New Roman" w:cs="Times New Roman"/>
        </w:rPr>
        <w:t xml:space="preserve">pertains only to approvals needed for </w:t>
      </w:r>
      <w:r w:rsidR="00805A57" w:rsidRPr="00B55C3E">
        <w:rPr>
          <w:rFonts w:ascii="Times New Roman" w:hAnsi="Times New Roman" w:cs="Times New Roman"/>
        </w:rPr>
        <w:t xml:space="preserve">commitments that will result in </w:t>
      </w:r>
      <w:r w:rsidR="00185C2D" w:rsidRPr="00B55C3E">
        <w:rPr>
          <w:rFonts w:ascii="Times New Roman" w:hAnsi="Times New Roman" w:cs="Times New Roman"/>
        </w:rPr>
        <w:t>cash</w:t>
      </w:r>
      <w:r w:rsidR="00185C2D">
        <w:rPr>
          <w:rFonts w:ascii="Times New Roman" w:hAnsi="Times New Roman" w:cs="Times New Roman"/>
        </w:rPr>
        <w:t xml:space="preserve"> outlays.  It does not apply to </w:t>
      </w:r>
      <w:r w:rsidR="004D7EB7">
        <w:rPr>
          <w:rFonts w:ascii="Times New Roman" w:hAnsi="Times New Roman" w:cs="Times New Roman"/>
        </w:rPr>
        <w:t>the approvals needed for grants, agreements, contracts</w:t>
      </w:r>
      <w:r w:rsidR="002B770A">
        <w:rPr>
          <w:rFonts w:ascii="Times New Roman" w:hAnsi="Times New Roman" w:cs="Times New Roman"/>
        </w:rPr>
        <w:t>,</w:t>
      </w:r>
      <w:r w:rsidR="004D7EB7">
        <w:rPr>
          <w:rFonts w:ascii="Times New Roman" w:hAnsi="Times New Roman" w:cs="Times New Roman"/>
        </w:rPr>
        <w:t xml:space="preserve"> or other documents that provide </w:t>
      </w:r>
      <w:r w:rsidR="00185C2D">
        <w:rPr>
          <w:rFonts w:ascii="Times New Roman" w:hAnsi="Times New Roman" w:cs="Times New Roman"/>
        </w:rPr>
        <w:t>incoming funding</w:t>
      </w:r>
      <w:r>
        <w:rPr>
          <w:rFonts w:ascii="Times New Roman" w:hAnsi="Times New Roman" w:cs="Times New Roman"/>
        </w:rPr>
        <w:t xml:space="preserve">.   </w:t>
      </w:r>
    </w:p>
    <w:p w:rsidR="003C5FD5" w:rsidRPr="003C5FD5" w:rsidRDefault="003C5FD5" w:rsidP="004521D3">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3C5FD5">
        <w:rPr>
          <w:rFonts w:ascii="Times New Roman" w:hAnsi="Times New Roman" w:cs="Times New Roman"/>
        </w:rPr>
        <w:t xml:space="preserve">In-country authorization for payment is shown as a signature on the payment request. </w:t>
      </w:r>
      <w:r w:rsidR="004521D3" w:rsidRPr="00BB604F">
        <w:rPr>
          <w:rFonts w:ascii="Times New Roman" w:hAnsi="Times New Roman" w:cs="Times New Roman"/>
        </w:rPr>
        <w:t xml:space="preserve"> Payment requests are required for all disbursements made by a Country Program.  (For Petty Cash disbursements, the Petty Cash Voucher serves as the request form.)   If an authorization from an official outside of the Country Program is also needed, approval via email is acceptable</w:t>
      </w:r>
      <w:r w:rsidR="004521D3">
        <w:rPr>
          <w:rFonts w:ascii="Times New Roman" w:hAnsi="Times New Roman" w:cs="Times New Roman"/>
        </w:rPr>
        <w:t xml:space="preserve">.  </w:t>
      </w:r>
    </w:p>
    <w:p w:rsidR="004E460F" w:rsidRPr="00B55C3E" w:rsidRDefault="004521D3" w:rsidP="00805A57">
      <w:pPr>
        <w:pStyle w:val="BodyText"/>
        <w:numPr>
          <w:ilvl w:val="0"/>
          <w:numId w:val="25"/>
        </w:numPr>
        <w:tabs>
          <w:tab w:val="clear" w:pos="270"/>
          <w:tab w:val="clear" w:pos="720"/>
          <w:tab w:val="clear" w:pos="3330"/>
          <w:tab w:val="num" w:pos="360"/>
        </w:tabs>
        <w:spacing w:after="8" w:line="238" w:lineRule="exact"/>
        <w:rPr>
          <w:rFonts w:ascii="Times New Roman" w:hAnsi="Times New Roman" w:cs="Times New Roman"/>
          <w:u w:val="single"/>
        </w:rPr>
      </w:pPr>
      <w:r w:rsidRPr="00BB604F">
        <w:rPr>
          <w:rFonts w:ascii="Times New Roman" w:hAnsi="Times New Roman" w:cs="Times New Roman"/>
        </w:rPr>
        <w:t xml:space="preserve">A CR may approve all payment requests for local payment up to $250,000.   </w:t>
      </w:r>
      <w:r w:rsidR="00805A57" w:rsidRPr="00B55C3E">
        <w:rPr>
          <w:rFonts w:ascii="Times New Roman" w:hAnsi="Times New Roman" w:cs="Times New Roman"/>
        </w:rPr>
        <w:t xml:space="preserve">Local payments </w:t>
      </w:r>
      <w:r w:rsidRPr="00BB604F">
        <w:rPr>
          <w:rFonts w:ascii="Times New Roman" w:hAnsi="Times New Roman" w:cs="Times New Roman"/>
        </w:rPr>
        <w:t xml:space="preserve">above $250,000 must also be approved by the Regional Director, whose approval may be recorded on an email. </w:t>
      </w:r>
      <w:r w:rsidR="00C95507">
        <w:rPr>
          <w:rFonts w:ascii="Times New Roman" w:hAnsi="Times New Roman" w:cs="Times New Roman"/>
        </w:rPr>
        <w:t xml:space="preserve">  </w:t>
      </w:r>
      <w:r w:rsidR="00C95507" w:rsidRPr="006B5863">
        <w:rPr>
          <w:rFonts w:ascii="Times New Roman" w:hAnsi="Times New Roman" w:cs="Times New Roman"/>
        </w:rPr>
        <w:t xml:space="preserve">The Regional Director may approve </w:t>
      </w:r>
      <w:r w:rsidR="00091DE8" w:rsidRPr="006B5863">
        <w:rPr>
          <w:rFonts w:ascii="Times New Roman" w:hAnsi="Times New Roman" w:cs="Times New Roman"/>
        </w:rPr>
        <w:t xml:space="preserve">a </w:t>
      </w:r>
      <w:r w:rsidR="00C95507" w:rsidRPr="006B5863">
        <w:rPr>
          <w:rFonts w:ascii="Times New Roman" w:hAnsi="Times New Roman" w:cs="Times New Roman"/>
        </w:rPr>
        <w:t xml:space="preserve">field payment in excess of $500,000 if the underlying commitment </w:t>
      </w:r>
      <w:r w:rsidR="00091DE8" w:rsidRPr="006B5863">
        <w:rPr>
          <w:rFonts w:ascii="Times New Roman" w:hAnsi="Times New Roman" w:cs="Times New Roman"/>
        </w:rPr>
        <w:t>has been previously approved by the appropriate Level 5 and/or Level 6 executive.  The documentation supporting the Level 5 or Level 6 commitment approval should be furnished to the Regional Director and also attached to the payment voucher</w:t>
      </w:r>
      <w:r w:rsidR="00091DE8" w:rsidRPr="00B55C3E">
        <w:rPr>
          <w:rFonts w:ascii="Times New Roman" w:hAnsi="Times New Roman" w:cs="Times New Roman"/>
        </w:rPr>
        <w:t>.</w:t>
      </w:r>
      <w:r w:rsidR="00C95507" w:rsidRPr="00B55C3E">
        <w:rPr>
          <w:rFonts w:ascii="Times New Roman" w:hAnsi="Times New Roman" w:cs="Times New Roman"/>
        </w:rPr>
        <w:t xml:space="preserve"> </w:t>
      </w:r>
      <w:r w:rsidR="003033B7" w:rsidRPr="00B55C3E">
        <w:rPr>
          <w:rFonts w:ascii="Times New Roman" w:hAnsi="Times New Roman" w:cs="Times New Roman"/>
        </w:rPr>
        <w:t xml:space="preserve">  </w:t>
      </w:r>
      <w:r w:rsidR="00593E7A" w:rsidRPr="00B55C3E">
        <w:rPr>
          <w:rFonts w:ascii="Times New Roman" w:hAnsi="Times New Roman" w:cs="Times New Roman"/>
        </w:rPr>
        <w:t xml:space="preserve">For </w:t>
      </w:r>
      <w:r w:rsidR="00ED166C">
        <w:rPr>
          <w:rFonts w:ascii="Times New Roman" w:hAnsi="Times New Roman" w:cs="Times New Roman"/>
        </w:rPr>
        <w:t xml:space="preserve">each </w:t>
      </w:r>
      <w:r w:rsidR="00593E7A" w:rsidRPr="00B55C3E">
        <w:rPr>
          <w:rFonts w:ascii="Times New Roman" w:hAnsi="Times New Roman" w:cs="Times New Roman"/>
        </w:rPr>
        <w:t xml:space="preserve">Country Program payment to </w:t>
      </w:r>
      <w:r w:rsidR="00ED166C">
        <w:rPr>
          <w:rFonts w:ascii="Times New Roman" w:hAnsi="Times New Roman" w:cs="Times New Roman"/>
        </w:rPr>
        <w:t>a partner</w:t>
      </w:r>
      <w:r w:rsidR="004C106F">
        <w:rPr>
          <w:rFonts w:ascii="Times New Roman" w:hAnsi="Times New Roman" w:cs="Times New Roman"/>
        </w:rPr>
        <w:t xml:space="preserve"> </w:t>
      </w:r>
      <w:r w:rsidR="00593E7A" w:rsidRPr="00B55C3E">
        <w:rPr>
          <w:rFonts w:ascii="Times New Roman" w:hAnsi="Times New Roman" w:cs="Times New Roman"/>
        </w:rPr>
        <w:t xml:space="preserve">pursuant to a </w:t>
      </w:r>
      <w:r w:rsidR="00ED166C">
        <w:rPr>
          <w:rFonts w:ascii="Times New Roman" w:hAnsi="Times New Roman" w:cs="Times New Roman"/>
        </w:rPr>
        <w:t xml:space="preserve">project </w:t>
      </w:r>
      <w:r w:rsidR="00F21ABF">
        <w:rPr>
          <w:rFonts w:ascii="Times New Roman" w:hAnsi="Times New Roman" w:cs="Times New Roman"/>
        </w:rPr>
        <w:t xml:space="preserve">funding </w:t>
      </w:r>
      <w:r w:rsidR="00593E7A" w:rsidRPr="00B55C3E">
        <w:rPr>
          <w:rFonts w:ascii="Times New Roman" w:hAnsi="Times New Roman" w:cs="Times New Roman"/>
        </w:rPr>
        <w:t xml:space="preserve">agreement, </w:t>
      </w:r>
      <w:r w:rsidR="00704D71" w:rsidRPr="00B55C3E">
        <w:rPr>
          <w:rFonts w:ascii="Times New Roman" w:hAnsi="Times New Roman" w:cs="Times New Roman"/>
        </w:rPr>
        <w:t xml:space="preserve">the payment request should be accompanied by a signed copy of the </w:t>
      </w:r>
      <w:r w:rsidR="00ED166C">
        <w:rPr>
          <w:rFonts w:ascii="Times New Roman" w:hAnsi="Times New Roman" w:cs="Times New Roman"/>
        </w:rPr>
        <w:t>project</w:t>
      </w:r>
      <w:r w:rsidR="004C106F">
        <w:rPr>
          <w:rFonts w:ascii="Times New Roman" w:hAnsi="Times New Roman" w:cs="Times New Roman"/>
        </w:rPr>
        <w:t xml:space="preserve"> </w:t>
      </w:r>
      <w:r w:rsidR="00F21ABF">
        <w:rPr>
          <w:rFonts w:ascii="Times New Roman" w:hAnsi="Times New Roman" w:cs="Times New Roman"/>
        </w:rPr>
        <w:t xml:space="preserve">funding </w:t>
      </w:r>
      <w:r w:rsidR="00704D71" w:rsidRPr="00B55C3E">
        <w:rPr>
          <w:rFonts w:ascii="Times New Roman" w:hAnsi="Times New Roman" w:cs="Times New Roman"/>
        </w:rPr>
        <w:t xml:space="preserve">agreement or a copy of the </w:t>
      </w:r>
      <w:r w:rsidR="00ED166C">
        <w:rPr>
          <w:rFonts w:ascii="Times New Roman" w:hAnsi="Times New Roman" w:cs="Times New Roman"/>
        </w:rPr>
        <w:t>P</w:t>
      </w:r>
      <w:r w:rsidR="00F21ABF">
        <w:rPr>
          <w:rFonts w:ascii="Times New Roman" w:hAnsi="Times New Roman" w:cs="Times New Roman"/>
        </w:rPr>
        <w:t>F</w:t>
      </w:r>
      <w:r w:rsidR="00704D71" w:rsidRPr="00B55C3E">
        <w:rPr>
          <w:rFonts w:ascii="Times New Roman" w:hAnsi="Times New Roman" w:cs="Times New Roman"/>
        </w:rPr>
        <w:t xml:space="preserve">AFS. </w:t>
      </w:r>
    </w:p>
    <w:p w:rsidR="004521D3" w:rsidRPr="00B55C3E"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B55C3E">
        <w:rPr>
          <w:rFonts w:ascii="Times New Roman" w:hAnsi="Times New Roman" w:cs="Times New Roman"/>
        </w:rPr>
        <w:t xml:space="preserve">All requests for </w:t>
      </w:r>
      <w:r w:rsidR="001D03CD">
        <w:rPr>
          <w:rFonts w:ascii="Times New Roman" w:hAnsi="Times New Roman" w:cs="Times New Roman"/>
        </w:rPr>
        <w:t xml:space="preserve">local commitments or in-country payments </w:t>
      </w:r>
      <w:r w:rsidRPr="00B55C3E">
        <w:rPr>
          <w:rFonts w:ascii="Times New Roman" w:hAnsi="Times New Roman" w:cs="Times New Roman"/>
        </w:rPr>
        <w:t>between $5,000 and $25,000 that are approved by Level 1 and Level 2 officials must have two signatures, at least one of which must be a Level 2 approver.</w:t>
      </w:r>
    </w:p>
    <w:p w:rsidR="00805A57" w:rsidRPr="00B55C3E" w:rsidRDefault="004521D3" w:rsidP="00805A57">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B55C3E">
        <w:rPr>
          <w:rFonts w:ascii="Times New Roman" w:hAnsi="Times New Roman" w:cs="Times New Roman"/>
        </w:rPr>
        <w:t>If a Country Program requests that</w:t>
      </w:r>
      <w:r w:rsidRPr="00BB604F">
        <w:rPr>
          <w:rFonts w:ascii="Times New Roman" w:hAnsi="Times New Roman" w:cs="Times New Roman"/>
        </w:rPr>
        <w:t xml:space="preserve"> HQ make a payment on its behalf, the Payment or Wire Transfer request submitted to HQ must be signed by the Country Representative or the Country Representative's delegate</w:t>
      </w:r>
      <w:r w:rsidR="001D03CD">
        <w:rPr>
          <w:rFonts w:ascii="Times New Roman" w:hAnsi="Times New Roman" w:cs="Times New Roman"/>
        </w:rPr>
        <w:t>, in the Country Representative’s absence</w:t>
      </w:r>
      <w:r w:rsidRPr="00BB604F">
        <w:rPr>
          <w:rFonts w:ascii="Times New Roman" w:hAnsi="Times New Roman" w:cs="Times New Roman"/>
        </w:rPr>
        <w:t>.  If a delegate signs the request, the delegate's name and title must also be typed or printed on the request document.  If the amount of the requested payment exceeds $250,000, the request must be accompanied by documentation bearing the approval of the Regional Director for the payment.  If the payment requested is above $500,000, the request submission must be accompanied by documentation bearing the approval</w:t>
      </w:r>
      <w:r w:rsidR="00805A57">
        <w:rPr>
          <w:rFonts w:ascii="Times New Roman" w:hAnsi="Times New Roman" w:cs="Times New Roman"/>
        </w:rPr>
        <w:t>s</w:t>
      </w:r>
      <w:r w:rsidRPr="00BB604F">
        <w:rPr>
          <w:rFonts w:ascii="Times New Roman" w:hAnsi="Times New Roman" w:cs="Times New Roman"/>
        </w:rPr>
        <w:t xml:space="preserve"> </w:t>
      </w:r>
      <w:r w:rsidRPr="00B55C3E">
        <w:rPr>
          <w:rFonts w:ascii="Times New Roman" w:hAnsi="Times New Roman" w:cs="Times New Roman"/>
        </w:rPr>
        <w:t xml:space="preserve">of the </w:t>
      </w:r>
      <w:r w:rsidR="00805A57" w:rsidRPr="00B55C3E">
        <w:rPr>
          <w:rFonts w:ascii="Times New Roman" w:hAnsi="Times New Roman" w:cs="Times New Roman"/>
        </w:rPr>
        <w:t xml:space="preserve">Regional Director and the </w:t>
      </w:r>
      <w:r w:rsidRPr="00B55C3E">
        <w:rPr>
          <w:rFonts w:ascii="Times New Roman" w:hAnsi="Times New Roman" w:cs="Times New Roman"/>
        </w:rPr>
        <w:t>appropriate Level 5 and</w:t>
      </w:r>
      <w:r w:rsidR="00091DE8" w:rsidRPr="00B55C3E">
        <w:rPr>
          <w:rFonts w:ascii="Times New Roman" w:hAnsi="Times New Roman" w:cs="Times New Roman"/>
        </w:rPr>
        <w:t>/or</w:t>
      </w:r>
      <w:r w:rsidRPr="00B55C3E">
        <w:rPr>
          <w:rFonts w:ascii="Times New Roman" w:hAnsi="Times New Roman" w:cs="Times New Roman"/>
        </w:rPr>
        <w:t xml:space="preserve"> Level 6 executive(s) for the underlying commitment.</w:t>
      </w:r>
      <w:r w:rsidR="00AA2782" w:rsidRPr="00B55C3E">
        <w:rPr>
          <w:rFonts w:ascii="Times New Roman" w:hAnsi="Times New Roman" w:cs="Times New Roman"/>
        </w:rPr>
        <w:t xml:space="preserve">  For </w:t>
      </w:r>
      <w:r w:rsidR="00ED166C">
        <w:rPr>
          <w:rFonts w:ascii="Times New Roman" w:hAnsi="Times New Roman" w:cs="Times New Roman"/>
        </w:rPr>
        <w:t xml:space="preserve">each </w:t>
      </w:r>
      <w:r w:rsidR="00593E7A" w:rsidRPr="00B55C3E">
        <w:rPr>
          <w:rFonts w:ascii="Times New Roman" w:hAnsi="Times New Roman" w:cs="Times New Roman"/>
        </w:rPr>
        <w:t xml:space="preserve">HQ </w:t>
      </w:r>
      <w:r w:rsidR="00AA2782" w:rsidRPr="00B55C3E">
        <w:rPr>
          <w:rFonts w:ascii="Times New Roman" w:hAnsi="Times New Roman" w:cs="Times New Roman"/>
        </w:rPr>
        <w:t xml:space="preserve">payment to </w:t>
      </w:r>
      <w:r w:rsidR="00ED166C">
        <w:rPr>
          <w:rFonts w:ascii="Times New Roman" w:hAnsi="Times New Roman" w:cs="Times New Roman"/>
        </w:rPr>
        <w:t>a partner</w:t>
      </w:r>
      <w:r w:rsidR="00AA2782" w:rsidRPr="00B55C3E">
        <w:rPr>
          <w:rFonts w:ascii="Times New Roman" w:hAnsi="Times New Roman" w:cs="Times New Roman"/>
        </w:rPr>
        <w:t xml:space="preserve"> </w:t>
      </w:r>
      <w:r w:rsidR="00593E7A" w:rsidRPr="00B55C3E">
        <w:rPr>
          <w:rFonts w:ascii="Times New Roman" w:hAnsi="Times New Roman" w:cs="Times New Roman"/>
        </w:rPr>
        <w:t xml:space="preserve">pursuant to </w:t>
      </w:r>
      <w:r w:rsidR="00AA2782" w:rsidRPr="00B55C3E">
        <w:rPr>
          <w:rFonts w:ascii="Times New Roman" w:hAnsi="Times New Roman" w:cs="Times New Roman"/>
        </w:rPr>
        <w:t xml:space="preserve">a </w:t>
      </w:r>
      <w:r w:rsidR="00ED166C">
        <w:rPr>
          <w:rFonts w:ascii="Times New Roman" w:hAnsi="Times New Roman" w:cs="Times New Roman"/>
        </w:rPr>
        <w:t>project</w:t>
      </w:r>
      <w:r w:rsidR="00AA2782" w:rsidRPr="00B55C3E">
        <w:rPr>
          <w:rFonts w:ascii="Times New Roman" w:hAnsi="Times New Roman" w:cs="Times New Roman"/>
        </w:rPr>
        <w:t xml:space="preserve"> </w:t>
      </w:r>
      <w:r w:rsidR="00F21ABF">
        <w:rPr>
          <w:rFonts w:ascii="Times New Roman" w:hAnsi="Times New Roman" w:cs="Times New Roman"/>
        </w:rPr>
        <w:t xml:space="preserve">funding </w:t>
      </w:r>
      <w:r w:rsidR="00AA2782" w:rsidRPr="00B55C3E">
        <w:rPr>
          <w:rFonts w:ascii="Times New Roman" w:hAnsi="Times New Roman" w:cs="Times New Roman"/>
        </w:rPr>
        <w:t xml:space="preserve">agreement, a copy of the </w:t>
      </w:r>
      <w:r w:rsidR="00ED166C">
        <w:rPr>
          <w:rFonts w:ascii="Times New Roman" w:hAnsi="Times New Roman" w:cs="Times New Roman"/>
        </w:rPr>
        <w:t>P</w:t>
      </w:r>
      <w:r w:rsidR="00BF6F92">
        <w:rPr>
          <w:rFonts w:ascii="Times New Roman" w:hAnsi="Times New Roman" w:cs="Times New Roman"/>
        </w:rPr>
        <w:t>F</w:t>
      </w:r>
      <w:r w:rsidR="00AA2782" w:rsidRPr="00B55C3E">
        <w:rPr>
          <w:rFonts w:ascii="Times New Roman" w:hAnsi="Times New Roman" w:cs="Times New Roman"/>
        </w:rPr>
        <w:t xml:space="preserve">AFS must be submitted </w:t>
      </w:r>
      <w:r w:rsidR="00593E7A" w:rsidRPr="00B55C3E">
        <w:rPr>
          <w:rFonts w:ascii="Times New Roman" w:hAnsi="Times New Roman" w:cs="Times New Roman"/>
        </w:rPr>
        <w:t xml:space="preserve">by the Country Program </w:t>
      </w:r>
      <w:r w:rsidR="00AA2782" w:rsidRPr="00B55C3E">
        <w:rPr>
          <w:rFonts w:ascii="Times New Roman" w:hAnsi="Times New Roman" w:cs="Times New Roman"/>
        </w:rPr>
        <w:t>with the payment or wire transfer request</w:t>
      </w:r>
      <w:r w:rsidR="00ED166C">
        <w:rPr>
          <w:rFonts w:ascii="Times New Roman" w:hAnsi="Times New Roman" w:cs="Times New Roman"/>
        </w:rPr>
        <w:t xml:space="preserve"> along with documents bearing other applicable approvals</w:t>
      </w:r>
      <w:r w:rsidR="00AA2782" w:rsidRPr="00B55C3E">
        <w:rPr>
          <w:rFonts w:ascii="Times New Roman" w:hAnsi="Times New Roman" w:cs="Times New Roman"/>
        </w:rPr>
        <w:t xml:space="preserve">. </w:t>
      </w:r>
    </w:p>
    <w:p w:rsidR="004521D3" w:rsidRPr="00BB604F" w:rsidRDefault="004521D3" w:rsidP="00805A57">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B55C3E">
        <w:rPr>
          <w:rFonts w:ascii="Times New Roman" w:hAnsi="Times New Roman" w:cs="Times New Roman"/>
        </w:rPr>
        <w:t xml:space="preserve">Interbank or interoffice cash transfers within the same Country Program do not require </w:t>
      </w:r>
      <w:r w:rsidR="00805A57" w:rsidRPr="00B55C3E">
        <w:rPr>
          <w:rFonts w:ascii="Times New Roman" w:hAnsi="Times New Roman" w:cs="Times New Roman"/>
        </w:rPr>
        <w:t xml:space="preserve">Regional or </w:t>
      </w:r>
      <w:r w:rsidRPr="00B55C3E">
        <w:rPr>
          <w:rFonts w:ascii="Times New Roman" w:hAnsi="Times New Roman" w:cs="Times New Roman"/>
        </w:rPr>
        <w:t>HQ</w:t>
      </w:r>
      <w:r w:rsidRPr="00BB604F">
        <w:rPr>
          <w:rFonts w:ascii="Times New Roman" w:hAnsi="Times New Roman" w:cs="Times New Roman"/>
        </w:rPr>
        <w:t xml:space="preserve"> approval</w:t>
      </w:r>
      <w:r>
        <w:rPr>
          <w:rFonts w:ascii="Times New Roman" w:hAnsi="Times New Roman" w:cs="Times New Roman"/>
        </w:rPr>
        <w:t>.</w:t>
      </w:r>
    </w:p>
    <w:p w:rsidR="004521D3" w:rsidRPr="00BB604F"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BB604F">
        <w:rPr>
          <w:rFonts w:ascii="Times New Roman" w:hAnsi="Times New Roman" w:cs="Times New Roman"/>
        </w:rPr>
        <w:t xml:space="preserve">The approval limits for Level 1, Level 2, and Level 3 approvers shall not exceed those indicated </w:t>
      </w:r>
      <w:r>
        <w:rPr>
          <w:rFonts w:ascii="Times New Roman" w:hAnsi="Times New Roman" w:cs="Times New Roman"/>
        </w:rPr>
        <w:t>in the chart</w:t>
      </w:r>
      <w:r w:rsidRPr="00BB604F">
        <w:rPr>
          <w:rFonts w:ascii="Times New Roman" w:hAnsi="Times New Roman" w:cs="Times New Roman"/>
        </w:rPr>
        <w:t>.  Country Representatives may institute lower limits for Level 1 &amp; 2 approvers.  The Regional Director may reduce the approval limits for Level 1, 2, and 3 approvers, if so warranted.</w:t>
      </w:r>
    </w:p>
    <w:p w:rsidR="004521D3"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u w:val="single"/>
        </w:rPr>
      </w:pPr>
      <w:r w:rsidRPr="00BB604F">
        <w:rPr>
          <w:rFonts w:ascii="Times New Roman" w:hAnsi="Times New Roman" w:cs="Times New Roman"/>
        </w:rPr>
        <w:t>An employee can not be the final approver for a commitment or payment f</w:t>
      </w:r>
      <w:r w:rsidR="00A46FDE">
        <w:rPr>
          <w:rFonts w:ascii="Times New Roman" w:hAnsi="Times New Roman" w:cs="Times New Roman"/>
        </w:rPr>
        <w:t>rom</w:t>
      </w:r>
      <w:r w:rsidRPr="00BB604F">
        <w:rPr>
          <w:rFonts w:ascii="Times New Roman" w:hAnsi="Times New Roman" w:cs="Times New Roman"/>
        </w:rPr>
        <w:t xml:space="preserve"> which </w:t>
      </w:r>
      <w:r w:rsidR="00136B28">
        <w:rPr>
          <w:rFonts w:ascii="Times New Roman" w:hAnsi="Times New Roman" w:cs="Times New Roman"/>
        </w:rPr>
        <w:t>that employee</w:t>
      </w:r>
      <w:r w:rsidRPr="00BB604F">
        <w:rPr>
          <w:rFonts w:ascii="Times New Roman" w:hAnsi="Times New Roman" w:cs="Times New Roman"/>
        </w:rPr>
        <w:t xml:space="preserve"> derives personal benefit.</w:t>
      </w:r>
      <w:r>
        <w:rPr>
          <w:rFonts w:ascii="Times New Roman" w:hAnsi="Times New Roman" w:cs="Times New Roman"/>
        </w:rPr>
        <w:t xml:space="preserve">  An employee </w:t>
      </w:r>
      <w:r w:rsidR="00750E1C">
        <w:rPr>
          <w:rFonts w:ascii="Times New Roman" w:hAnsi="Times New Roman" w:cs="Times New Roman"/>
        </w:rPr>
        <w:t>can n</w:t>
      </w:r>
      <w:r>
        <w:rPr>
          <w:rFonts w:ascii="Times New Roman" w:hAnsi="Times New Roman" w:cs="Times New Roman"/>
        </w:rPr>
        <w:t xml:space="preserve">ot authorize a payment to himself </w:t>
      </w:r>
      <w:r w:rsidR="00136B28">
        <w:rPr>
          <w:rFonts w:ascii="Times New Roman" w:hAnsi="Times New Roman" w:cs="Times New Roman"/>
        </w:rPr>
        <w:t>or</w:t>
      </w:r>
      <w:r>
        <w:rPr>
          <w:rFonts w:ascii="Times New Roman" w:hAnsi="Times New Roman" w:cs="Times New Roman"/>
        </w:rPr>
        <w:t xml:space="preserve"> herself.</w:t>
      </w:r>
    </w:p>
    <w:p w:rsidR="004521D3" w:rsidRPr="00704CB6"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 xml:space="preserve">If </w:t>
      </w:r>
      <w:r w:rsidRPr="00BB604F">
        <w:rPr>
          <w:rFonts w:ascii="Times New Roman" w:hAnsi="Times New Roman" w:cs="Times New Roman"/>
        </w:rPr>
        <w:t>it becomes necessary to increase an existing commitment by more than 10%, approval must be obtained from the same level(s) of officials who approved the previous commitment.</w:t>
      </w:r>
      <w:r w:rsidR="00FE0940">
        <w:rPr>
          <w:rFonts w:ascii="Times New Roman" w:hAnsi="Times New Roman" w:cs="Times New Roman"/>
        </w:rPr>
        <w:t xml:space="preserve">  </w:t>
      </w:r>
    </w:p>
    <w:p w:rsidR="004521D3" w:rsidRPr="00704CB6"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Splitting purchases or payments in order to bypass the listed authorization levels violates Agency policy and is not acceptable.</w:t>
      </w:r>
    </w:p>
    <w:p w:rsidR="00750E1C" w:rsidRDefault="00750E1C" w:rsidP="00750E1C">
      <w:pPr>
        <w:pStyle w:val="BodyText"/>
        <w:numPr>
          <w:ilvl w:val="0"/>
          <w:numId w:val="2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The effective date and the signed approval of the CR should appear on the chart.</w:t>
      </w:r>
    </w:p>
    <w:p w:rsidR="004521D3"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The limits </w:t>
      </w:r>
      <w:r w:rsidR="004B5438">
        <w:rPr>
          <w:rFonts w:ascii="Times New Roman" w:hAnsi="Times New Roman" w:cs="Times New Roman"/>
        </w:rPr>
        <w:t xml:space="preserve">for Level 1 &amp; 2 approvers </w:t>
      </w:r>
      <w:r>
        <w:rPr>
          <w:rFonts w:ascii="Times New Roman" w:hAnsi="Times New Roman" w:cs="Times New Roman"/>
        </w:rPr>
        <w:t xml:space="preserve">should be specified in the functional currency in which the Country </w:t>
      </w:r>
      <w:r>
        <w:rPr>
          <w:rFonts w:ascii="Times New Roman" w:hAnsi="Times New Roman" w:cs="Times New Roman"/>
        </w:rPr>
        <w:lastRenderedPageBreak/>
        <w:t xml:space="preserve">Program or Department operates along with their </w:t>
      </w:r>
      <w:smartTag w:uri="urn:schemas-microsoft-com:office:smarttags" w:element="place">
        <w:smartTag w:uri="urn:schemas-microsoft-com:office:smarttags" w:element="country-region">
          <w:r>
            <w:rPr>
              <w:rFonts w:ascii="Times New Roman" w:hAnsi="Times New Roman" w:cs="Times New Roman"/>
            </w:rPr>
            <w:t>U.S.</w:t>
          </w:r>
        </w:smartTag>
      </w:smartTag>
      <w:r>
        <w:rPr>
          <w:rFonts w:ascii="Times New Roman" w:hAnsi="Times New Roman" w:cs="Times New Roman"/>
        </w:rPr>
        <w:t xml:space="preserve"> equivalents as of the beginning of the fiscal year. </w:t>
      </w:r>
    </w:p>
    <w:p w:rsidR="004521D3" w:rsidRDefault="00B54D36" w:rsidP="004521D3">
      <w:pPr>
        <w:pStyle w:val="BodyText"/>
        <w:numPr>
          <w:ilvl w:val="0"/>
          <w:numId w:val="2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Reasonable monetary limits must be established for each employee position or level.  </w:t>
      </w:r>
      <w:r w:rsidR="004521D3">
        <w:rPr>
          <w:rFonts w:ascii="Times New Roman" w:hAnsi="Times New Roman" w:cs="Times New Roman"/>
        </w:rPr>
        <w:t xml:space="preserve">The position title and corresponding monetary spending limit should be shown on the list for each applicable position.  </w:t>
      </w:r>
    </w:p>
    <w:p w:rsidR="004521D3" w:rsidRPr="00B55C3E"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 xml:space="preserve">The original chart should be retained on file by the local Finance Department.  Copies of the list should be made available to </w:t>
      </w:r>
      <w:r w:rsidRPr="00B55C3E">
        <w:rPr>
          <w:rFonts w:ascii="Times New Roman" w:hAnsi="Times New Roman" w:cs="Times New Roman"/>
        </w:rPr>
        <w:t xml:space="preserve">all </w:t>
      </w:r>
      <w:r w:rsidR="00805A57" w:rsidRPr="00B55C3E">
        <w:rPr>
          <w:rFonts w:ascii="Times New Roman" w:hAnsi="Times New Roman" w:cs="Times New Roman"/>
        </w:rPr>
        <w:t xml:space="preserve">appropriate </w:t>
      </w:r>
      <w:r w:rsidRPr="00B55C3E">
        <w:rPr>
          <w:rFonts w:ascii="Times New Roman" w:hAnsi="Times New Roman" w:cs="Times New Roman"/>
        </w:rPr>
        <w:t xml:space="preserve">employees. </w:t>
      </w:r>
    </w:p>
    <w:p w:rsidR="004521D3" w:rsidRPr="00B55C3E"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rPr>
      </w:pPr>
      <w:r w:rsidRPr="00B55C3E">
        <w:rPr>
          <w:rFonts w:ascii="Times New Roman" w:hAnsi="Times New Roman" w:cs="Times New Roman"/>
        </w:rPr>
        <w:t xml:space="preserve">The Finance Manager is required to keep a copy of each authorization chart </w:t>
      </w:r>
      <w:r w:rsidR="006034B1" w:rsidRPr="00B55C3E">
        <w:rPr>
          <w:rFonts w:ascii="Times New Roman" w:hAnsi="Times New Roman" w:cs="Times New Roman"/>
        </w:rPr>
        <w:t xml:space="preserve">on file </w:t>
      </w:r>
      <w:r w:rsidRPr="00B55C3E">
        <w:rPr>
          <w:rFonts w:ascii="Times New Roman" w:hAnsi="Times New Roman" w:cs="Times New Roman"/>
        </w:rPr>
        <w:t>for five years.</w:t>
      </w:r>
    </w:p>
    <w:p w:rsidR="004521D3" w:rsidRPr="00B55C3E"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rPr>
      </w:pPr>
      <w:r w:rsidRPr="00B55C3E">
        <w:rPr>
          <w:rFonts w:ascii="Times New Roman" w:hAnsi="Times New Roman" w:cs="Times New Roman"/>
        </w:rPr>
        <w:t>Purchases must comply with the requirements specified in the CRS Purchasing Manual, where applicable.</w:t>
      </w:r>
    </w:p>
    <w:p w:rsidR="004521D3" w:rsidRPr="00B55C3E" w:rsidRDefault="004521D3" w:rsidP="004521D3">
      <w:pPr>
        <w:pStyle w:val="BodyText"/>
        <w:numPr>
          <w:ilvl w:val="0"/>
          <w:numId w:val="25"/>
        </w:numPr>
        <w:tabs>
          <w:tab w:val="clear" w:pos="270"/>
          <w:tab w:val="clear" w:pos="3330"/>
        </w:tabs>
        <w:spacing w:after="8" w:line="238" w:lineRule="exact"/>
        <w:rPr>
          <w:rFonts w:ascii="Times New Roman" w:hAnsi="Times New Roman" w:cs="Times New Roman"/>
        </w:rPr>
      </w:pPr>
      <w:r w:rsidRPr="00B55C3E">
        <w:rPr>
          <w:rFonts w:ascii="Times New Roman" w:hAnsi="Times New Roman" w:cs="Times New Roman"/>
        </w:rPr>
        <w:t xml:space="preserve">Purchases should be supported by the appropriate documentation, which should normally include: </w:t>
      </w:r>
    </w:p>
    <w:p w:rsidR="004521D3" w:rsidRPr="00B55C3E" w:rsidRDefault="004521D3" w:rsidP="004521D3">
      <w:pPr>
        <w:pStyle w:val="BodyText"/>
        <w:numPr>
          <w:ilvl w:val="2"/>
          <w:numId w:val="14"/>
        </w:numPr>
        <w:tabs>
          <w:tab w:val="clear" w:pos="270"/>
          <w:tab w:val="clear" w:pos="3330"/>
          <w:tab w:val="right" w:pos="2340"/>
        </w:tabs>
        <w:spacing w:after="8" w:line="238" w:lineRule="exact"/>
        <w:rPr>
          <w:rFonts w:ascii="Times New Roman" w:hAnsi="Times New Roman" w:cs="Times New Roman"/>
        </w:rPr>
      </w:pPr>
      <w:r w:rsidRPr="00B55C3E">
        <w:rPr>
          <w:rFonts w:ascii="Times New Roman" w:hAnsi="Times New Roman" w:cs="Times New Roman"/>
        </w:rPr>
        <w:t>Purchase Requisition</w:t>
      </w:r>
    </w:p>
    <w:p w:rsidR="004521D3" w:rsidRDefault="004521D3" w:rsidP="004521D3">
      <w:pPr>
        <w:pStyle w:val="BodyText"/>
        <w:numPr>
          <w:ilvl w:val="2"/>
          <w:numId w:val="14"/>
        </w:numPr>
        <w:tabs>
          <w:tab w:val="clear" w:pos="270"/>
          <w:tab w:val="clear" w:pos="3330"/>
          <w:tab w:val="right" w:pos="2340"/>
        </w:tabs>
        <w:spacing w:after="8" w:line="238" w:lineRule="exact"/>
        <w:rPr>
          <w:rFonts w:ascii="Times New Roman" w:hAnsi="Times New Roman" w:cs="Times New Roman"/>
        </w:rPr>
      </w:pPr>
      <w:r>
        <w:rPr>
          <w:rFonts w:ascii="Times New Roman" w:hAnsi="Times New Roman" w:cs="Times New Roman"/>
        </w:rPr>
        <w:t>Competitive Bid Analysis</w:t>
      </w:r>
    </w:p>
    <w:p w:rsidR="004521D3" w:rsidRDefault="004521D3" w:rsidP="004521D3">
      <w:pPr>
        <w:pStyle w:val="BodyText"/>
        <w:numPr>
          <w:ilvl w:val="2"/>
          <w:numId w:val="14"/>
        </w:numPr>
        <w:tabs>
          <w:tab w:val="clear" w:pos="270"/>
          <w:tab w:val="clear" w:pos="3330"/>
          <w:tab w:val="right" w:pos="2340"/>
        </w:tabs>
        <w:spacing w:after="8" w:line="238" w:lineRule="exact"/>
        <w:rPr>
          <w:rFonts w:ascii="Times New Roman" w:hAnsi="Times New Roman" w:cs="Times New Roman"/>
        </w:rPr>
      </w:pPr>
      <w:r>
        <w:rPr>
          <w:rFonts w:ascii="Times New Roman" w:hAnsi="Times New Roman" w:cs="Times New Roman"/>
        </w:rPr>
        <w:t>Purchase Order</w:t>
      </w:r>
    </w:p>
    <w:p w:rsidR="004521D3" w:rsidRPr="006034B1" w:rsidRDefault="004521D3" w:rsidP="004521D3">
      <w:pPr>
        <w:pStyle w:val="BodyText"/>
        <w:numPr>
          <w:ilvl w:val="2"/>
          <w:numId w:val="14"/>
        </w:numPr>
        <w:tabs>
          <w:tab w:val="clear" w:pos="270"/>
          <w:tab w:val="clear" w:pos="3330"/>
          <w:tab w:val="num" w:pos="360"/>
          <w:tab w:val="right" w:pos="2340"/>
        </w:tabs>
        <w:spacing w:after="8" w:line="238" w:lineRule="exact"/>
        <w:rPr>
          <w:rFonts w:ascii="Times New Roman" w:hAnsi="Times New Roman" w:cs="Times New Roman"/>
          <w:bCs/>
        </w:rPr>
      </w:pPr>
      <w:r>
        <w:rPr>
          <w:rFonts w:ascii="Times New Roman" w:hAnsi="Times New Roman" w:cs="Times New Roman"/>
        </w:rPr>
        <w:t>Receiving Report or equivalent document</w:t>
      </w:r>
    </w:p>
    <w:p w:rsidR="006034B1" w:rsidRPr="005C4479" w:rsidRDefault="006034B1" w:rsidP="001D0B14">
      <w:pPr>
        <w:pStyle w:val="BodyText"/>
        <w:tabs>
          <w:tab w:val="clear" w:pos="270"/>
          <w:tab w:val="clear" w:pos="3330"/>
          <w:tab w:val="num" w:pos="2160"/>
          <w:tab w:val="right" w:pos="2340"/>
        </w:tabs>
        <w:spacing w:after="8" w:line="238" w:lineRule="exact"/>
        <w:rPr>
          <w:rFonts w:ascii="Times New Roman" w:hAnsi="Times New Roman" w:cs="Times New Roman"/>
          <w:b/>
          <w:bCs/>
        </w:rPr>
      </w:pPr>
    </w:p>
    <w:p w:rsidR="00520384" w:rsidRDefault="00520384" w:rsidP="00520384">
      <w:pPr>
        <w:pStyle w:val="BodyText"/>
        <w:tabs>
          <w:tab w:val="clear" w:pos="270"/>
          <w:tab w:val="clear" w:pos="3330"/>
          <w:tab w:val="right" w:pos="2340"/>
        </w:tabs>
        <w:spacing w:after="8" w:line="238" w:lineRule="exact"/>
        <w:rPr>
          <w:rFonts w:ascii="Times New Roman" w:hAnsi="Times New Roman" w:cs="Times New Roman"/>
          <w:b/>
          <w:u w:val="single"/>
        </w:rPr>
      </w:pPr>
      <w:r>
        <w:rPr>
          <w:rFonts w:ascii="Times New Roman" w:hAnsi="Times New Roman" w:cs="Times New Roman"/>
          <w:b/>
          <w:u w:val="single"/>
        </w:rPr>
        <w:t>Documentation</w:t>
      </w:r>
    </w:p>
    <w:p w:rsidR="00520384" w:rsidRDefault="00520384" w:rsidP="00520384">
      <w:pPr>
        <w:pStyle w:val="BodyText"/>
        <w:tabs>
          <w:tab w:val="clear" w:pos="270"/>
          <w:tab w:val="clear" w:pos="3330"/>
          <w:tab w:val="right" w:pos="2340"/>
        </w:tabs>
        <w:spacing w:after="8" w:line="238" w:lineRule="exact"/>
        <w:rPr>
          <w:rFonts w:ascii="Times New Roman" w:hAnsi="Times New Roman" w:cs="Times New Roman"/>
          <w:bCs/>
        </w:rPr>
      </w:pPr>
      <w:r>
        <w:rPr>
          <w:rFonts w:ascii="Times New Roman" w:hAnsi="Times New Roman" w:cs="Times New Roman"/>
          <w:bCs/>
        </w:rPr>
        <w:t xml:space="preserve">All financial activities must be recorded and appropriately documented.  Supporting documentation </w:t>
      </w:r>
      <w:r w:rsidR="00E614FC" w:rsidRPr="00B55C3E">
        <w:rPr>
          <w:rFonts w:ascii="Times New Roman" w:hAnsi="Times New Roman" w:cs="Times New Roman"/>
          <w:bCs/>
        </w:rPr>
        <w:t xml:space="preserve">should </w:t>
      </w:r>
      <w:r w:rsidR="001D0B14" w:rsidRPr="00B55C3E">
        <w:rPr>
          <w:rFonts w:ascii="Times New Roman" w:hAnsi="Times New Roman" w:cs="Times New Roman"/>
          <w:bCs/>
        </w:rPr>
        <w:t>be sufficient to</w:t>
      </w:r>
      <w:r w:rsidR="00E614FC" w:rsidRPr="00B55C3E">
        <w:rPr>
          <w:rFonts w:ascii="Times New Roman" w:hAnsi="Times New Roman" w:cs="Times New Roman"/>
          <w:bCs/>
        </w:rPr>
        <w:t xml:space="preserve"> </w:t>
      </w:r>
      <w:r w:rsidR="001D0B14" w:rsidRPr="00B55C3E">
        <w:rPr>
          <w:rFonts w:ascii="Times New Roman" w:hAnsi="Times New Roman" w:cs="Times New Roman"/>
          <w:bCs/>
        </w:rPr>
        <w:t xml:space="preserve">allow </w:t>
      </w:r>
      <w:r w:rsidR="00E614FC" w:rsidRPr="00B55C3E">
        <w:rPr>
          <w:rFonts w:ascii="Times New Roman" w:hAnsi="Times New Roman" w:cs="Times New Roman"/>
          <w:bCs/>
        </w:rPr>
        <w:t>an outside party to confirm that the transaction is in compliance with CRS</w:t>
      </w:r>
      <w:r w:rsidR="00082A26" w:rsidRPr="00B55C3E">
        <w:rPr>
          <w:rFonts w:ascii="Times New Roman" w:hAnsi="Times New Roman" w:cs="Times New Roman"/>
          <w:bCs/>
        </w:rPr>
        <w:t>’</w:t>
      </w:r>
      <w:r w:rsidR="00E614FC" w:rsidRPr="00B55C3E">
        <w:rPr>
          <w:rFonts w:ascii="Times New Roman" w:hAnsi="Times New Roman" w:cs="Times New Roman"/>
          <w:bCs/>
        </w:rPr>
        <w:t xml:space="preserve"> </w:t>
      </w:r>
      <w:r w:rsidR="002874CD" w:rsidRPr="00B55C3E">
        <w:rPr>
          <w:rFonts w:ascii="Times New Roman" w:hAnsi="Times New Roman" w:cs="Times New Roman"/>
          <w:bCs/>
        </w:rPr>
        <w:t xml:space="preserve">policies </w:t>
      </w:r>
      <w:r w:rsidR="00E614FC" w:rsidRPr="00B55C3E">
        <w:rPr>
          <w:rFonts w:ascii="Times New Roman" w:hAnsi="Times New Roman" w:cs="Times New Roman"/>
          <w:bCs/>
        </w:rPr>
        <w:t xml:space="preserve">and </w:t>
      </w:r>
      <w:r w:rsidR="00082A26" w:rsidRPr="00B55C3E">
        <w:rPr>
          <w:rFonts w:ascii="Times New Roman" w:hAnsi="Times New Roman" w:cs="Times New Roman"/>
          <w:bCs/>
        </w:rPr>
        <w:t>the donor’s</w:t>
      </w:r>
      <w:r w:rsidR="00E614FC">
        <w:rPr>
          <w:rFonts w:ascii="Times New Roman" w:hAnsi="Times New Roman" w:cs="Times New Roman"/>
          <w:bCs/>
        </w:rPr>
        <w:t xml:space="preserve"> regulations</w:t>
      </w:r>
      <w:r w:rsidR="00C23CDF">
        <w:rPr>
          <w:rFonts w:ascii="Times New Roman" w:hAnsi="Times New Roman" w:cs="Times New Roman"/>
          <w:bCs/>
        </w:rPr>
        <w:t>.</w:t>
      </w:r>
      <w:r>
        <w:rPr>
          <w:rFonts w:ascii="Times New Roman" w:hAnsi="Times New Roman" w:cs="Times New Roman"/>
          <w:bCs/>
        </w:rPr>
        <w:t xml:space="preserve">  CRS’ Field Office Records Management Manual requires that all financial records be maintained for ten years, a minimum of three years onsite.  </w:t>
      </w:r>
    </w:p>
    <w:p w:rsidR="00520384" w:rsidRDefault="00520384" w:rsidP="00520384">
      <w:pPr>
        <w:pStyle w:val="BodyText"/>
        <w:tabs>
          <w:tab w:val="clear" w:pos="270"/>
          <w:tab w:val="clear" w:pos="3330"/>
          <w:tab w:val="right" w:pos="2340"/>
        </w:tabs>
        <w:spacing w:after="8" w:line="238" w:lineRule="exact"/>
        <w:ind w:left="720"/>
        <w:rPr>
          <w:rFonts w:ascii="Times New Roman" w:hAnsi="Times New Roman" w:cs="Times New Roman"/>
        </w:rPr>
      </w:pPr>
    </w:p>
    <w:p w:rsidR="00520384" w:rsidRDefault="00520384" w:rsidP="00520384">
      <w:pPr>
        <w:pStyle w:val="BodyText"/>
        <w:tabs>
          <w:tab w:val="clear" w:pos="270"/>
          <w:tab w:val="clear" w:pos="3330"/>
        </w:tabs>
        <w:spacing w:after="8" w:line="238" w:lineRule="exact"/>
        <w:rPr>
          <w:rFonts w:ascii="Times New Roman" w:hAnsi="Times New Roman" w:cs="Times New Roman"/>
          <w:b/>
          <w:bCs/>
          <w:u w:val="single"/>
        </w:rPr>
      </w:pPr>
      <w:r>
        <w:rPr>
          <w:rFonts w:ascii="Times New Roman" w:hAnsi="Times New Roman" w:cs="Times New Roman"/>
          <w:b/>
          <w:bCs/>
          <w:u w:val="single"/>
        </w:rPr>
        <w:t>Internal Control Effectiveness</w:t>
      </w:r>
    </w:p>
    <w:p w:rsidR="00E614FC" w:rsidRDefault="00520384" w:rsidP="00520384">
      <w:pPr>
        <w:pStyle w:val="BodyText"/>
        <w:tabs>
          <w:tab w:val="clear" w:pos="270"/>
          <w:tab w:val="clear" w:pos="3330"/>
        </w:tabs>
        <w:spacing w:after="8" w:line="238" w:lineRule="exact"/>
        <w:rPr>
          <w:rFonts w:ascii="Times New Roman" w:hAnsi="Times New Roman" w:cs="Times New Roman"/>
        </w:rPr>
      </w:pPr>
      <w:r>
        <w:rPr>
          <w:rFonts w:ascii="Times New Roman" w:hAnsi="Times New Roman" w:cs="Times New Roman"/>
        </w:rPr>
        <w:t>Auditors are required to assess the effectiveness of an entity’s or operati</w:t>
      </w:r>
      <w:r w:rsidR="002E282F">
        <w:rPr>
          <w:rFonts w:ascii="Times New Roman" w:hAnsi="Times New Roman" w:cs="Times New Roman"/>
        </w:rPr>
        <w:t>ng</w:t>
      </w:r>
      <w:r>
        <w:rPr>
          <w:rFonts w:ascii="Times New Roman" w:hAnsi="Times New Roman" w:cs="Times New Roman"/>
        </w:rPr>
        <w:t xml:space="preserve"> unit’s internal control system in their reports to management.  </w:t>
      </w:r>
      <w:r w:rsidR="00B40FDF">
        <w:rPr>
          <w:rFonts w:ascii="Times New Roman" w:hAnsi="Times New Roman" w:cs="Times New Roman"/>
        </w:rPr>
        <w:t>Material weaknesses</w:t>
      </w:r>
      <w:r w:rsidR="00986DCE">
        <w:rPr>
          <w:rFonts w:ascii="Times New Roman" w:hAnsi="Times New Roman" w:cs="Times New Roman"/>
        </w:rPr>
        <w:t xml:space="preserve">, significant deficiencies, and control deficiencies </w:t>
      </w:r>
      <w:r w:rsidR="00B40FDF">
        <w:rPr>
          <w:rFonts w:ascii="Times New Roman" w:hAnsi="Times New Roman" w:cs="Times New Roman"/>
        </w:rPr>
        <w:t>are t</w:t>
      </w:r>
      <w:r w:rsidR="00E614FC">
        <w:rPr>
          <w:rFonts w:ascii="Times New Roman" w:hAnsi="Times New Roman" w:cs="Times New Roman"/>
        </w:rPr>
        <w:t xml:space="preserve">erms used to describe </w:t>
      </w:r>
      <w:r w:rsidR="00B40FDF">
        <w:rPr>
          <w:rFonts w:ascii="Times New Roman" w:hAnsi="Times New Roman" w:cs="Times New Roman"/>
        </w:rPr>
        <w:t xml:space="preserve">flaws in </w:t>
      </w:r>
      <w:r w:rsidR="00E614FC">
        <w:rPr>
          <w:rFonts w:ascii="Times New Roman" w:hAnsi="Times New Roman" w:cs="Times New Roman"/>
        </w:rPr>
        <w:t>internal control</w:t>
      </w:r>
      <w:r w:rsidR="00B40FDF">
        <w:rPr>
          <w:rFonts w:ascii="Times New Roman" w:hAnsi="Times New Roman" w:cs="Times New Roman"/>
        </w:rPr>
        <w:t xml:space="preserve">. </w:t>
      </w:r>
      <w:r w:rsidR="00E614FC">
        <w:rPr>
          <w:rFonts w:ascii="Times New Roman" w:hAnsi="Times New Roman" w:cs="Times New Roman"/>
        </w:rPr>
        <w:t xml:space="preserve"> </w:t>
      </w:r>
    </w:p>
    <w:p w:rsidR="00520384" w:rsidRDefault="00520384" w:rsidP="00520384">
      <w:pPr>
        <w:widowControl w:val="0"/>
        <w:autoSpaceDE w:val="0"/>
        <w:autoSpaceDN w:val="0"/>
        <w:adjustRightInd w:val="0"/>
        <w:spacing w:after="8" w:line="238" w:lineRule="exact"/>
        <w:ind w:left="720" w:hanging="720"/>
        <w:rPr>
          <w:b/>
          <w:bCs/>
          <w:sz w:val="20"/>
          <w:szCs w:val="20"/>
        </w:rPr>
      </w:pPr>
    </w:p>
    <w:p w:rsidR="00986DCE" w:rsidRDefault="00986DCE" w:rsidP="00986DCE">
      <w:pPr>
        <w:widowControl w:val="0"/>
        <w:autoSpaceDE w:val="0"/>
        <w:autoSpaceDN w:val="0"/>
        <w:adjustRightInd w:val="0"/>
        <w:spacing w:after="8" w:line="238" w:lineRule="exact"/>
        <w:ind w:left="720" w:hanging="720"/>
        <w:rPr>
          <w:sz w:val="20"/>
          <w:szCs w:val="20"/>
        </w:rPr>
      </w:pPr>
      <w:r w:rsidRPr="00986DCE">
        <w:rPr>
          <w:sz w:val="20"/>
          <w:szCs w:val="20"/>
        </w:rPr>
        <w:t xml:space="preserve">A </w:t>
      </w:r>
      <w:r w:rsidRPr="001D0B14">
        <w:rPr>
          <w:b/>
          <w:sz w:val="20"/>
          <w:szCs w:val="20"/>
        </w:rPr>
        <w:t>Material Weakness</w:t>
      </w:r>
      <w:r w:rsidRPr="00986DCE">
        <w:rPr>
          <w:sz w:val="20"/>
          <w:szCs w:val="20"/>
        </w:rPr>
        <w:t xml:space="preserve"> is a significant deficiency, or combination of significant deficiencies, that results in more </w:t>
      </w:r>
    </w:p>
    <w:p w:rsidR="001D0B14" w:rsidRPr="001D0B14" w:rsidRDefault="00A701D2" w:rsidP="001D0B14">
      <w:pPr>
        <w:widowControl w:val="0"/>
        <w:autoSpaceDE w:val="0"/>
        <w:autoSpaceDN w:val="0"/>
        <w:adjustRightInd w:val="0"/>
        <w:spacing w:after="8" w:line="238" w:lineRule="exact"/>
        <w:rPr>
          <w:sz w:val="20"/>
          <w:szCs w:val="20"/>
        </w:rPr>
      </w:pPr>
      <w:r w:rsidRPr="001D0B14">
        <w:rPr>
          <w:sz w:val="20"/>
          <w:szCs w:val="20"/>
        </w:rPr>
        <w:t xml:space="preserve">than </w:t>
      </w:r>
      <w:r w:rsidR="001A6149" w:rsidRPr="001D0B14">
        <w:rPr>
          <w:sz w:val="20"/>
          <w:szCs w:val="20"/>
        </w:rPr>
        <w:t xml:space="preserve">a </w:t>
      </w:r>
      <w:r w:rsidRPr="001D0B14">
        <w:rPr>
          <w:sz w:val="20"/>
          <w:szCs w:val="20"/>
        </w:rPr>
        <w:t>r</w:t>
      </w:r>
      <w:r w:rsidR="00986DCE" w:rsidRPr="001D0B14">
        <w:rPr>
          <w:sz w:val="20"/>
          <w:szCs w:val="20"/>
        </w:rPr>
        <w:t xml:space="preserve">emote likelihood that a material misstatement will not be prevented or detected.  </w:t>
      </w:r>
      <w:r w:rsidR="00E614FC" w:rsidRPr="001D0B14">
        <w:rPr>
          <w:sz w:val="20"/>
          <w:szCs w:val="20"/>
        </w:rPr>
        <w:t>If there are material weaknesses</w:t>
      </w:r>
      <w:r w:rsidR="00C23CDF" w:rsidRPr="001D0B14">
        <w:rPr>
          <w:sz w:val="20"/>
          <w:szCs w:val="20"/>
        </w:rPr>
        <w:t>,</w:t>
      </w:r>
      <w:r w:rsidR="00E614FC" w:rsidRPr="001D0B14">
        <w:rPr>
          <w:sz w:val="20"/>
          <w:szCs w:val="20"/>
        </w:rPr>
        <w:t xml:space="preserve"> then</w:t>
      </w:r>
      <w:r w:rsidR="002F154F" w:rsidRPr="001D0B14">
        <w:rPr>
          <w:sz w:val="20"/>
          <w:szCs w:val="20"/>
        </w:rPr>
        <w:t xml:space="preserve"> the existing internal control</w:t>
      </w:r>
      <w:r w:rsidR="00351967" w:rsidRPr="001D0B14">
        <w:rPr>
          <w:sz w:val="20"/>
          <w:szCs w:val="20"/>
        </w:rPr>
        <w:t>s</w:t>
      </w:r>
      <w:r w:rsidR="002F154F" w:rsidRPr="001D0B14">
        <w:rPr>
          <w:sz w:val="20"/>
          <w:szCs w:val="20"/>
        </w:rPr>
        <w:t xml:space="preserve"> </w:t>
      </w:r>
      <w:r w:rsidR="00351967" w:rsidRPr="001D0B14">
        <w:rPr>
          <w:sz w:val="20"/>
          <w:szCs w:val="20"/>
        </w:rPr>
        <w:t>are</w:t>
      </w:r>
      <w:r w:rsidR="002F154F" w:rsidRPr="001D0B14">
        <w:rPr>
          <w:sz w:val="20"/>
          <w:szCs w:val="20"/>
        </w:rPr>
        <w:t xml:space="preserve"> not adequate.</w:t>
      </w:r>
      <w:r w:rsidR="001D0B14" w:rsidRPr="001D0B14">
        <w:rPr>
          <w:sz w:val="20"/>
          <w:szCs w:val="20"/>
        </w:rPr>
        <w:t xml:space="preserve">  There are three things to consider when deciding if a weakness is material:</w:t>
      </w:r>
    </w:p>
    <w:p w:rsidR="001D0B14" w:rsidRPr="001D0B14" w:rsidRDefault="001D0B14" w:rsidP="001D0B14">
      <w:pPr>
        <w:widowControl w:val="0"/>
        <w:numPr>
          <w:ilvl w:val="0"/>
          <w:numId w:val="10"/>
        </w:numPr>
        <w:autoSpaceDE w:val="0"/>
        <w:autoSpaceDN w:val="0"/>
        <w:adjustRightInd w:val="0"/>
        <w:spacing w:after="8" w:line="238" w:lineRule="exact"/>
        <w:rPr>
          <w:sz w:val="20"/>
          <w:szCs w:val="20"/>
        </w:rPr>
      </w:pPr>
      <w:r w:rsidRPr="001D0B14">
        <w:rPr>
          <w:sz w:val="20"/>
          <w:szCs w:val="20"/>
        </w:rPr>
        <w:t>Level of risk</w:t>
      </w:r>
    </w:p>
    <w:p w:rsidR="001D0B14" w:rsidRDefault="001D0B14" w:rsidP="001D0B14">
      <w:pPr>
        <w:widowControl w:val="0"/>
        <w:numPr>
          <w:ilvl w:val="0"/>
          <w:numId w:val="10"/>
        </w:numPr>
        <w:autoSpaceDE w:val="0"/>
        <w:autoSpaceDN w:val="0"/>
        <w:adjustRightInd w:val="0"/>
        <w:spacing w:after="8" w:line="238" w:lineRule="exact"/>
        <w:rPr>
          <w:sz w:val="20"/>
          <w:szCs w:val="20"/>
        </w:rPr>
      </w:pPr>
      <w:r>
        <w:rPr>
          <w:sz w:val="20"/>
          <w:szCs w:val="20"/>
        </w:rPr>
        <w:t>Materiality to the Country Program and to the Agency</w:t>
      </w:r>
    </w:p>
    <w:p w:rsidR="001D0B14" w:rsidRDefault="001D0B14" w:rsidP="001D0B14">
      <w:pPr>
        <w:widowControl w:val="0"/>
        <w:numPr>
          <w:ilvl w:val="0"/>
          <w:numId w:val="10"/>
        </w:numPr>
        <w:autoSpaceDE w:val="0"/>
        <w:autoSpaceDN w:val="0"/>
        <w:adjustRightInd w:val="0"/>
        <w:spacing w:after="8" w:line="238" w:lineRule="exact"/>
        <w:rPr>
          <w:sz w:val="20"/>
          <w:szCs w:val="20"/>
        </w:rPr>
      </w:pPr>
      <w:r>
        <w:rPr>
          <w:sz w:val="20"/>
          <w:szCs w:val="20"/>
        </w:rPr>
        <w:t>How quickly errors are identified and corrected</w:t>
      </w:r>
    </w:p>
    <w:p w:rsidR="001D0B14" w:rsidRDefault="001D0B14" w:rsidP="00B120BE">
      <w:pPr>
        <w:widowControl w:val="0"/>
        <w:autoSpaceDE w:val="0"/>
        <w:autoSpaceDN w:val="0"/>
        <w:adjustRightInd w:val="0"/>
        <w:spacing w:after="8" w:line="238" w:lineRule="exact"/>
        <w:rPr>
          <w:rFonts w:cs="Tahoma"/>
          <w:b/>
          <w:sz w:val="20"/>
          <w:szCs w:val="20"/>
        </w:rPr>
      </w:pPr>
    </w:p>
    <w:p w:rsidR="00B120BE" w:rsidRDefault="00A701D2" w:rsidP="00B120BE">
      <w:pPr>
        <w:widowControl w:val="0"/>
        <w:autoSpaceDE w:val="0"/>
        <w:autoSpaceDN w:val="0"/>
        <w:adjustRightInd w:val="0"/>
        <w:spacing w:after="8" w:line="238" w:lineRule="exact"/>
        <w:rPr>
          <w:sz w:val="20"/>
          <w:szCs w:val="20"/>
        </w:rPr>
      </w:pPr>
      <w:r w:rsidRPr="00A701D2">
        <w:rPr>
          <w:rFonts w:cs="Tahoma"/>
          <w:sz w:val="20"/>
          <w:szCs w:val="20"/>
        </w:rPr>
        <w:t xml:space="preserve">A </w:t>
      </w:r>
      <w:r w:rsidRPr="001D0B14">
        <w:rPr>
          <w:rFonts w:cs="Tahoma"/>
          <w:b/>
          <w:sz w:val="20"/>
          <w:szCs w:val="20"/>
        </w:rPr>
        <w:t>Significant Deficiency</w:t>
      </w:r>
      <w:r w:rsidRPr="00A701D2">
        <w:rPr>
          <w:rFonts w:cs="Tahoma"/>
          <w:sz w:val="20"/>
          <w:szCs w:val="20"/>
        </w:rPr>
        <w:t xml:space="preserve"> is a control deficiency, or combination of deficiencies, that adversely affects the entity’s ability to initiate, authorize, record, process, or report financial data reliably in accordance with GAAP such that there is more than a remote likelihood that a misstatement that is more than inconsequential will not be prevented or detected.</w:t>
      </w:r>
      <w:r w:rsidR="00B120BE">
        <w:rPr>
          <w:rFonts w:cs="Tahoma"/>
          <w:sz w:val="20"/>
          <w:szCs w:val="20"/>
        </w:rPr>
        <w:t xml:space="preserve">  </w:t>
      </w:r>
      <w:r w:rsidR="00B120BE">
        <w:rPr>
          <w:sz w:val="20"/>
          <w:szCs w:val="20"/>
        </w:rPr>
        <w:t>If there is a significant deficiency, the control process (not implementation) is not adequate.</w:t>
      </w:r>
    </w:p>
    <w:p w:rsidR="00A701D2" w:rsidRDefault="00A701D2" w:rsidP="00986DCE">
      <w:pPr>
        <w:rPr>
          <w:b/>
          <w:sz w:val="20"/>
          <w:szCs w:val="20"/>
        </w:rPr>
      </w:pPr>
    </w:p>
    <w:p w:rsidR="004F755A" w:rsidRDefault="00986DCE" w:rsidP="00986DCE">
      <w:pPr>
        <w:rPr>
          <w:sz w:val="20"/>
          <w:szCs w:val="20"/>
        </w:rPr>
      </w:pPr>
      <w:r w:rsidRPr="00986DCE">
        <w:rPr>
          <w:sz w:val="20"/>
          <w:szCs w:val="20"/>
        </w:rPr>
        <w:t xml:space="preserve">A </w:t>
      </w:r>
      <w:r w:rsidRPr="001D0B14">
        <w:rPr>
          <w:b/>
          <w:sz w:val="20"/>
          <w:szCs w:val="20"/>
        </w:rPr>
        <w:t>Control Deficiency</w:t>
      </w:r>
      <w:r w:rsidRPr="00986DCE">
        <w:rPr>
          <w:sz w:val="20"/>
          <w:szCs w:val="20"/>
        </w:rPr>
        <w:t xml:space="preserve"> is when the design or operation of a control does not allow management or employees, in the normal course of performing their assigned functions, to prevent or detect misstatements on a timely basis.</w:t>
      </w:r>
      <w:r w:rsidR="001E29DF">
        <w:rPr>
          <w:sz w:val="20"/>
          <w:szCs w:val="20"/>
        </w:rPr>
        <w:t xml:space="preserve">  </w:t>
      </w:r>
    </w:p>
    <w:p w:rsidR="004F755A" w:rsidRDefault="004F755A" w:rsidP="00986DCE">
      <w:pPr>
        <w:rPr>
          <w:sz w:val="20"/>
          <w:szCs w:val="20"/>
        </w:rPr>
      </w:pPr>
    </w:p>
    <w:p w:rsidR="00986DCE" w:rsidRDefault="001E29DF" w:rsidP="00986DCE">
      <w:pPr>
        <w:rPr>
          <w:sz w:val="20"/>
          <w:szCs w:val="20"/>
        </w:rPr>
      </w:pPr>
      <w:r>
        <w:rPr>
          <w:sz w:val="20"/>
          <w:szCs w:val="20"/>
        </w:rPr>
        <w:t>Examples of control deficiencies are:</w:t>
      </w:r>
    </w:p>
    <w:p w:rsidR="001E29DF" w:rsidRDefault="001E29DF" w:rsidP="001E29DF">
      <w:pPr>
        <w:numPr>
          <w:ilvl w:val="0"/>
          <w:numId w:val="31"/>
        </w:numPr>
        <w:rPr>
          <w:sz w:val="20"/>
          <w:szCs w:val="20"/>
        </w:rPr>
      </w:pPr>
      <w:r w:rsidRPr="001E29DF">
        <w:rPr>
          <w:sz w:val="20"/>
          <w:szCs w:val="20"/>
        </w:rPr>
        <w:t>Insufficient control consciousness within the organization</w:t>
      </w:r>
    </w:p>
    <w:p w:rsidR="001E29DF" w:rsidRDefault="001E29DF" w:rsidP="001E29DF">
      <w:pPr>
        <w:numPr>
          <w:ilvl w:val="0"/>
          <w:numId w:val="31"/>
        </w:numPr>
        <w:rPr>
          <w:sz w:val="20"/>
          <w:szCs w:val="20"/>
        </w:rPr>
      </w:pPr>
      <w:r>
        <w:rPr>
          <w:sz w:val="20"/>
          <w:szCs w:val="20"/>
        </w:rPr>
        <w:t>Ineffective oversight by those responsible for governance of an entity’s financial reporting, performance reporting, or internal control or an ineffective governance structure</w:t>
      </w:r>
    </w:p>
    <w:p w:rsidR="001E29DF" w:rsidRDefault="001E29DF" w:rsidP="001E29DF">
      <w:pPr>
        <w:numPr>
          <w:ilvl w:val="0"/>
          <w:numId w:val="31"/>
        </w:numPr>
        <w:rPr>
          <w:sz w:val="20"/>
          <w:szCs w:val="20"/>
        </w:rPr>
      </w:pPr>
      <w:r>
        <w:rPr>
          <w:sz w:val="20"/>
          <w:szCs w:val="20"/>
        </w:rPr>
        <w:t>Control systems that did not detect or prevent the need to restate previously issued financial statements or operating results</w:t>
      </w:r>
    </w:p>
    <w:p w:rsidR="001E29DF" w:rsidRDefault="001E29DF" w:rsidP="001E29DF">
      <w:pPr>
        <w:numPr>
          <w:ilvl w:val="0"/>
          <w:numId w:val="31"/>
        </w:numPr>
        <w:rPr>
          <w:sz w:val="20"/>
          <w:szCs w:val="20"/>
        </w:rPr>
      </w:pPr>
      <w:r>
        <w:rPr>
          <w:sz w:val="20"/>
          <w:szCs w:val="20"/>
        </w:rPr>
        <w:t xml:space="preserve">Control systems that did not prevent or detect </w:t>
      </w:r>
      <w:r w:rsidR="004F755A">
        <w:rPr>
          <w:sz w:val="20"/>
          <w:szCs w:val="20"/>
        </w:rPr>
        <w:t>material misstatements identified by the Auditor</w:t>
      </w:r>
    </w:p>
    <w:p w:rsidR="004F755A" w:rsidRDefault="004F755A" w:rsidP="001E29DF">
      <w:pPr>
        <w:numPr>
          <w:ilvl w:val="0"/>
          <w:numId w:val="31"/>
        </w:numPr>
        <w:rPr>
          <w:sz w:val="20"/>
          <w:szCs w:val="20"/>
        </w:rPr>
      </w:pPr>
      <w:r>
        <w:rPr>
          <w:sz w:val="20"/>
          <w:szCs w:val="20"/>
        </w:rPr>
        <w:t>An ineffective audit function or risk assessment function</w:t>
      </w:r>
    </w:p>
    <w:p w:rsidR="004F755A" w:rsidRDefault="004F755A" w:rsidP="001E29DF">
      <w:pPr>
        <w:numPr>
          <w:ilvl w:val="0"/>
          <w:numId w:val="31"/>
        </w:numPr>
        <w:rPr>
          <w:sz w:val="20"/>
          <w:szCs w:val="20"/>
        </w:rPr>
      </w:pPr>
      <w:r>
        <w:rPr>
          <w:sz w:val="20"/>
          <w:szCs w:val="20"/>
        </w:rPr>
        <w:t>Identification of fraud of any magnitude on the part of senior management</w:t>
      </w:r>
    </w:p>
    <w:p w:rsidR="004F755A" w:rsidRDefault="004F755A" w:rsidP="001E29DF">
      <w:pPr>
        <w:numPr>
          <w:ilvl w:val="0"/>
          <w:numId w:val="31"/>
        </w:numPr>
        <w:rPr>
          <w:sz w:val="20"/>
          <w:szCs w:val="20"/>
        </w:rPr>
      </w:pPr>
      <w:r>
        <w:rPr>
          <w:sz w:val="20"/>
          <w:szCs w:val="20"/>
        </w:rPr>
        <w:t>Failure by management to assess the effect of a significant deficiency communicated to it and either to correct it or conclude that it will not be corrected</w:t>
      </w:r>
      <w:r w:rsidR="004A12F8">
        <w:rPr>
          <w:sz w:val="20"/>
          <w:szCs w:val="20"/>
        </w:rPr>
        <w:t xml:space="preserve"> and alternative actions will be needed</w:t>
      </w:r>
    </w:p>
    <w:p w:rsidR="004F755A" w:rsidRDefault="004F755A" w:rsidP="001E29DF">
      <w:pPr>
        <w:numPr>
          <w:ilvl w:val="0"/>
          <w:numId w:val="31"/>
        </w:numPr>
        <w:rPr>
          <w:sz w:val="20"/>
          <w:szCs w:val="20"/>
        </w:rPr>
      </w:pPr>
      <w:r>
        <w:rPr>
          <w:sz w:val="20"/>
          <w:szCs w:val="20"/>
        </w:rPr>
        <w:t>Inadequate controls for the safeguarding of assets</w:t>
      </w:r>
    </w:p>
    <w:p w:rsidR="004F755A" w:rsidRDefault="004F755A" w:rsidP="001E29DF">
      <w:pPr>
        <w:numPr>
          <w:ilvl w:val="0"/>
          <w:numId w:val="31"/>
        </w:numPr>
        <w:rPr>
          <w:sz w:val="20"/>
          <w:szCs w:val="20"/>
        </w:rPr>
      </w:pPr>
      <w:r>
        <w:rPr>
          <w:sz w:val="20"/>
          <w:szCs w:val="20"/>
        </w:rPr>
        <w:t>Evidence of intentional override by those in authority</w:t>
      </w:r>
    </w:p>
    <w:p w:rsidR="00986DCE" w:rsidRDefault="004F755A" w:rsidP="004F755A">
      <w:pPr>
        <w:numPr>
          <w:ilvl w:val="0"/>
          <w:numId w:val="31"/>
        </w:numPr>
        <w:rPr>
          <w:sz w:val="20"/>
          <w:szCs w:val="20"/>
        </w:rPr>
      </w:pPr>
      <w:r w:rsidRPr="004F755A">
        <w:rPr>
          <w:sz w:val="20"/>
          <w:szCs w:val="20"/>
        </w:rPr>
        <w:lastRenderedPageBreak/>
        <w:t>Deficiencies in the design or operation of internal control that could result in violations of laws, regulations or contract/agreement provisions, or fraud</w:t>
      </w:r>
      <w:r w:rsidR="00986DCE" w:rsidRPr="004F755A">
        <w:rPr>
          <w:sz w:val="20"/>
          <w:szCs w:val="20"/>
        </w:rPr>
        <w:t> </w:t>
      </w:r>
    </w:p>
    <w:p w:rsidR="004F755A" w:rsidRDefault="004F755A" w:rsidP="004F755A">
      <w:pPr>
        <w:numPr>
          <w:ilvl w:val="0"/>
          <w:numId w:val="31"/>
        </w:numPr>
        <w:rPr>
          <w:sz w:val="20"/>
          <w:szCs w:val="20"/>
        </w:rPr>
      </w:pPr>
      <w:r>
        <w:rPr>
          <w:sz w:val="20"/>
          <w:szCs w:val="20"/>
        </w:rPr>
        <w:t>Inadequate design of information systems general and application controls</w:t>
      </w:r>
    </w:p>
    <w:p w:rsidR="004F755A" w:rsidRDefault="004F755A" w:rsidP="004F755A">
      <w:pPr>
        <w:numPr>
          <w:ilvl w:val="0"/>
          <w:numId w:val="31"/>
        </w:numPr>
        <w:rPr>
          <w:sz w:val="20"/>
          <w:szCs w:val="20"/>
        </w:rPr>
      </w:pPr>
      <w:r>
        <w:rPr>
          <w:sz w:val="20"/>
          <w:szCs w:val="20"/>
        </w:rPr>
        <w:t>Failure of an application control caused by a deficiency in the design or operation of an information systems control</w:t>
      </w:r>
    </w:p>
    <w:p w:rsidR="004F755A" w:rsidRPr="004F755A" w:rsidRDefault="004F755A" w:rsidP="004F755A">
      <w:pPr>
        <w:numPr>
          <w:ilvl w:val="0"/>
          <w:numId w:val="31"/>
        </w:numPr>
        <w:rPr>
          <w:sz w:val="20"/>
          <w:szCs w:val="20"/>
        </w:rPr>
      </w:pPr>
      <w:r>
        <w:rPr>
          <w:sz w:val="20"/>
          <w:szCs w:val="20"/>
        </w:rPr>
        <w:t>Employees or management who lack the qualifications and training to fulfill their assigned functions</w:t>
      </w:r>
    </w:p>
    <w:p w:rsidR="00986DCE" w:rsidRDefault="00986DCE" w:rsidP="00E614FC">
      <w:pPr>
        <w:widowControl w:val="0"/>
        <w:autoSpaceDE w:val="0"/>
        <w:autoSpaceDN w:val="0"/>
        <w:adjustRightInd w:val="0"/>
        <w:spacing w:after="8" w:line="238" w:lineRule="exact"/>
        <w:rPr>
          <w:sz w:val="20"/>
          <w:szCs w:val="20"/>
        </w:rPr>
      </w:pPr>
    </w:p>
    <w:p w:rsidR="00520384" w:rsidRDefault="00520384" w:rsidP="00520384">
      <w:pPr>
        <w:widowControl w:val="0"/>
        <w:autoSpaceDE w:val="0"/>
        <w:autoSpaceDN w:val="0"/>
        <w:adjustRightInd w:val="0"/>
        <w:spacing w:after="8" w:line="238" w:lineRule="exact"/>
        <w:rPr>
          <w:sz w:val="20"/>
          <w:szCs w:val="20"/>
        </w:rPr>
      </w:pPr>
      <w:r>
        <w:rPr>
          <w:b/>
          <w:bCs/>
          <w:sz w:val="20"/>
          <w:szCs w:val="20"/>
        </w:rPr>
        <w:t xml:space="preserve">Material weaknesses or </w:t>
      </w:r>
      <w:r w:rsidR="00B120BE">
        <w:rPr>
          <w:b/>
          <w:bCs/>
          <w:sz w:val="20"/>
          <w:szCs w:val="20"/>
        </w:rPr>
        <w:t xml:space="preserve">significant deficiencies </w:t>
      </w:r>
      <w:r>
        <w:rPr>
          <w:b/>
          <w:bCs/>
          <w:sz w:val="20"/>
          <w:szCs w:val="20"/>
        </w:rPr>
        <w:t xml:space="preserve">should be corrected as soon as possible after their detection.  </w:t>
      </w:r>
      <w:r>
        <w:rPr>
          <w:sz w:val="20"/>
          <w:szCs w:val="20"/>
        </w:rPr>
        <w:t>If management takes measures to correct deficiencies before year-end and determines that the corrective actions were successful, it c</w:t>
      </w:r>
      <w:r w:rsidR="00B120BE">
        <w:rPr>
          <w:sz w:val="20"/>
          <w:szCs w:val="20"/>
        </w:rPr>
        <w:t xml:space="preserve">an </w:t>
      </w:r>
      <w:r>
        <w:rPr>
          <w:sz w:val="20"/>
          <w:szCs w:val="20"/>
        </w:rPr>
        <w:t>assert that the internal control system at year-end was effective.</w:t>
      </w:r>
    </w:p>
    <w:p w:rsidR="0053082E" w:rsidRDefault="0053082E" w:rsidP="00520384">
      <w:pPr>
        <w:widowControl w:val="0"/>
        <w:tabs>
          <w:tab w:val="right" w:pos="2340"/>
        </w:tabs>
        <w:autoSpaceDE w:val="0"/>
        <w:autoSpaceDN w:val="0"/>
        <w:adjustRightInd w:val="0"/>
        <w:spacing w:after="8" w:line="238" w:lineRule="exact"/>
        <w:rPr>
          <w:b/>
          <w:bCs/>
          <w:color w:val="000080"/>
        </w:rPr>
      </w:pPr>
    </w:p>
    <w:p w:rsidR="00520384" w:rsidRDefault="00520384" w:rsidP="00520384">
      <w:pPr>
        <w:widowControl w:val="0"/>
        <w:tabs>
          <w:tab w:val="right" w:pos="2340"/>
        </w:tabs>
        <w:autoSpaceDE w:val="0"/>
        <w:autoSpaceDN w:val="0"/>
        <w:adjustRightInd w:val="0"/>
        <w:spacing w:after="8" w:line="238" w:lineRule="exact"/>
        <w:rPr>
          <w:sz w:val="20"/>
          <w:szCs w:val="20"/>
        </w:rPr>
      </w:pPr>
      <w:r>
        <w:rPr>
          <w:b/>
          <w:bCs/>
          <w:color w:val="000080"/>
        </w:rPr>
        <w:t xml:space="preserve">Responsibility: </w:t>
      </w:r>
    </w:p>
    <w:p w:rsidR="00520384" w:rsidRDefault="00520384" w:rsidP="00135C2C">
      <w:pPr>
        <w:widowControl w:val="0"/>
        <w:numPr>
          <w:ilvl w:val="0"/>
          <w:numId w:val="22"/>
        </w:numPr>
        <w:tabs>
          <w:tab w:val="right" w:pos="2340"/>
        </w:tabs>
        <w:autoSpaceDE w:val="0"/>
        <w:autoSpaceDN w:val="0"/>
        <w:adjustRightInd w:val="0"/>
        <w:spacing w:after="8" w:line="238" w:lineRule="exact"/>
        <w:rPr>
          <w:sz w:val="20"/>
          <w:szCs w:val="20"/>
        </w:rPr>
      </w:pPr>
      <w:r>
        <w:rPr>
          <w:sz w:val="20"/>
          <w:szCs w:val="20"/>
        </w:rPr>
        <w:t>All CRS Employees</w:t>
      </w:r>
    </w:p>
    <w:p w:rsidR="00520384" w:rsidRDefault="00520384" w:rsidP="00520384">
      <w:pPr>
        <w:widowControl w:val="0"/>
        <w:tabs>
          <w:tab w:val="right" w:pos="2340"/>
        </w:tabs>
        <w:autoSpaceDE w:val="0"/>
        <w:autoSpaceDN w:val="0"/>
        <w:adjustRightInd w:val="0"/>
        <w:spacing w:after="8" w:line="238" w:lineRule="exact"/>
        <w:rPr>
          <w:sz w:val="20"/>
          <w:szCs w:val="20"/>
        </w:rPr>
      </w:pPr>
    </w:p>
    <w:p w:rsidR="00520384" w:rsidRDefault="00520384" w:rsidP="00520384">
      <w:pPr>
        <w:widowControl w:val="0"/>
        <w:pBdr>
          <w:top w:val="single" w:sz="10" w:space="0" w:color="auto"/>
        </w:pBdr>
        <w:autoSpaceDE w:val="0"/>
        <w:autoSpaceDN w:val="0"/>
        <w:adjustRightInd w:val="0"/>
        <w:rPr>
          <w:sz w:val="20"/>
          <w:szCs w:val="20"/>
        </w:rPr>
      </w:pPr>
    </w:p>
    <w:p w:rsidR="00520384" w:rsidRDefault="00520384" w:rsidP="00520384">
      <w:pPr>
        <w:pStyle w:val="BodyTextIndent"/>
        <w:tabs>
          <w:tab w:val="clear" w:pos="2075"/>
          <w:tab w:val="right" w:pos="2340"/>
        </w:tabs>
        <w:rPr>
          <w:b/>
          <w:bCs/>
          <w:color w:val="0000FF"/>
          <w:sz w:val="24"/>
        </w:rPr>
      </w:pPr>
      <w:r>
        <w:rPr>
          <w:b/>
          <w:bCs/>
          <w:color w:val="0000FF"/>
          <w:sz w:val="24"/>
        </w:rPr>
        <w:t>Requirements</w:t>
      </w:r>
    </w:p>
    <w:p w:rsidR="00520384" w:rsidRDefault="00520384" w:rsidP="00A6690D">
      <w:pPr>
        <w:widowControl w:val="0"/>
        <w:tabs>
          <w:tab w:val="right" w:pos="2160"/>
          <w:tab w:val="left" w:pos="2340"/>
        </w:tabs>
        <w:autoSpaceDE w:val="0"/>
        <w:autoSpaceDN w:val="0"/>
        <w:adjustRightInd w:val="0"/>
        <w:spacing w:after="8" w:line="238" w:lineRule="exact"/>
        <w:ind w:left="2300" w:hanging="2300"/>
        <w:rPr>
          <w:b/>
          <w:bCs/>
          <w:color w:val="000080"/>
          <w:sz w:val="20"/>
          <w:szCs w:val="20"/>
        </w:rPr>
      </w:pPr>
      <w:r>
        <w:rPr>
          <w:b/>
          <w:bCs/>
          <w:color w:val="000080"/>
          <w:sz w:val="20"/>
          <w:szCs w:val="20"/>
        </w:rPr>
        <w:t>Approvals:</w:t>
      </w:r>
      <w:r>
        <w:rPr>
          <w:b/>
          <w:bCs/>
          <w:color w:val="000080"/>
          <w:sz w:val="20"/>
          <w:szCs w:val="20"/>
        </w:rPr>
        <w:tab/>
      </w:r>
      <w:r w:rsidR="00A6690D">
        <w:rPr>
          <w:b/>
          <w:bCs/>
          <w:color w:val="000080"/>
          <w:sz w:val="20"/>
          <w:szCs w:val="20"/>
        </w:rPr>
        <w:tab/>
      </w:r>
      <w:r w:rsidR="004A12F8">
        <w:rPr>
          <w:color w:val="101010"/>
          <w:sz w:val="20"/>
          <w:szCs w:val="20"/>
        </w:rPr>
        <w:t>Rick Estridge</w:t>
      </w:r>
      <w:r>
        <w:rPr>
          <w:color w:val="101010"/>
          <w:sz w:val="20"/>
          <w:szCs w:val="20"/>
        </w:rPr>
        <w:t xml:space="preserve"> - Director of </w:t>
      </w:r>
      <w:r w:rsidR="00A017F3">
        <w:rPr>
          <w:color w:val="101010"/>
          <w:sz w:val="20"/>
          <w:szCs w:val="20"/>
        </w:rPr>
        <w:t>Overseas</w:t>
      </w:r>
      <w:r>
        <w:rPr>
          <w:color w:val="101010"/>
          <w:sz w:val="20"/>
          <w:szCs w:val="20"/>
        </w:rPr>
        <w:t xml:space="preserve"> Finance</w:t>
      </w:r>
      <w:r>
        <w:rPr>
          <w:color w:val="101010"/>
          <w:sz w:val="20"/>
          <w:szCs w:val="20"/>
        </w:rPr>
        <w:br/>
        <w:t>Jeffrey Baeuerlein - Director of Domestic Finance</w:t>
      </w:r>
      <w:r>
        <w:rPr>
          <w:color w:val="101010"/>
          <w:sz w:val="20"/>
          <w:szCs w:val="20"/>
        </w:rPr>
        <w:br/>
        <w:t xml:space="preserve">Mark Palmer </w:t>
      </w:r>
      <w:r w:rsidR="004A12F8">
        <w:rPr>
          <w:color w:val="101010"/>
          <w:sz w:val="20"/>
          <w:szCs w:val="20"/>
        </w:rPr>
        <w:t>–</w:t>
      </w:r>
      <w:r>
        <w:rPr>
          <w:color w:val="101010"/>
          <w:sz w:val="20"/>
          <w:szCs w:val="20"/>
        </w:rPr>
        <w:t xml:space="preserve"> </w:t>
      </w:r>
      <w:r w:rsidR="004A12F8">
        <w:rPr>
          <w:color w:val="101010"/>
          <w:sz w:val="20"/>
          <w:szCs w:val="20"/>
        </w:rPr>
        <w:t xml:space="preserve">Executive Vice President &amp; </w:t>
      </w:r>
      <w:r>
        <w:rPr>
          <w:color w:val="101010"/>
          <w:sz w:val="20"/>
          <w:szCs w:val="20"/>
        </w:rPr>
        <w:t>CFO</w:t>
      </w:r>
    </w:p>
    <w:p w:rsidR="00520384" w:rsidRDefault="00520384" w:rsidP="00520384">
      <w:pPr>
        <w:widowControl w:val="0"/>
        <w:tabs>
          <w:tab w:val="right" w:pos="2340"/>
        </w:tabs>
        <w:autoSpaceDE w:val="0"/>
        <w:autoSpaceDN w:val="0"/>
        <w:adjustRightInd w:val="0"/>
        <w:spacing w:after="8" w:line="238" w:lineRule="exact"/>
        <w:ind w:left="2300" w:hanging="2300"/>
        <w:rPr>
          <w:b/>
          <w:bCs/>
          <w:color w:val="000080"/>
          <w:sz w:val="20"/>
          <w:szCs w:val="20"/>
        </w:rPr>
      </w:pPr>
    </w:p>
    <w:p w:rsidR="00520384" w:rsidRDefault="00520384" w:rsidP="00E15FDE">
      <w:pPr>
        <w:widowControl w:val="0"/>
        <w:tabs>
          <w:tab w:val="right" w:pos="2340"/>
        </w:tabs>
        <w:autoSpaceDE w:val="0"/>
        <w:autoSpaceDN w:val="0"/>
        <w:adjustRightInd w:val="0"/>
        <w:spacing w:after="8" w:line="238" w:lineRule="exact"/>
        <w:ind w:left="2337" w:hangingChars="1164" w:hanging="2337"/>
        <w:rPr>
          <w:sz w:val="20"/>
          <w:szCs w:val="20"/>
        </w:rPr>
      </w:pPr>
      <w:r>
        <w:rPr>
          <w:b/>
          <w:bCs/>
          <w:color w:val="000080"/>
          <w:sz w:val="20"/>
          <w:szCs w:val="20"/>
        </w:rPr>
        <w:t>Relevant Knowledge:</w:t>
      </w:r>
      <w:r>
        <w:rPr>
          <w:b/>
          <w:bCs/>
          <w:color w:val="000080"/>
          <w:sz w:val="20"/>
          <w:szCs w:val="20"/>
        </w:rPr>
        <w:tab/>
      </w:r>
      <w:r>
        <w:rPr>
          <w:sz w:val="20"/>
          <w:szCs w:val="20"/>
        </w:rPr>
        <w:t>Basic Management Concepts</w:t>
      </w:r>
    </w:p>
    <w:p w:rsidR="00520384" w:rsidRDefault="00520384" w:rsidP="00520384">
      <w:pPr>
        <w:widowControl w:val="0"/>
        <w:tabs>
          <w:tab w:val="right" w:pos="2340"/>
        </w:tabs>
        <w:autoSpaceDE w:val="0"/>
        <w:autoSpaceDN w:val="0"/>
        <w:adjustRightInd w:val="0"/>
        <w:spacing w:after="8" w:line="238" w:lineRule="exact"/>
        <w:ind w:left="2300"/>
        <w:rPr>
          <w:b/>
          <w:bCs/>
          <w:color w:val="000080"/>
          <w:sz w:val="20"/>
          <w:szCs w:val="20"/>
        </w:rPr>
      </w:pPr>
      <w:r>
        <w:rPr>
          <w:b/>
          <w:bCs/>
          <w:color w:val="000080"/>
          <w:sz w:val="20"/>
          <w:szCs w:val="20"/>
        </w:rPr>
        <w:tab/>
      </w:r>
    </w:p>
    <w:p w:rsidR="00520384" w:rsidRDefault="00520384" w:rsidP="005B043C">
      <w:pPr>
        <w:widowControl w:val="0"/>
        <w:tabs>
          <w:tab w:val="left" w:pos="2340"/>
        </w:tabs>
        <w:autoSpaceDE w:val="0"/>
        <w:autoSpaceDN w:val="0"/>
        <w:adjustRightInd w:val="0"/>
        <w:spacing w:after="8" w:line="238" w:lineRule="exact"/>
        <w:rPr>
          <w:sz w:val="20"/>
          <w:szCs w:val="20"/>
        </w:rPr>
      </w:pPr>
      <w:r>
        <w:rPr>
          <w:b/>
          <w:bCs/>
          <w:color w:val="000080"/>
          <w:sz w:val="20"/>
          <w:szCs w:val="20"/>
        </w:rPr>
        <w:t>Definitions:</w:t>
      </w:r>
      <w:r w:rsidR="005B043C">
        <w:rPr>
          <w:b/>
          <w:bCs/>
          <w:color w:val="000080"/>
          <w:sz w:val="20"/>
          <w:szCs w:val="20"/>
        </w:rPr>
        <w:t xml:space="preserve">                         </w:t>
      </w:r>
      <w:r>
        <w:rPr>
          <w:b/>
          <w:bCs/>
          <w:szCs w:val="20"/>
        </w:rPr>
        <w:t>Internal Control</w:t>
      </w:r>
      <w:r>
        <w:rPr>
          <w:sz w:val="20"/>
          <w:szCs w:val="20"/>
        </w:rPr>
        <w:tab/>
      </w:r>
    </w:p>
    <w:p w:rsidR="00520384" w:rsidRDefault="00520384" w:rsidP="00114615">
      <w:pPr>
        <w:widowControl w:val="0"/>
        <w:tabs>
          <w:tab w:val="left" w:pos="2340"/>
        </w:tabs>
        <w:autoSpaceDE w:val="0"/>
        <w:autoSpaceDN w:val="0"/>
        <w:adjustRightInd w:val="0"/>
        <w:spacing w:after="8" w:line="238" w:lineRule="exact"/>
        <w:ind w:leftChars="975" w:left="2340"/>
        <w:rPr>
          <w:sz w:val="20"/>
          <w:szCs w:val="20"/>
        </w:rPr>
      </w:pPr>
      <w:r>
        <w:rPr>
          <w:sz w:val="20"/>
          <w:szCs w:val="20"/>
        </w:rPr>
        <w:t>Internal Control is the process, put into place by the board of directors, management, and</w:t>
      </w:r>
      <w:r w:rsidR="00A6690D">
        <w:rPr>
          <w:sz w:val="20"/>
          <w:szCs w:val="20"/>
        </w:rPr>
        <w:t xml:space="preserve"> </w:t>
      </w:r>
      <w:r>
        <w:rPr>
          <w:sz w:val="20"/>
          <w:szCs w:val="20"/>
        </w:rPr>
        <w:t>other personnel, to provide reasonable assurance regarding the achievement of various management objectives in the following areas:</w:t>
      </w:r>
    </w:p>
    <w:p w:rsidR="00520384" w:rsidRDefault="00520384" w:rsidP="005B043C">
      <w:pPr>
        <w:widowControl w:val="0"/>
        <w:numPr>
          <w:ilvl w:val="0"/>
          <w:numId w:val="2"/>
        </w:numPr>
        <w:tabs>
          <w:tab w:val="clear" w:pos="2970"/>
          <w:tab w:val="left" w:pos="2340"/>
          <w:tab w:val="left" w:pos="2520"/>
          <w:tab w:val="num" w:pos="3150"/>
        </w:tabs>
        <w:autoSpaceDE w:val="0"/>
        <w:autoSpaceDN w:val="0"/>
        <w:adjustRightInd w:val="0"/>
        <w:spacing w:after="8" w:line="238" w:lineRule="exact"/>
        <w:ind w:leftChars="975" w:left="2520" w:hangingChars="90" w:hanging="180"/>
        <w:rPr>
          <w:sz w:val="20"/>
          <w:szCs w:val="20"/>
        </w:rPr>
      </w:pPr>
      <w:r>
        <w:rPr>
          <w:sz w:val="20"/>
          <w:szCs w:val="20"/>
        </w:rPr>
        <w:t>Effectiveness and efficiency of operations</w:t>
      </w:r>
    </w:p>
    <w:p w:rsidR="00520384" w:rsidRDefault="00520384" w:rsidP="005B043C">
      <w:pPr>
        <w:widowControl w:val="0"/>
        <w:numPr>
          <w:ilvl w:val="0"/>
          <w:numId w:val="2"/>
        </w:numPr>
        <w:tabs>
          <w:tab w:val="clear" w:pos="2970"/>
          <w:tab w:val="left" w:pos="2340"/>
          <w:tab w:val="left" w:pos="2520"/>
          <w:tab w:val="num" w:pos="3150"/>
        </w:tabs>
        <w:autoSpaceDE w:val="0"/>
        <w:autoSpaceDN w:val="0"/>
        <w:adjustRightInd w:val="0"/>
        <w:spacing w:after="8" w:line="238" w:lineRule="exact"/>
        <w:ind w:leftChars="975" w:left="2520" w:hangingChars="90" w:hanging="180"/>
        <w:rPr>
          <w:sz w:val="20"/>
          <w:szCs w:val="20"/>
        </w:rPr>
      </w:pPr>
      <w:r>
        <w:rPr>
          <w:sz w:val="20"/>
          <w:szCs w:val="20"/>
        </w:rPr>
        <w:t>Reliability of financial reporting</w:t>
      </w:r>
    </w:p>
    <w:p w:rsidR="00520384" w:rsidRDefault="00520384" w:rsidP="005B043C">
      <w:pPr>
        <w:widowControl w:val="0"/>
        <w:numPr>
          <w:ilvl w:val="0"/>
          <w:numId w:val="2"/>
        </w:numPr>
        <w:tabs>
          <w:tab w:val="clear" w:pos="2970"/>
          <w:tab w:val="left" w:pos="2340"/>
          <w:tab w:val="left" w:pos="2520"/>
          <w:tab w:val="num" w:pos="3150"/>
        </w:tabs>
        <w:autoSpaceDE w:val="0"/>
        <w:autoSpaceDN w:val="0"/>
        <w:adjustRightInd w:val="0"/>
        <w:spacing w:after="8" w:line="238" w:lineRule="exact"/>
        <w:ind w:leftChars="975" w:left="2520" w:hangingChars="90" w:hanging="180"/>
        <w:rPr>
          <w:sz w:val="20"/>
          <w:szCs w:val="20"/>
        </w:rPr>
      </w:pPr>
      <w:r>
        <w:rPr>
          <w:sz w:val="20"/>
          <w:szCs w:val="20"/>
        </w:rPr>
        <w:t>Compliance with applicable laws and regulations</w:t>
      </w:r>
    </w:p>
    <w:p w:rsidR="00A6690D" w:rsidRDefault="00A6690D" w:rsidP="005B043C">
      <w:pPr>
        <w:widowControl w:val="0"/>
        <w:tabs>
          <w:tab w:val="left" w:pos="2340"/>
        </w:tabs>
        <w:autoSpaceDE w:val="0"/>
        <w:autoSpaceDN w:val="0"/>
        <w:adjustRightInd w:val="0"/>
        <w:spacing w:after="8" w:line="238" w:lineRule="exact"/>
        <w:ind w:leftChars="75" w:left="180"/>
        <w:rPr>
          <w:sz w:val="20"/>
          <w:szCs w:val="20"/>
        </w:rPr>
      </w:pPr>
    </w:p>
    <w:p w:rsidR="00520384" w:rsidRDefault="00520384" w:rsidP="00AD4322">
      <w:pPr>
        <w:widowControl w:val="0"/>
        <w:tabs>
          <w:tab w:val="left" w:pos="2340"/>
        </w:tabs>
        <w:autoSpaceDE w:val="0"/>
        <w:autoSpaceDN w:val="0"/>
        <w:adjustRightInd w:val="0"/>
        <w:spacing w:after="8" w:line="238" w:lineRule="exact"/>
        <w:ind w:left="2250" w:hanging="2250"/>
        <w:rPr>
          <w:b/>
          <w:bCs/>
          <w:szCs w:val="20"/>
        </w:rPr>
      </w:pPr>
      <w:r>
        <w:rPr>
          <w:sz w:val="20"/>
          <w:szCs w:val="20"/>
        </w:rPr>
        <w:tab/>
      </w:r>
      <w:r>
        <w:rPr>
          <w:b/>
          <w:bCs/>
          <w:szCs w:val="20"/>
        </w:rPr>
        <w:t>Deficiency</w:t>
      </w:r>
    </w:p>
    <w:p w:rsidR="00520384" w:rsidRDefault="00520384" w:rsidP="00694DF9">
      <w:pPr>
        <w:widowControl w:val="0"/>
        <w:tabs>
          <w:tab w:val="left" w:pos="2340"/>
        </w:tabs>
        <w:autoSpaceDE w:val="0"/>
        <w:autoSpaceDN w:val="0"/>
        <w:adjustRightInd w:val="0"/>
        <w:spacing w:after="8" w:line="238" w:lineRule="exact"/>
        <w:ind w:left="2250"/>
        <w:rPr>
          <w:sz w:val="20"/>
          <w:szCs w:val="20"/>
        </w:rPr>
      </w:pPr>
      <w:r>
        <w:rPr>
          <w:sz w:val="20"/>
          <w:szCs w:val="20"/>
        </w:rPr>
        <w:t>From an audit standpoint, a deficiency is a perceived, potential or real internal control shortcoming.  It may also be an opportunity to strengthen the system to provide a greater likelihood that the entity’s objectives are achieved.</w:t>
      </w:r>
    </w:p>
    <w:p w:rsidR="00BD30BB" w:rsidRDefault="00BD30BB" w:rsidP="00694DF9">
      <w:pPr>
        <w:widowControl w:val="0"/>
        <w:tabs>
          <w:tab w:val="left" w:pos="2340"/>
        </w:tabs>
        <w:autoSpaceDE w:val="0"/>
        <w:autoSpaceDN w:val="0"/>
        <w:adjustRightInd w:val="0"/>
        <w:spacing w:after="8" w:line="238" w:lineRule="exact"/>
        <w:ind w:left="2250"/>
        <w:rPr>
          <w:sz w:val="20"/>
          <w:szCs w:val="20"/>
        </w:rPr>
      </w:pPr>
    </w:p>
    <w:p w:rsidR="00BD30BB" w:rsidRDefault="00BD30BB" w:rsidP="00694DF9">
      <w:pPr>
        <w:widowControl w:val="0"/>
        <w:tabs>
          <w:tab w:val="left" w:pos="2340"/>
        </w:tabs>
        <w:autoSpaceDE w:val="0"/>
        <w:autoSpaceDN w:val="0"/>
        <w:adjustRightInd w:val="0"/>
        <w:spacing w:after="8" w:line="238" w:lineRule="exact"/>
        <w:ind w:left="2250"/>
        <w:rPr>
          <w:b/>
          <w:bCs/>
        </w:rPr>
      </w:pPr>
      <w:r>
        <w:rPr>
          <w:b/>
          <w:bCs/>
        </w:rPr>
        <w:t xml:space="preserve">Project </w:t>
      </w:r>
      <w:r w:rsidR="00F21ABF">
        <w:rPr>
          <w:b/>
          <w:bCs/>
        </w:rPr>
        <w:t xml:space="preserve">Funding </w:t>
      </w:r>
      <w:r>
        <w:rPr>
          <w:b/>
          <w:bCs/>
        </w:rPr>
        <w:t>Agreement</w:t>
      </w:r>
    </w:p>
    <w:p w:rsidR="00BD30BB" w:rsidRPr="00BD30BB" w:rsidRDefault="00BD30BB" w:rsidP="00694DF9">
      <w:pPr>
        <w:widowControl w:val="0"/>
        <w:tabs>
          <w:tab w:val="left" w:pos="2340"/>
        </w:tabs>
        <w:autoSpaceDE w:val="0"/>
        <w:autoSpaceDN w:val="0"/>
        <w:adjustRightInd w:val="0"/>
        <w:spacing w:after="8" w:line="238" w:lineRule="exact"/>
        <w:ind w:left="2250"/>
        <w:rPr>
          <w:bCs/>
          <w:sz w:val="20"/>
          <w:szCs w:val="20"/>
        </w:rPr>
      </w:pPr>
      <w:r>
        <w:rPr>
          <w:bCs/>
          <w:sz w:val="20"/>
          <w:szCs w:val="20"/>
        </w:rPr>
        <w:t>Within the context of this policy, the term means an</w:t>
      </w:r>
      <w:r w:rsidR="00055B96">
        <w:rPr>
          <w:bCs/>
          <w:sz w:val="20"/>
          <w:szCs w:val="20"/>
        </w:rPr>
        <w:t>y</w:t>
      </w:r>
      <w:r>
        <w:rPr>
          <w:bCs/>
          <w:sz w:val="20"/>
          <w:szCs w:val="20"/>
        </w:rPr>
        <w:t xml:space="preserve"> agreement by which CRS agrees to provide funding to a partner</w:t>
      </w:r>
      <w:r w:rsidR="00055B96">
        <w:rPr>
          <w:bCs/>
          <w:sz w:val="20"/>
          <w:szCs w:val="20"/>
        </w:rPr>
        <w:t>, regardless of CRS’ funding source</w:t>
      </w:r>
      <w:r>
        <w:rPr>
          <w:bCs/>
          <w:sz w:val="20"/>
          <w:szCs w:val="20"/>
        </w:rPr>
        <w:t>.</w:t>
      </w:r>
      <w:r w:rsidR="00F21ABF">
        <w:rPr>
          <w:bCs/>
          <w:sz w:val="20"/>
          <w:szCs w:val="20"/>
        </w:rPr>
        <w:t xml:space="preserve">  The term </w:t>
      </w:r>
      <w:r w:rsidR="007C5B62">
        <w:rPr>
          <w:bCs/>
          <w:sz w:val="20"/>
          <w:szCs w:val="20"/>
        </w:rPr>
        <w:t>includes subaward</w:t>
      </w:r>
      <w:r w:rsidR="00C21777">
        <w:rPr>
          <w:bCs/>
          <w:sz w:val="20"/>
          <w:szCs w:val="20"/>
        </w:rPr>
        <w:t xml:space="preserve"> agreements </w:t>
      </w:r>
      <w:r w:rsidR="00107978">
        <w:rPr>
          <w:bCs/>
          <w:sz w:val="20"/>
          <w:szCs w:val="20"/>
        </w:rPr>
        <w:t xml:space="preserve">with partners (subrecipients) who receive </w:t>
      </w:r>
      <w:r w:rsidR="00C21777">
        <w:rPr>
          <w:bCs/>
          <w:sz w:val="20"/>
          <w:szCs w:val="20"/>
        </w:rPr>
        <w:t>U.S. Government fund</w:t>
      </w:r>
      <w:r w:rsidR="00107978">
        <w:rPr>
          <w:bCs/>
          <w:sz w:val="20"/>
          <w:szCs w:val="20"/>
        </w:rPr>
        <w:t>s through CRS</w:t>
      </w:r>
      <w:r w:rsidR="00C21777">
        <w:rPr>
          <w:bCs/>
          <w:sz w:val="20"/>
          <w:szCs w:val="20"/>
        </w:rPr>
        <w:t>.</w:t>
      </w:r>
    </w:p>
    <w:p w:rsidR="0021763C" w:rsidRDefault="0021763C" w:rsidP="00520384">
      <w:pPr>
        <w:widowControl w:val="0"/>
        <w:tabs>
          <w:tab w:val="right" w:pos="2340"/>
        </w:tabs>
        <w:autoSpaceDE w:val="0"/>
        <w:autoSpaceDN w:val="0"/>
        <w:adjustRightInd w:val="0"/>
        <w:spacing w:after="8" w:line="238" w:lineRule="exact"/>
        <w:ind w:left="2300" w:hanging="50"/>
        <w:rPr>
          <w:sz w:val="20"/>
          <w:szCs w:val="20"/>
        </w:rPr>
      </w:pPr>
    </w:p>
    <w:p w:rsidR="00520384" w:rsidRDefault="00520384" w:rsidP="00520384">
      <w:pPr>
        <w:widowControl w:val="0"/>
        <w:pBdr>
          <w:top w:val="single" w:sz="10" w:space="0" w:color="auto"/>
        </w:pBdr>
        <w:autoSpaceDE w:val="0"/>
        <w:autoSpaceDN w:val="0"/>
        <w:adjustRightInd w:val="0"/>
        <w:rPr>
          <w:sz w:val="20"/>
          <w:szCs w:val="20"/>
        </w:rPr>
      </w:pPr>
    </w:p>
    <w:p w:rsidR="00520384" w:rsidRDefault="00520384" w:rsidP="00520384">
      <w:pPr>
        <w:widowControl w:val="0"/>
        <w:autoSpaceDE w:val="0"/>
        <w:autoSpaceDN w:val="0"/>
        <w:adjustRightInd w:val="0"/>
        <w:rPr>
          <w:b/>
          <w:bCs/>
          <w:color w:val="0000FF"/>
          <w:sz w:val="20"/>
          <w:szCs w:val="20"/>
        </w:rPr>
      </w:pPr>
      <w:r>
        <w:rPr>
          <w:b/>
          <w:bCs/>
          <w:color w:val="0000FF"/>
        </w:rPr>
        <w:t xml:space="preserve">Records and Notes </w:t>
      </w:r>
      <w:r>
        <w:rPr>
          <w:b/>
          <w:bCs/>
          <w:color w:val="0000FF"/>
          <w:sz w:val="20"/>
          <w:szCs w:val="20"/>
        </w:rPr>
        <w:t xml:space="preserve"> </w:t>
      </w:r>
    </w:p>
    <w:p w:rsidR="00520384" w:rsidRDefault="00520384" w:rsidP="00520384">
      <w:pPr>
        <w:widowControl w:val="0"/>
        <w:tabs>
          <w:tab w:val="right" w:pos="2075"/>
        </w:tabs>
        <w:autoSpaceDE w:val="0"/>
        <w:autoSpaceDN w:val="0"/>
        <w:adjustRightInd w:val="0"/>
        <w:spacing w:after="8" w:line="238" w:lineRule="exact"/>
        <w:ind w:left="720"/>
        <w:rPr>
          <w:b/>
          <w:bCs/>
          <w:color w:val="000080"/>
          <w:sz w:val="20"/>
          <w:szCs w:val="20"/>
        </w:rPr>
      </w:pPr>
      <w:r>
        <w:rPr>
          <w:b/>
          <w:bCs/>
          <w:color w:val="000080"/>
          <w:sz w:val="20"/>
          <w:szCs w:val="20"/>
        </w:rPr>
        <w:t>Special Notes/Appendix</w:t>
      </w:r>
    </w:p>
    <w:p w:rsidR="00CC5007" w:rsidRDefault="00CC5007" w:rsidP="00520384">
      <w:pPr>
        <w:widowControl w:val="0"/>
        <w:tabs>
          <w:tab w:val="right" w:pos="2075"/>
        </w:tabs>
        <w:autoSpaceDE w:val="0"/>
        <w:autoSpaceDN w:val="0"/>
        <w:adjustRightInd w:val="0"/>
        <w:spacing w:after="8" w:line="238" w:lineRule="exact"/>
        <w:ind w:left="720"/>
        <w:rPr>
          <w:b/>
          <w:bCs/>
          <w:color w:val="000080"/>
          <w:sz w:val="20"/>
          <w:szCs w:val="20"/>
        </w:rPr>
      </w:pPr>
    </w:p>
    <w:p w:rsidR="00520384" w:rsidRDefault="00926F8A" w:rsidP="00D927DF">
      <w:pPr>
        <w:widowControl w:val="0"/>
        <w:numPr>
          <w:ilvl w:val="0"/>
          <w:numId w:val="32"/>
        </w:numPr>
        <w:tabs>
          <w:tab w:val="right" w:pos="2250"/>
        </w:tabs>
        <w:autoSpaceDE w:val="0"/>
        <w:autoSpaceDN w:val="0"/>
        <w:adjustRightInd w:val="0"/>
        <w:spacing w:after="8" w:line="238" w:lineRule="exact"/>
        <w:rPr>
          <w:sz w:val="20"/>
          <w:szCs w:val="20"/>
        </w:rPr>
      </w:pPr>
      <w:r>
        <w:rPr>
          <w:sz w:val="20"/>
          <w:szCs w:val="20"/>
        </w:rPr>
        <w:t>Internal Control Procedure PRO-FIN-ICS-024.01 requires Country Programs to perform an annual self-assessment of their internal control systems using standardized questionnaires developed by t</w:t>
      </w:r>
      <w:r w:rsidR="00520384">
        <w:rPr>
          <w:sz w:val="20"/>
          <w:szCs w:val="20"/>
        </w:rPr>
        <w:t>he Office of Finance</w:t>
      </w:r>
      <w:r>
        <w:rPr>
          <w:sz w:val="20"/>
          <w:szCs w:val="20"/>
        </w:rPr>
        <w:t>.</w:t>
      </w:r>
      <w:r w:rsidR="00784192">
        <w:rPr>
          <w:sz w:val="20"/>
          <w:szCs w:val="20"/>
        </w:rPr>
        <w:t xml:space="preserve"> </w:t>
      </w:r>
      <w:r w:rsidR="00AD4322">
        <w:rPr>
          <w:sz w:val="20"/>
          <w:szCs w:val="20"/>
        </w:rPr>
        <w:t xml:space="preserve"> </w:t>
      </w:r>
      <w:r>
        <w:rPr>
          <w:sz w:val="20"/>
          <w:szCs w:val="20"/>
        </w:rPr>
        <w:t xml:space="preserve"> The updated versions of those checklists and the current user guidance are available on the Intranet under Global Finance / Financial Flash / Internal Control Questionnaires.</w:t>
      </w:r>
    </w:p>
    <w:p w:rsidR="00CC5007" w:rsidRDefault="00CC5007" w:rsidP="002847A3">
      <w:pPr>
        <w:widowControl w:val="0"/>
        <w:tabs>
          <w:tab w:val="right" w:pos="2075"/>
        </w:tabs>
        <w:autoSpaceDE w:val="0"/>
        <w:autoSpaceDN w:val="0"/>
        <w:adjustRightInd w:val="0"/>
        <w:spacing w:after="8" w:line="238" w:lineRule="exact"/>
        <w:ind w:left="720"/>
        <w:rPr>
          <w:b/>
          <w:bCs/>
          <w:color w:val="000080"/>
          <w:sz w:val="20"/>
          <w:szCs w:val="20"/>
        </w:rPr>
      </w:pPr>
    </w:p>
    <w:p w:rsidR="00D927DF" w:rsidRPr="00D559C9" w:rsidRDefault="00D927DF" w:rsidP="00D927DF">
      <w:pPr>
        <w:pStyle w:val="BodyText"/>
        <w:numPr>
          <w:ilvl w:val="0"/>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CRS’ standard Payment Request form should be used for the following:</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A</w:t>
      </w:r>
      <w:r w:rsidR="00915C9A">
        <w:rPr>
          <w:rFonts w:ascii="Times New Roman" w:hAnsi="Times New Roman" w:cs="Times New Roman"/>
        </w:rPr>
        <w:t xml:space="preserve">ll </w:t>
      </w:r>
      <w:r w:rsidR="004B6C8F">
        <w:rPr>
          <w:rFonts w:ascii="Times New Roman" w:hAnsi="Times New Roman" w:cs="Times New Roman"/>
        </w:rPr>
        <w:t>payments</w:t>
      </w:r>
      <w:r w:rsidR="00915C9A">
        <w:rPr>
          <w:rFonts w:ascii="Times New Roman" w:hAnsi="Times New Roman" w:cs="Times New Roman"/>
        </w:rPr>
        <w:t xml:space="preserve"> </w:t>
      </w:r>
      <w:r>
        <w:rPr>
          <w:rFonts w:ascii="Times New Roman" w:hAnsi="Times New Roman" w:cs="Times New Roman"/>
        </w:rPr>
        <w:t xml:space="preserve">to </w:t>
      </w:r>
      <w:r w:rsidR="00915C9A">
        <w:rPr>
          <w:rFonts w:ascii="Times New Roman" w:hAnsi="Times New Roman" w:cs="Times New Roman"/>
        </w:rPr>
        <w:t>partners</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lastRenderedPageBreak/>
        <w:t xml:space="preserve">Payments against vendor invoices </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Advances to vendors</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Cash transfers to suboffices or other bank accounts</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Payments against contracts and agreements</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To establish or replenish Operating Cash-on-Hand Funds</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To establish or replenish Petty Cash Funds</w:t>
      </w:r>
    </w:p>
    <w:p w:rsidR="00D927DF" w:rsidRPr="00D559C9"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Payments of awards or subawards to other agencies</w:t>
      </w:r>
    </w:p>
    <w:p w:rsidR="00D927DF" w:rsidRPr="00D927DF"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u w:val="single"/>
        </w:rPr>
      </w:pPr>
      <w:r>
        <w:rPr>
          <w:rFonts w:ascii="Times New Roman" w:hAnsi="Times New Roman" w:cs="Times New Roman"/>
        </w:rPr>
        <w:t xml:space="preserve">Monetization fund distributions </w:t>
      </w:r>
    </w:p>
    <w:p w:rsidR="00D927DF"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rPr>
      </w:pPr>
      <w:r w:rsidRPr="00D927DF">
        <w:rPr>
          <w:rFonts w:ascii="Times New Roman" w:hAnsi="Times New Roman" w:cs="Times New Roman"/>
        </w:rPr>
        <w:t>Advances</w:t>
      </w:r>
      <w:r>
        <w:rPr>
          <w:rFonts w:ascii="Times New Roman" w:hAnsi="Times New Roman" w:cs="Times New Roman"/>
        </w:rPr>
        <w:t xml:space="preserve"> to employees for short-term operating needs</w:t>
      </w:r>
    </w:p>
    <w:p w:rsidR="00D927DF"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Microfinance loan distributions</w:t>
      </w:r>
    </w:p>
    <w:p w:rsidR="00D927DF"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Payroll disbursements</w:t>
      </w:r>
    </w:p>
    <w:p w:rsidR="00D927DF"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Severance payments</w:t>
      </w:r>
    </w:p>
    <w:p w:rsidR="00D927DF"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Payments to local governments and taxing authorities</w:t>
      </w:r>
    </w:p>
    <w:p w:rsidR="00D927DF" w:rsidRPr="00D927DF" w:rsidRDefault="00D927DF" w:rsidP="00D927DF">
      <w:pPr>
        <w:pStyle w:val="BodyText"/>
        <w:numPr>
          <w:ilvl w:val="1"/>
          <w:numId w:val="32"/>
        </w:numPr>
        <w:tabs>
          <w:tab w:val="clear" w:pos="270"/>
          <w:tab w:val="clear" w:pos="3330"/>
        </w:tabs>
        <w:spacing w:after="8" w:line="238" w:lineRule="exact"/>
        <w:rPr>
          <w:rFonts w:ascii="Times New Roman" w:hAnsi="Times New Roman" w:cs="Times New Roman"/>
        </w:rPr>
      </w:pPr>
      <w:r>
        <w:rPr>
          <w:rFonts w:ascii="Times New Roman" w:hAnsi="Times New Roman" w:cs="Times New Roman"/>
        </w:rPr>
        <w:t>Payments arising from litigation settlements</w:t>
      </w:r>
    </w:p>
    <w:p w:rsidR="00D927DF" w:rsidRDefault="00D927DF" w:rsidP="00520384">
      <w:pPr>
        <w:widowControl w:val="0"/>
        <w:tabs>
          <w:tab w:val="right" w:pos="2250"/>
        </w:tabs>
        <w:autoSpaceDE w:val="0"/>
        <w:autoSpaceDN w:val="0"/>
        <w:adjustRightInd w:val="0"/>
        <w:spacing w:after="8" w:line="238" w:lineRule="exact"/>
        <w:ind w:left="1920"/>
        <w:rPr>
          <w:sz w:val="20"/>
          <w:szCs w:val="20"/>
        </w:rPr>
      </w:pPr>
    </w:p>
    <w:p w:rsidR="00AD4322" w:rsidRDefault="00AD4322" w:rsidP="00AD4322">
      <w:pPr>
        <w:widowControl w:val="0"/>
        <w:numPr>
          <w:ilvl w:val="0"/>
          <w:numId w:val="32"/>
        </w:numPr>
        <w:tabs>
          <w:tab w:val="right" w:pos="2250"/>
        </w:tabs>
        <w:autoSpaceDE w:val="0"/>
        <w:autoSpaceDN w:val="0"/>
        <w:adjustRightInd w:val="0"/>
        <w:spacing w:after="8" w:line="238" w:lineRule="exact"/>
        <w:rPr>
          <w:sz w:val="20"/>
          <w:szCs w:val="20"/>
        </w:rPr>
      </w:pPr>
      <w:r>
        <w:rPr>
          <w:sz w:val="20"/>
          <w:szCs w:val="20"/>
        </w:rPr>
        <w:t>The following standard forms should be used in place of the Payment Request Form for disbursements relating to their specific applications:</w:t>
      </w:r>
    </w:p>
    <w:p w:rsidR="00AD4322" w:rsidRDefault="00AD4322" w:rsidP="00AD4322">
      <w:pPr>
        <w:widowControl w:val="0"/>
        <w:numPr>
          <w:ilvl w:val="1"/>
          <w:numId w:val="32"/>
        </w:numPr>
        <w:tabs>
          <w:tab w:val="right" w:pos="2250"/>
        </w:tabs>
        <w:autoSpaceDE w:val="0"/>
        <w:autoSpaceDN w:val="0"/>
        <w:adjustRightInd w:val="0"/>
        <w:spacing w:after="8" w:line="238" w:lineRule="exact"/>
        <w:rPr>
          <w:sz w:val="20"/>
          <w:szCs w:val="20"/>
        </w:rPr>
      </w:pPr>
      <w:r>
        <w:rPr>
          <w:sz w:val="20"/>
          <w:szCs w:val="20"/>
        </w:rPr>
        <w:t>Salary Advance Request</w:t>
      </w:r>
    </w:p>
    <w:p w:rsidR="00AD4322" w:rsidRDefault="00AD4322" w:rsidP="00AD4322">
      <w:pPr>
        <w:widowControl w:val="0"/>
        <w:numPr>
          <w:ilvl w:val="1"/>
          <w:numId w:val="32"/>
        </w:numPr>
        <w:tabs>
          <w:tab w:val="right" w:pos="2250"/>
        </w:tabs>
        <w:autoSpaceDE w:val="0"/>
        <w:autoSpaceDN w:val="0"/>
        <w:adjustRightInd w:val="0"/>
        <w:spacing w:after="8" w:line="238" w:lineRule="exact"/>
        <w:rPr>
          <w:sz w:val="20"/>
          <w:szCs w:val="20"/>
        </w:rPr>
      </w:pPr>
      <w:r>
        <w:rPr>
          <w:sz w:val="20"/>
          <w:szCs w:val="20"/>
        </w:rPr>
        <w:t>Travel Advance Request</w:t>
      </w:r>
    </w:p>
    <w:p w:rsidR="00AD4322" w:rsidRDefault="00AD4322" w:rsidP="00AD4322">
      <w:pPr>
        <w:widowControl w:val="0"/>
        <w:numPr>
          <w:ilvl w:val="1"/>
          <w:numId w:val="32"/>
        </w:numPr>
        <w:tabs>
          <w:tab w:val="right" w:pos="2250"/>
        </w:tabs>
        <w:autoSpaceDE w:val="0"/>
        <w:autoSpaceDN w:val="0"/>
        <w:adjustRightInd w:val="0"/>
        <w:spacing w:after="8" w:line="238" w:lineRule="exact"/>
        <w:rPr>
          <w:sz w:val="20"/>
          <w:szCs w:val="20"/>
        </w:rPr>
      </w:pPr>
      <w:r>
        <w:rPr>
          <w:sz w:val="20"/>
          <w:szCs w:val="20"/>
        </w:rPr>
        <w:t>Travel Expense Voucher</w:t>
      </w:r>
    </w:p>
    <w:p w:rsidR="00AD4322" w:rsidRDefault="00AD4322" w:rsidP="00AD4322">
      <w:pPr>
        <w:widowControl w:val="0"/>
        <w:numPr>
          <w:ilvl w:val="1"/>
          <w:numId w:val="32"/>
        </w:numPr>
        <w:tabs>
          <w:tab w:val="right" w:pos="2250"/>
        </w:tabs>
        <w:autoSpaceDE w:val="0"/>
        <w:autoSpaceDN w:val="0"/>
        <w:adjustRightInd w:val="0"/>
        <w:spacing w:after="8" w:line="238" w:lineRule="exact"/>
        <w:rPr>
          <w:sz w:val="20"/>
          <w:szCs w:val="20"/>
        </w:rPr>
      </w:pPr>
      <w:r>
        <w:rPr>
          <w:sz w:val="20"/>
          <w:szCs w:val="20"/>
        </w:rPr>
        <w:t>Petty Cash Voucher (used for advances and reimbursements)</w:t>
      </w:r>
    </w:p>
    <w:p w:rsidR="00D927DF" w:rsidRDefault="00D927DF" w:rsidP="00520384">
      <w:pPr>
        <w:widowControl w:val="0"/>
        <w:tabs>
          <w:tab w:val="right" w:pos="2250"/>
        </w:tabs>
        <w:autoSpaceDE w:val="0"/>
        <w:autoSpaceDN w:val="0"/>
        <w:adjustRightInd w:val="0"/>
        <w:spacing w:after="8" w:line="238" w:lineRule="exact"/>
        <w:ind w:left="1920"/>
        <w:rPr>
          <w:sz w:val="20"/>
          <w:szCs w:val="20"/>
        </w:rPr>
      </w:pPr>
    </w:p>
    <w:p w:rsidR="00520384" w:rsidRDefault="00520384" w:rsidP="00520384">
      <w:pPr>
        <w:widowControl w:val="0"/>
        <w:pBdr>
          <w:top w:val="single" w:sz="10" w:space="0" w:color="auto"/>
        </w:pBdr>
        <w:autoSpaceDE w:val="0"/>
        <w:autoSpaceDN w:val="0"/>
        <w:adjustRightInd w:val="0"/>
        <w:rPr>
          <w:sz w:val="20"/>
          <w:szCs w:val="20"/>
        </w:rPr>
      </w:pPr>
    </w:p>
    <w:p w:rsidR="00520384" w:rsidRDefault="00520384" w:rsidP="00520384">
      <w:pPr>
        <w:widowControl w:val="0"/>
        <w:autoSpaceDE w:val="0"/>
        <w:autoSpaceDN w:val="0"/>
        <w:adjustRightInd w:val="0"/>
        <w:rPr>
          <w:b/>
          <w:bCs/>
          <w:color w:val="0000FF"/>
          <w:sz w:val="20"/>
          <w:szCs w:val="20"/>
        </w:rPr>
      </w:pPr>
      <w:r>
        <w:rPr>
          <w:b/>
          <w:bCs/>
          <w:color w:val="0000FF"/>
        </w:rPr>
        <w:t xml:space="preserve">Attachments </w:t>
      </w:r>
      <w:r>
        <w:rPr>
          <w:b/>
          <w:bCs/>
          <w:color w:val="0000FF"/>
          <w:sz w:val="20"/>
          <w:szCs w:val="20"/>
        </w:rPr>
        <w:t xml:space="preserve"> </w:t>
      </w:r>
    </w:p>
    <w:p w:rsidR="00520384" w:rsidRPr="00B62E87" w:rsidRDefault="004B6C8F" w:rsidP="00B62E87">
      <w:pPr>
        <w:widowControl w:val="0"/>
        <w:tabs>
          <w:tab w:val="right" w:pos="2340"/>
        </w:tabs>
        <w:autoSpaceDE w:val="0"/>
        <w:autoSpaceDN w:val="0"/>
        <w:adjustRightInd w:val="0"/>
        <w:spacing w:after="8" w:line="238" w:lineRule="exact"/>
        <w:ind w:leftChars="600" w:left="1440"/>
        <w:rPr>
          <w:sz w:val="20"/>
          <w:szCs w:val="20"/>
        </w:rPr>
      </w:pPr>
      <w:r>
        <w:rPr>
          <w:sz w:val="20"/>
          <w:szCs w:val="20"/>
        </w:rPr>
        <w:t>Project</w:t>
      </w:r>
      <w:r w:rsidR="004C106F">
        <w:rPr>
          <w:sz w:val="20"/>
          <w:szCs w:val="20"/>
        </w:rPr>
        <w:t xml:space="preserve"> </w:t>
      </w:r>
      <w:r w:rsidR="00BF6F92">
        <w:rPr>
          <w:sz w:val="20"/>
          <w:szCs w:val="20"/>
        </w:rPr>
        <w:t xml:space="preserve">Funding </w:t>
      </w:r>
      <w:r w:rsidR="00B62E87" w:rsidRPr="00B62E87">
        <w:rPr>
          <w:sz w:val="20"/>
          <w:szCs w:val="20"/>
        </w:rPr>
        <w:t>Agreement Financial Summary (</w:t>
      </w:r>
      <w:r>
        <w:rPr>
          <w:sz w:val="20"/>
          <w:szCs w:val="20"/>
        </w:rPr>
        <w:t>P</w:t>
      </w:r>
      <w:r w:rsidR="00BF6F92">
        <w:rPr>
          <w:sz w:val="20"/>
          <w:szCs w:val="20"/>
        </w:rPr>
        <w:t>F</w:t>
      </w:r>
      <w:r w:rsidR="00B62E87" w:rsidRPr="00B62E87">
        <w:rPr>
          <w:sz w:val="20"/>
          <w:szCs w:val="20"/>
        </w:rPr>
        <w:t>AFS)</w:t>
      </w:r>
    </w:p>
    <w:p w:rsidR="00520384" w:rsidRDefault="00520384" w:rsidP="00520384">
      <w:pPr>
        <w:widowControl w:val="0"/>
        <w:tabs>
          <w:tab w:val="left" w:pos="270"/>
          <w:tab w:val="left" w:pos="1440"/>
        </w:tabs>
        <w:autoSpaceDE w:val="0"/>
        <w:autoSpaceDN w:val="0"/>
        <w:adjustRightInd w:val="0"/>
        <w:ind w:left="1440"/>
        <w:rPr>
          <w:sz w:val="20"/>
          <w:szCs w:val="20"/>
        </w:rPr>
      </w:pPr>
    </w:p>
    <w:p w:rsidR="00B62E87" w:rsidRDefault="00B62E87" w:rsidP="00520384">
      <w:pPr>
        <w:widowControl w:val="0"/>
        <w:pBdr>
          <w:top w:val="single" w:sz="10" w:space="0" w:color="auto"/>
        </w:pBdr>
        <w:autoSpaceDE w:val="0"/>
        <w:autoSpaceDN w:val="0"/>
        <w:adjustRightInd w:val="0"/>
        <w:rPr>
          <w:b/>
          <w:bCs/>
          <w:color w:val="0000FF"/>
          <w:szCs w:val="20"/>
        </w:rPr>
      </w:pPr>
    </w:p>
    <w:p w:rsidR="00520384" w:rsidRDefault="00520384" w:rsidP="00520384">
      <w:pPr>
        <w:widowControl w:val="0"/>
        <w:pBdr>
          <w:top w:val="single" w:sz="10" w:space="0" w:color="auto"/>
        </w:pBdr>
        <w:autoSpaceDE w:val="0"/>
        <w:autoSpaceDN w:val="0"/>
        <w:adjustRightInd w:val="0"/>
        <w:rPr>
          <w:b/>
          <w:bCs/>
          <w:color w:val="0000FF"/>
          <w:szCs w:val="20"/>
        </w:rPr>
      </w:pPr>
      <w:r>
        <w:rPr>
          <w:b/>
          <w:bCs/>
          <w:color w:val="0000FF"/>
          <w:szCs w:val="20"/>
        </w:rPr>
        <w:t>Related Documents</w:t>
      </w:r>
    </w:p>
    <w:p w:rsidR="00520384" w:rsidRDefault="00520384" w:rsidP="00520384">
      <w:pPr>
        <w:widowControl w:val="0"/>
        <w:pBdr>
          <w:top w:val="single" w:sz="10" w:space="0" w:color="auto"/>
        </w:pBdr>
        <w:autoSpaceDE w:val="0"/>
        <w:autoSpaceDN w:val="0"/>
        <w:adjustRightInd w:val="0"/>
        <w:ind w:left="1170" w:hanging="1170"/>
        <w:rPr>
          <w:b/>
          <w:bCs/>
          <w:color w:val="0000FF"/>
          <w:szCs w:val="20"/>
        </w:rPr>
      </w:pPr>
      <w:r>
        <w:rPr>
          <w:b/>
          <w:bCs/>
          <w:color w:val="0000FF"/>
          <w:szCs w:val="20"/>
        </w:rPr>
        <w:tab/>
      </w:r>
      <w:r>
        <w:rPr>
          <w:b/>
          <w:bCs/>
          <w:color w:val="0000FF"/>
          <w:sz w:val="20"/>
          <w:szCs w:val="20"/>
        </w:rPr>
        <w:t>The</w:t>
      </w:r>
      <w:r>
        <w:rPr>
          <w:b/>
          <w:bCs/>
          <w:color w:val="0000FF"/>
          <w:szCs w:val="20"/>
        </w:rPr>
        <w:t xml:space="preserve"> </w:t>
      </w:r>
      <w:r>
        <w:rPr>
          <w:b/>
          <w:bCs/>
          <w:color w:val="0000FF"/>
          <w:sz w:val="20"/>
          <w:szCs w:val="20"/>
        </w:rPr>
        <w:t>following is a list of other documents related to the current document.  Changes you make to the current document may affect the documents listed.</w:t>
      </w:r>
    </w:p>
    <w:p w:rsidR="00520384" w:rsidRDefault="00520384" w:rsidP="00520384">
      <w:pPr>
        <w:widowControl w:val="0"/>
        <w:autoSpaceDE w:val="0"/>
        <w:autoSpaceDN w:val="0"/>
        <w:adjustRightInd w:val="0"/>
        <w:rPr>
          <w:b/>
          <w:bCs/>
          <w:color w:val="0000FF"/>
          <w:szCs w:val="20"/>
        </w:rPr>
      </w:pPr>
    </w:p>
    <w:p w:rsidR="00520384" w:rsidRDefault="00520384" w:rsidP="00520384">
      <w:pPr>
        <w:widowControl w:val="0"/>
        <w:autoSpaceDE w:val="0"/>
        <w:autoSpaceDN w:val="0"/>
        <w:adjustRightInd w:val="0"/>
        <w:rPr>
          <w:b/>
          <w:bCs/>
          <w:color w:val="0000FF"/>
          <w:szCs w:val="20"/>
        </w:rPr>
      </w:pPr>
      <w:r>
        <w:rPr>
          <w:b/>
          <w:bCs/>
          <w:color w:val="0000FF"/>
          <w:szCs w:val="20"/>
        </w:rPr>
        <w:tab/>
        <w:t xml:space="preserve">Policy </w:t>
      </w:r>
    </w:p>
    <w:p w:rsidR="00520384" w:rsidRDefault="00520384" w:rsidP="00520384">
      <w:pPr>
        <w:widowControl w:val="0"/>
        <w:tabs>
          <w:tab w:val="left" w:pos="1170"/>
        </w:tabs>
        <w:autoSpaceDE w:val="0"/>
        <w:autoSpaceDN w:val="0"/>
        <w:adjustRightInd w:val="0"/>
        <w:rPr>
          <w:szCs w:val="20"/>
        </w:rPr>
      </w:pPr>
      <w:r>
        <w:rPr>
          <w:b/>
          <w:bCs/>
          <w:color w:val="0000FF"/>
          <w:szCs w:val="20"/>
        </w:rPr>
        <w:tab/>
      </w:r>
      <w:r>
        <w:rPr>
          <w:sz w:val="20"/>
          <w:szCs w:val="20"/>
        </w:rPr>
        <w:t>POL-FIN-REC-027</w:t>
      </w:r>
      <w:r>
        <w:rPr>
          <w:szCs w:val="20"/>
        </w:rPr>
        <w:tab/>
      </w:r>
    </w:p>
    <w:p w:rsidR="00520384" w:rsidRDefault="00520384" w:rsidP="00520384">
      <w:pPr>
        <w:widowControl w:val="0"/>
        <w:tabs>
          <w:tab w:val="left" w:pos="1080"/>
          <w:tab w:val="left" w:pos="1170"/>
        </w:tabs>
        <w:autoSpaceDE w:val="0"/>
        <w:autoSpaceDN w:val="0"/>
        <w:adjustRightInd w:val="0"/>
        <w:rPr>
          <w:color w:val="333399"/>
          <w:sz w:val="20"/>
          <w:szCs w:val="20"/>
          <w:u w:val="single"/>
        </w:rPr>
      </w:pPr>
      <w:r>
        <w:rPr>
          <w:b/>
          <w:bCs/>
          <w:color w:val="0000FF"/>
          <w:szCs w:val="20"/>
        </w:rPr>
        <w:tab/>
        <w:t xml:space="preserve"> </w:t>
      </w:r>
      <w:r>
        <w:rPr>
          <w:color w:val="333399"/>
          <w:sz w:val="20"/>
          <w:szCs w:val="20"/>
          <w:u w:val="single"/>
        </w:rPr>
        <w:t>Accounting for Risk &amp; Loss Contingencies</w:t>
      </w:r>
    </w:p>
    <w:p w:rsidR="00520384" w:rsidRDefault="00520384" w:rsidP="00520384">
      <w:pPr>
        <w:widowControl w:val="0"/>
        <w:tabs>
          <w:tab w:val="left" w:pos="1170"/>
        </w:tabs>
        <w:autoSpaceDE w:val="0"/>
        <w:autoSpaceDN w:val="0"/>
        <w:adjustRightInd w:val="0"/>
        <w:rPr>
          <w:color w:val="333399"/>
          <w:sz w:val="20"/>
          <w:szCs w:val="20"/>
        </w:rPr>
      </w:pPr>
      <w:r>
        <w:rPr>
          <w:b/>
          <w:bCs/>
          <w:color w:val="0000FF"/>
          <w:szCs w:val="20"/>
        </w:rPr>
        <w:tab/>
      </w:r>
    </w:p>
    <w:p w:rsidR="00520384" w:rsidRDefault="00520384" w:rsidP="00520384">
      <w:pPr>
        <w:widowControl w:val="0"/>
        <w:tabs>
          <w:tab w:val="left" w:pos="1170"/>
        </w:tabs>
        <w:autoSpaceDE w:val="0"/>
        <w:autoSpaceDN w:val="0"/>
        <w:adjustRightInd w:val="0"/>
        <w:rPr>
          <w:sz w:val="20"/>
        </w:rPr>
      </w:pPr>
      <w:r>
        <w:rPr>
          <w:b/>
          <w:bCs/>
          <w:color w:val="0000FF"/>
          <w:szCs w:val="20"/>
        </w:rPr>
        <w:tab/>
      </w:r>
      <w:r>
        <w:rPr>
          <w:sz w:val="20"/>
        </w:rPr>
        <w:t>INTRO-HD-2</w:t>
      </w:r>
      <w:r>
        <w:rPr>
          <w:sz w:val="20"/>
        </w:rPr>
        <w:tab/>
      </w:r>
    </w:p>
    <w:p w:rsidR="00520384" w:rsidRDefault="00520384" w:rsidP="00520384">
      <w:pPr>
        <w:widowControl w:val="0"/>
        <w:tabs>
          <w:tab w:val="left" w:pos="1170"/>
        </w:tabs>
        <w:autoSpaceDE w:val="0"/>
        <w:autoSpaceDN w:val="0"/>
        <w:adjustRightInd w:val="0"/>
        <w:rPr>
          <w:color w:val="333399"/>
          <w:sz w:val="20"/>
          <w:u w:val="single"/>
        </w:rPr>
      </w:pPr>
      <w:r>
        <w:rPr>
          <w:sz w:val="20"/>
        </w:rPr>
        <w:tab/>
      </w:r>
      <w:smartTag w:uri="urn:schemas-microsoft-com:office:smarttags" w:element="place">
        <w:r>
          <w:rPr>
            <w:color w:val="333399"/>
            <w:sz w:val="20"/>
            <w:u w:val="single"/>
          </w:rPr>
          <w:t>Mission</w:t>
        </w:r>
      </w:smartTag>
      <w:r>
        <w:rPr>
          <w:color w:val="333399"/>
          <w:sz w:val="20"/>
          <w:u w:val="single"/>
        </w:rPr>
        <w:t xml:space="preserve"> Statement</w:t>
      </w:r>
    </w:p>
    <w:p w:rsidR="00520384" w:rsidRDefault="00520384" w:rsidP="00520384">
      <w:pPr>
        <w:widowControl w:val="0"/>
        <w:tabs>
          <w:tab w:val="left" w:pos="1170"/>
        </w:tabs>
        <w:autoSpaceDE w:val="0"/>
        <w:autoSpaceDN w:val="0"/>
        <w:adjustRightInd w:val="0"/>
        <w:rPr>
          <w:color w:val="333399"/>
          <w:sz w:val="20"/>
          <w:u w:val="single"/>
        </w:rPr>
      </w:pPr>
    </w:p>
    <w:p w:rsidR="00520384" w:rsidRDefault="00520384" w:rsidP="00520384">
      <w:pPr>
        <w:widowControl w:val="0"/>
        <w:tabs>
          <w:tab w:val="left" w:pos="1170"/>
        </w:tabs>
        <w:autoSpaceDE w:val="0"/>
        <w:autoSpaceDN w:val="0"/>
        <w:adjustRightInd w:val="0"/>
        <w:rPr>
          <w:sz w:val="20"/>
        </w:rPr>
      </w:pPr>
      <w:r>
        <w:rPr>
          <w:color w:val="333399"/>
          <w:sz w:val="20"/>
        </w:rPr>
        <w:tab/>
      </w:r>
      <w:r>
        <w:rPr>
          <w:sz w:val="20"/>
        </w:rPr>
        <w:t>POL-HRD-NAT-0012</w:t>
      </w:r>
    </w:p>
    <w:p w:rsidR="00520384" w:rsidRDefault="00520384" w:rsidP="00520384">
      <w:pPr>
        <w:widowControl w:val="0"/>
        <w:tabs>
          <w:tab w:val="left" w:pos="1170"/>
        </w:tabs>
        <w:autoSpaceDE w:val="0"/>
        <w:autoSpaceDN w:val="0"/>
        <w:adjustRightInd w:val="0"/>
        <w:rPr>
          <w:sz w:val="20"/>
        </w:rPr>
      </w:pPr>
      <w:r>
        <w:rPr>
          <w:color w:val="333399"/>
          <w:sz w:val="20"/>
        </w:rPr>
        <w:tab/>
      </w:r>
      <w:r>
        <w:rPr>
          <w:color w:val="333399"/>
          <w:sz w:val="20"/>
          <w:u w:val="single"/>
        </w:rPr>
        <w:t>Personnel Manuals</w:t>
      </w:r>
      <w:r>
        <w:rPr>
          <w:sz w:val="20"/>
        </w:rPr>
        <w:tab/>
      </w:r>
    </w:p>
    <w:p w:rsidR="00520384" w:rsidRDefault="00520384" w:rsidP="00520384">
      <w:pPr>
        <w:widowControl w:val="0"/>
        <w:autoSpaceDE w:val="0"/>
        <w:autoSpaceDN w:val="0"/>
        <w:adjustRightInd w:val="0"/>
        <w:rPr>
          <w:sz w:val="20"/>
        </w:rPr>
      </w:pPr>
      <w:r>
        <w:rPr>
          <w:sz w:val="20"/>
        </w:rPr>
        <w:tab/>
      </w:r>
      <w:r>
        <w:rPr>
          <w:sz w:val="20"/>
        </w:rPr>
        <w:tab/>
      </w:r>
    </w:p>
    <w:p w:rsidR="00520384" w:rsidRDefault="00DF1F0F" w:rsidP="0052038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70"/>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ab/>
      </w:r>
      <w:r w:rsidR="00520384">
        <w:rPr>
          <w:rFonts w:ascii="Times New Roman" w:eastAsia="Times New Roman" w:hAnsi="Times New Roman" w:cs="Times New Roman"/>
          <w:szCs w:val="24"/>
        </w:rPr>
        <w:t>POL-HRD-GEN-0002</w:t>
      </w:r>
    </w:p>
    <w:p w:rsidR="00520384" w:rsidRDefault="00520384" w:rsidP="00520384">
      <w:pPr>
        <w:widowControl w:val="0"/>
        <w:tabs>
          <w:tab w:val="left" w:pos="1170"/>
        </w:tabs>
        <w:autoSpaceDE w:val="0"/>
        <w:autoSpaceDN w:val="0"/>
        <w:adjustRightInd w:val="0"/>
        <w:rPr>
          <w:color w:val="333399"/>
          <w:sz w:val="20"/>
          <w:u w:val="single"/>
        </w:rPr>
      </w:pPr>
      <w:r>
        <w:rPr>
          <w:sz w:val="20"/>
        </w:rPr>
        <w:tab/>
      </w:r>
      <w:r>
        <w:rPr>
          <w:color w:val="333399"/>
          <w:sz w:val="20"/>
          <w:u w:val="single"/>
        </w:rPr>
        <w:t>Conflict of Interest</w:t>
      </w:r>
    </w:p>
    <w:p w:rsidR="00520384" w:rsidRDefault="00520384" w:rsidP="00520384">
      <w:pPr>
        <w:widowControl w:val="0"/>
        <w:tabs>
          <w:tab w:val="left" w:pos="1170"/>
        </w:tabs>
        <w:autoSpaceDE w:val="0"/>
        <w:autoSpaceDN w:val="0"/>
        <w:adjustRightInd w:val="0"/>
        <w:rPr>
          <w:sz w:val="20"/>
        </w:rPr>
      </w:pPr>
      <w:r>
        <w:rPr>
          <w:sz w:val="20"/>
        </w:rPr>
        <w:tab/>
      </w:r>
    </w:p>
    <w:p w:rsidR="00520384" w:rsidRDefault="00520384" w:rsidP="00520384">
      <w:pPr>
        <w:widowControl w:val="0"/>
        <w:tabs>
          <w:tab w:val="left" w:pos="1170"/>
        </w:tabs>
        <w:autoSpaceDE w:val="0"/>
        <w:autoSpaceDN w:val="0"/>
        <w:adjustRightInd w:val="0"/>
        <w:rPr>
          <w:color w:val="333399"/>
          <w:sz w:val="20"/>
          <w:szCs w:val="20"/>
          <w:u w:val="single"/>
        </w:rPr>
      </w:pPr>
      <w:r>
        <w:rPr>
          <w:sz w:val="20"/>
        </w:rPr>
        <w:tab/>
      </w:r>
      <w:r>
        <w:rPr>
          <w:color w:val="333399"/>
          <w:sz w:val="20"/>
          <w:szCs w:val="20"/>
          <w:u w:val="single"/>
        </w:rPr>
        <w:t>CRS Purchasing Manual</w:t>
      </w:r>
    </w:p>
    <w:p w:rsidR="00520384" w:rsidRDefault="00520384" w:rsidP="00520384">
      <w:pPr>
        <w:widowControl w:val="0"/>
        <w:tabs>
          <w:tab w:val="left" w:pos="1170"/>
        </w:tabs>
        <w:autoSpaceDE w:val="0"/>
        <w:autoSpaceDN w:val="0"/>
        <w:adjustRightInd w:val="0"/>
        <w:rPr>
          <w:sz w:val="20"/>
        </w:rPr>
      </w:pPr>
    </w:p>
    <w:p w:rsidR="00DF1F0F" w:rsidRDefault="00520384" w:rsidP="00DF1F0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70"/>
        </w:tabs>
        <w:autoSpaceDE w:val="0"/>
        <w:autoSpaceDN w:val="0"/>
        <w:adjustRightInd w:val="0"/>
        <w:rPr>
          <w:rFonts w:ascii="Times New Roman" w:eastAsia="Times New Roman" w:hAnsi="Times New Roman" w:cs="Times New Roman"/>
          <w:szCs w:val="24"/>
        </w:rPr>
      </w:pPr>
      <w:r>
        <w:tab/>
      </w:r>
      <w:r w:rsidR="00DF1F0F">
        <w:rPr>
          <w:rFonts w:ascii="Times New Roman" w:eastAsia="Times New Roman" w:hAnsi="Times New Roman" w:cs="Times New Roman"/>
          <w:szCs w:val="24"/>
        </w:rPr>
        <w:t>POL-OSD-GEN-001</w:t>
      </w:r>
    </w:p>
    <w:p w:rsidR="00DF1F0F" w:rsidRPr="00DF1F0F" w:rsidRDefault="00DF1F0F" w:rsidP="00DF1F0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70"/>
        </w:tabs>
        <w:autoSpaceDE w:val="0"/>
        <w:autoSpaceDN w:val="0"/>
        <w:adjustRightInd w:val="0"/>
        <w:rPr>
          <w:rFonts w:ascii="Times New Roman" w:eastAsia="Times New Roman" w:hAnsi="Times New Roman" w:cs="Times New Roman"/>
          <w:szCs w:val="24"/>
        </w:rPr>
      </w:pPr>
      <w:r>
        <w:tab/>
      </w:r>
      <w:r>
        <w:rPr>
          <w:rFonts w:ascii="Times New Roman" w:hAnsi="Times New Roman" w:cs="Times New Roman"/>
          <w:color w:val="333399"/>
          <w:u w:val="single"/>
        </w:rPr>
        <w:t>Agreements</w:t>
      </w:r>
    </w:p>
    <w:p w:rsidR="00DF1F0F" w:rsidRDefault="00DF1F0F" w:rsidP="00520384">
      <w:pPr>
        <w:widowControl w:val="0"/>
        <w:tabs>
          <w:tab w:val="left" w:pos="1170"/>
        </w:tabs>
        <w:autoSpaceDE w:val="0"/>
        <w:autoSpaceDN w:val="0"/>
        <w:adjustRightInd w:val="0"/>
        <w:rPr>
          <w:sz w:val="20"/>
        </w:rPr>
      </w:pPr>
    </w:p>
    <w:p w:rsidR="00520384" w:rsidRDefault="00DF1F0F" w:rsidP="00520384">
      <w:pPr>
        <w:widowControl w:val="0"/>
        <w:tabs>
          <w:tab w:val="left" w:pos="1170"/>
        </w:tabs>
        <w:autoSpaceDE w:val="0"/>
        <w:autoSpaceDN w:val="0"/>
        <w:adjustRightInd w:val="0"/>
        <w:rPr>
          <w:sz w:val="20"/>
        </w:rPr>
      </w:pPr>
      <w:r>
        <w:rPr>
          <w:sz w:val="20"/>
        </w:rPr>
        <w:tab/>
      </w:r>
      <w:r w:rsidR="00520384">
        <w:rPr>
          <w:sz w:val="20"/>
        </w:rPr>
        <w:t>POL-OSD-GEN-009</w:t>
      </w:r>
    </w:p>
    <w:p w:rsidR="00520384" w:rsidRDefault="00520384" w:rsidP="00520384">
      <w:pPr>
        <w:widowControl w:val="0"/>
        <w:tabs>
          <w:tab w:val="left" w:pos="1170"/>
        </w:tabs>
        <w:autoSpaceDE w:val="0"/>
        <w:autoSpaceDN w:val="0"/>
        <w:adjustRightInd w:val="0"/>
        <w:rPr>
          <w:color w:val="333399"/>
          <w:sz w:val="20"/>
          <w:u w:val="single"/>
        </w:rPr>
      </w:pPr>
      <w:r>
        <w:rPr>
          <w:sz w:val="20"/>
        </w:rPr>
        <w:tab/>
      </w:r>
      <w:r>
        <w:rPr>
          <w:color w:val="333399"/>
          <w:sz w:val="20"/>
          <w:u w:val="single"/>
        </w:rPr>
        <w:t>Power of Attorney</w:t>
      </w:r>
    </w:p>
    <w:p w:rsidR="00520384" w:rsidRDefault="00520384" w:rsidP="00520384">
      <w:pPr>
        <w:widowControl w:val="0"/>
        <w:tabs>
          <w:tab w:val="left" w:pos="1170"/>
        </w:tabs>
        <w:autoSpaceDE w:val="0"/>
        <w:autoSpaceDN w:val="0"/>
        <w:adjustRightInd w:val="0"/>
        <w:rPr>
          <w:sz w:val="20"/>
        </w:rPr>
      </w:pPr>
    </w:p>
    <w:p w:rsidR="002045CE" w:rsidRDefault="002045CE" w:rsidP="00520384">
      <w:pPr>
        <w:widowControl w:val="0"/>
        <w:tabs>
          <w:tab w:val="left" w:pos="1170"/>
        </w:tabs>
        <w:autoSpaceDE w:val="0"/>
        <w:autoSpaceDN w:val="0"/>
        <w:adjustRightInd w:val="0"/>
        <w:rPr>
          <w:sz w:val="20"/>
        </w:rPr>
      </w:pPr>
    </w:p>
    <w:p w:rsidR="00520384" w:rsidRDefault="00520384" w:rsidP="00520384">
      <w:pPr>
        <w:widowControl w:val="0"/>
        <w:autoSpaceDE w:val="0"/>
        <w:autoSpaceDN w:val="0"/>
        <w:adjustRightInd w:val="0"/>
        <w:rPr>
          <w:b/>
          <w:bCs/>
          <w:color w:val="0000FF"/>
          <w:szCs w:val="20"/>
        </w:rPr>
      </w:pPr>
      <w:r>
        <w:rPr>
          <w:b/>
          <w:bCs/>
          <w:color w:val="0000FF"/>
          <w:szCs w:val="20"/>
        </w:rPr>
        <w:lastRenderedPageBreak/>
        <w:tab/>
        <w:t>Procedure</w:t>
      </w:r>
    </w:p>
    <w:p w:rsidR="00520384" w:rsidRDefault="00520384" w:rsidP="00520384">
      <w:pPr>
        <w:widowControl w:val="0"/>
        <w:autoSpaceDE w:val="0"/>
        <w:autoSpaceDN w:val="0"/>
        <w:adjustRightInd w:val="0"/>
        <w:ind w:firstLine="1170"/>
        <w:rPr>
          <w:sz w:val="20"/>
        </w:rPr>
      </w:pPr>
      <w:r>
        <w:rPr>
          <w:sz w:val="20"/>
        </w:rPr>
        <w:t xml:space="preserve">PRO-FIN-ICS-024.01 </w:t>
      </w:r>
    </w:p>
    <w:p w:rsidR="00520384" w:rsidRDefault="00520384" w:rsidP="00520384">
      <w:pPr>
        <w:widowControl w:val="0"/>
        <w:autoSpaceDE w:val="0"/>
        <w:autoSpaceDN w:val="0"/>
        <w:adjustRightInd w:val="0"/>
        <w:ind w:firstLine="1170"/>
        <w:rPr>
          <w:color w:val="333399"/>
          <w:sz w:val="20"/>
          <w:u w:val="single"/>
        </w:rPr>
      </w:pPr>
      <w:r>
        <w:rPr>
          <w:color w:val="333399"/>
          <w:sz w:val="20"/>
          <w:u w:val="single"/>
        </w:rPr>
        <w:t>Internal Control Checklist</w:t>
      </w:r>
      <w:r w:rsidR="00DA4BF0">
        <w:rPr>
          <w:color w:val="333399"/>
          <w:sz w:val="20"/>
          <w:u w:val="single"/>
        </w:rPr>
        <w:t>s</w:t>
      </w:r>
    </w:p>
    <w:p w:rsidR="00520384" w:rsidRDefault="00520384" w:rsidP="00520384">
      <w:pPr>
        <w:widowControl w:val="0"/>
        <w:autoSpaceDE w:val="0"/>
        <w:autoSpaceDN w:val="0"/>
        <w:adjustRightInd w:val="0"/>
        <w:ind w:firstLine="1170"/>
        <w:rPr>
          <w:sz w:val="20"/>
        </w:rPr>
      </w:pPr>
    </w:p>
    <w:p w:rsidR="00C8071A" w:rsidRDefault="00C8071A" w:rsidP="00520384">
      <w:pPr>
        <w:widowControl w:val="0"/>
        <w:autoSpaceDE w:val="0"/>
        <w:autoSpaceDN w:val="0"/>
        <w:adjustRightInd w:val="0"/>
        <w:ind w:firstLine="1170"/>
        <w:rPr>
          <w:sz w:val="20"/>
        </w:rPr>
      </w:pPr>
    </w:p>
    <w:p w:rsidR="00520384" w:rsidRPr="00C465A3" w:rsidRDefault="00520384" w:rsidP="00114E9C">
      <w:pPr>
        <w:widowControl w:val="0"/>
        <w:autoSpaceDE w:val="0"/>
        <w:autoSpaceDN w:val="0"/>
        <w:adjustRightInd w:val="0"/>
        <w:rPr>
          <w:b/>
          <w:bCs/>
          <w:color w:val="333399"/>
          <w:szCs w:val="20"/>
          <w:lang w:val="fr-FR"/>
        </w:rPr>
      </w:pPr>
      <w:r w:rsidRPr="007E6AAA">
        <w:rPr>
          <w:b/>
          <w:bCs/>
          <w:color w:val="333399"/>
          <w:szCs w:val="20"/>
        </w:rPr>
        <w:t>External</w:t>
      </w:r>
      <w:r w:rsidRPr="00C465A3">
        <w:rPr>
          <w:b/>
          <w:bCs/>
          <w:color w:val="333399"/>
          <w:szCs w:val="20"/>
          <w:lang w:val="fr-FR"/>
        </w:rPr>
        <w:t xml:space="preserve"> Documents:</w:t>
      </w:r>
    </w:p>
    <w:p w:rsidR="00520384" w:rsidRDefault="00520384" w:rsidP="00520384">
      <w:pPr>
        <w:widowControl w:val="0"/>
        <w:autoSpaceDE w:val="0"/>
        <w:autoSpaceDN w:val="0"/>
        <w:adjustRightInd w:val="0"/>
        <w:ind w:firstLine="1170"/>
        <w:rPr>
          <w:color w:val="333399"/>
          <w:sz w:val="20"/>
          <w:u w:val="single"/>
        </w:rPr>
      </w:pPr>
      <w:r>
        <w:rPr>
          <w:color w:val="333399"/>
          <w:sz w:val="20"/>
          <w:u w:val="single"/>
        </w:rPr>
        <w:t xml:space="preserve">Internal Control - Integrated Framework </w:t>
      </w:r>
    </w:p>
    <w:p w:rsidR="00520384" w:rsidRDefault="00520384" w:rsidP="00520384">
      <w:pPr>
        <w:widowControl w:val="0"/>
        <w:autoSpaceDE w:val="0"/>
        <w:autoSpaceDN w:val="0"/>
        <w:adjustRightInd w:val="0"/>
        <w:ind w:firstLine="1170"/>
        <w:rPr>
          <w:sz w:val="20"/>
        </w:rPr>
      </w:pPr>
      <w:r>
        <w:rPr>
          <w:sz w:val="20"/>
        </w:rPr>
        <w:t>Published by the Committee of Sponsoring Organizations of the Treadway Committee (COSO)</w:t>
      </w:r>
    </w:p>
    <w:p w:rsidR="00520384" w:rsidRDefault="00520384" w:rsidP="00520384">
      <w:pPr>
        <w:widowControl w:val="0"/>
        <w:autoSpaceDE w:val="0"/>
        <w:autoSpaceDN w:val="0"/>
        <w:adjustRightInd w:val="0"/>
        <w:ind w:firstLine="1170"/>
        <w:rPr>
          <w:color w:val="333399"/>
          <w:sz w:val="20"/>
        </w:rPr>
      </w:pPr>
    </w:p>
    <w:p w:rsidR="00520384" w:rsidRDefault="00520384" w:rsidP="00520384">
      <w:pPr>
        <w:widowControl w:val="0"/>
        <w:autoSpaceDE w:val="0"/>
        <w:autoSpaceDN w:val="0"/>
        <w:adjustRightInd w:val="0"/>
        <w:ind w:firstLine="1170"/>
        <w:rPr>
          <w:color w:val="333399"/>
          <w:sz w:val="20"/>
          <w:u w:val="single"/>
        </w:rPr>
      </w:pPr>
      <w:r>
        <w:rPr>
          <w:color w:val="333399"/>
          <w:sz w:val="20"/>
          <w:u w:val="single"/>
        </w:rPr>
        <w:t>Internal Controls: Design and Implementation</w:t>
      </w:r>
    </w:p>
    <w:p w:rsidR="00520384" w:rsidRDefault="00520384" w:rsidP="00520384">
      <w:pPr>
        <w:widowControl w:val="0"/>
        <w:autoSpaceDE w:val="0"/>
        <w:autoSpaceDN w:val="0"/>
        <w:adjustRightInd w:val="0"/>
        <w:ind w:firstLine="1170"/>
        <w:rPr>
          <w:sz w:val="20"/>
        </w:rPr>
      </w:pPr>
      <w:r>
        <w:rPr>
          <w:sz w:val="20"/>
        </w:rPr>
        <w:t xml:space="preserve">Published by the American Institute of Certified Public Accountants </w:t>
      </w:r>
    </w:p>
    <w:p w:rsidR="00C8071A" w:rsidRDefault="00C8071A" w:rsidP="008B6747">
      <w:pPr>
        <w:widowControl w:val="0"/>
        <w:autoSpaceDE w:val="0"/>
        <w:autoSpaceDN w:val="0"/>
        <w:adjustRightInd w:val="0"/>
        <w:ind w:firstLine="1170"/>
        <w:rPr>
          <w:color w:val="333399"/>
          <w:sz w:val="20"/>
          <w:u w:val="single"/>
        </w:rPr>
      </w:pPr>
    </w:p>
    <w:p w:rsidR="008B6747" w:rsidRDefault="008B6747" w:rsidP="008B6747">
      <w:pPr>
        <w:widowControl w:val="0"/>
        <w:autoSpaceDE w:val="0"/>
        <w:autoSpaceDN w:val="0"/>
        <w:adjustRightInd w:val="0"/>
        <w:ind w:firstLine="1170"/>
        <w:rPr>
          <w:color w:val="333399"/>
          <w:sz w:val="20"/>
          <w:u w:val="single"/>
        </w:rPr>
      </w:pPr>
      <w:r>
        <w:rPr>
          <w:color w:val="333399"/>
          <w:sz w:val="20"/>
          <w:u w:val="single"/>
        </w:rPr>
        <w:t>Government Auditing Standards</w:t>
      </w:r>
    </w:p>
    <w:p w:rsidR="008B6747" w:rsidRDefault="008B6747" w:rsidP="008B6747">
      <w:pPr>
        <w:widowControl w:val="0"/>
        <w:autoSpaceDE w:val="0"/>
        <w:autoSpaceDN w:val="0"/>
        <w:adjustRightInd w:val="0"/>
        <w:ind w:firstLine="1170"/>
        <w:rPr>
          <w:b/>
          <w:bCs/>
          <w:color w:val="0000FF"/>
          <w:szCs w:val="20"/>
        </w:rPr>
      </w:pPr>
      <w:r>
        <w:rPr>
          <w:sz w:val="20"/>
        </w:rPr>
        <w:t>Published by the Government Accountability Office – July 2007 Revision</w:t>
      </w:r>
    </w:p>
    <w:p w:rsidR="008B6747" w:rsidRDefault="008B6747" w:rsidP="00520384">
      <w:pPr>
        <w:widowControl w:val="0"/>
        <w:autoSpaceDE w:val="0"/>
        <w:autoSpaceDN w:val="0"/>
        <w:adjustRightInd w:val="0"/>
        <w:ind w:firstLine="1170"/>
        <w:rPr>
          <w:b/>
          <w:bCs/>
          <w:color w:val="0000FF"/>
          <w:szCs w:val="20"/>
        </w:rPr>
      </w:pPr>
    </w:p>
    <w:p w:rsidR="00B62E87" w:rsidRDefault="00B62E87" w:rsidP="00520384">
      <w:pPr>
        <w:widowControl w:val="0"/>
        <w:pBdr>
          <w:top w:val="single" w:sz="10" w:space="0" w:color="auto"/>
        </w:pBdr>
        <w:tabs>
          <w:tab w:val="left" w:pos="2160"/>
        </w:tabs>
        <w:autoSpaceDE w:val="0"/>
        <w:autoSpaceDN w:val="0"/>
        <w:adjustRightInd w:val="0"/>
        <w:ind w:left="2250" w:hanging="2430"/>
        <w:rPr>
          <w:b/>
          <w:bCs/>
          <w:color w:val="0000FF"/>
          <w:szCs w:val="20"/>
        </w:rPr>
      </w:pPr>
    </w:p>
    <w:p w:rsidR="00520384" w:rsidRDefault="00520384" w:rsidP="00520384">
      <w:pPr>
        <w:widowControl w:val="0"/>
        <w:pBdr>
          <w:top w:val="single" w:sz="10" w:space="0" w:color="auto"/>
        </w:pBdr>
        <w:tabs>
          <w:tab w:val="left" w:pos="2160"/>
        </w:tabs>
        <w:autoSpaceDE w:val="0"/>
        <w:autoSpaceDN w:val="0"/>
        <w:adjustRightInd w:val="0"/>
        <w:ind w:left="2250" w:hanging="2430"/>
        <w:rPr>
          <w:b/>
          <w:bCs/>
          <w:color w:val="0000FF"/>
          <w:szCs w:val="20"/>
        </w:rPr>
      </w:pPr>
      <w:r>
        <w:rPr>
          <w:b/>
          <w:bCs/>
          <w:color w:val="0000FF"/>
          <w:szCs w:val="20"/>
        </w:rPr>
        <w:t>Revision History:</w:t>
      </w:r>
    </w:p>
    <w:p w:rsidR="00B9455C" w:rsidRDefault="00520384" w:rsidP="00C17D01">
      <w:pPr>
        <w:pStyle w:val="BodyText"/>
        <w:tabs>
          <w:tab w:val="clear" w:pos="270"/>
          <w:tab w:val="clear" w:pos="3330"/>
        </w:tabs>
        <w:spacing w:after="8" w:line="238" w:lineRule="exact"/>
        <w:ind w:left="2160" w:hanging="2160"/>
        <w:rPr>
          <w:rFonts w:ascii="Times New Roman" w:hAnsi="Times New Roman" w:cs="Times New Roman"/>
        </w:rPr>
      </w:pPr>
      <w:r w:rsidRPr="00A509E4">
        <w:rPr>
          <w:b/>
          <w:bCs/>
          <w:color w:val="333399"/>
        </w:rPr>
        <w:t>Revision Notes:</w:t>
      </w:r>
      <w:r>
        <w:rPr>
          <w:b/>
          <w:bCs/>
          <w:color w:val="333399"/>
        </w:rPr>
        <w:tab/>
      </w:r>
      <w:r w:rsidR="006154F7" w:rsidRPr="00C17D01">
        <w:rPr>
          <w:rFonts w:ascii="Times New Roman" w:hAnsi="Times New Roman" w:cs="Times New Roman"/>
        </w:rPr>
        <w:t xml:space="preserve">This is a revision of </w:t>
      </w:r>
      <w:r w:rsidR="00D14C3B">
        <w:rPr>
          <w:rFonts w:ascii="Times New Roman" w:hAnsi="Times New Roman" w:cs="Times New Roman"/>
        </w:rPr>
        <w:t xml:space="preserve">the </w:t>
      </w:r>
      <w:r w:rsidR="006154F7" w:rsidRPr="00C17D01">
        <w:rPr>
          <w:rFonts w:ascii="Times New Roman" w:hAnsi="Times New Roman" w:cs="Times New Roman"/>
        </w:rPr>
        <w:t>policy issued on January 31, 2007.  The changes are effective immediately.</w:t>
      </w:r>
    </w:p>
    <w:p w:rsidR="00B62E87" w:rsidRPr="00C17D01" w:rsidRDefault="00B62E87" w:rsidP="00C17D01">
      <w:pPr>
        <w:pStyle w:val="BodyText"/>
        <w:tabs>
          <w:tab w:val="clear" w:pos="270"/>
          <w:tab w:val="clear" w:pos="3330"/>
        </w:tabs>
        <w:spacing w:after="8" w:line="238" w:lineRule="exact"/>
        <w:ind w:left="2160" w:hanging="2160"/>
        <w:rPr>
          <w:rFonts w:ascii="Times New Roman" w:hAnsi="Times New Roman" w:cs="Times New Roman"/>
          <w:b/>
          <w:bCs/>
          <w:color w:val="333399"/>
        </w:rPr>
      </w:pPr>
    </w:p>
    <w:p w:rsidR="00520384" w:rsidRPr="00C17D01" w:rsidRDefault="00520384" w:rsidP="00520384">
      <w:pPr>
        <w:widowControl w:val="0"/>
        <w:pBdr>
          <w:top w:val="single" w:sz="10" w:space="0" w:color="auto"/>
        </w:pBdr>
        <w:tabs>
          <w:tab w:val="left" w:pos="2160"/>
        </w:tabs>
        <w:autoSpaceDE w:val="0"/>
        <w:autoSpaceDN w:val="0"/>
        <w:adjustRightInd w:val="0"/>
        <w:ind w:left="2250" w:hanging="2430"/>
        <w:rPr>
          <w:b/>
          <w:bCs/>
          <w:color w:val="0000FF"/>
          <w:sz w:val="20"/>
          <w:szCs w:val="20"/>
        </w:rPr>
      </w:pPr>
      <w:r w:rsidRPr="00C17D01">
        <w:rPr>
          <w:b/>
          <w:bCs/>
          <w:color w:val="0000FF"/>
          <w:sz w:val="20"/>
          <w:szCs w:val="20"/>
        </w:rPr>
        <w:t xml:space="preserve"> </w:t>
      </w:r>
    </w:p>
    <w:p w:rsidR="00520384" w:rsidRDefault="00520384" w:rsidP="001C730C">
      <w:pPr>
        <w:widowControl w:val="0"/>
        <w:tabs>
          <w:tab w:val="right" w:pos="2075"/>
        </w:tabs>
        <w:autoSpaceDE w:val="0"/>
        <w:autoSpaceDN w:val="0"/>
        <w:adjustRightInd w:val="0"/>
        <w:spacing w:after="8" w:line="238" w:lineRule="exact"/>
        <w:ind w:left="2300" w:hanging="2480"/>
        <w:rPr>
          <w:b/>
          <w:bCs/>
          <w:color w:val="0000FF"/>
          <w:szCs w:val="20"/>
        </w:rPr>
      </w:pPr>
      <w:r>
        <w:rPr>
          <w:b/>
          <w:bCs/>
          <w:color w:val="0000FF"/>
          <w:szCs w:val="20"/>
        </w:rPr>
        <w:t>Authorization History:</w:t>
      </w:r>
    </w:p>
    <w:p w:rsidR="00520384" w:rsidRDefault="00520384" w:rsidP="00520384">
      <w:pPr>
        <w:widowControl w:val="0"/>
        <w:tabs>
          <w:tab w:val="right" w:pos="2075"/>
        </w:tabs>
        <w:autoSpaceDE w:val="0"/>
        <w:autoSpaceDN w:val="0"/>
        <w:adjustRightInd w:val="0"/>
        <w:spacing w:after="8" w:line="238" w:lineRule="exact"/>
        <w:ind w:left="2300" w:hanging="2300"/>
        <w:rPr>
          <w:sz w:val="20"/>
          <w:szCs w:val="20"/>
        </w:rPr>
      </w:pPr>
      <w:r>
        <w:rPr>
          <w:rFonts w:ascii="Arial" w:hAnsi="Arial" w:cs="Arial"/>
          <w:b/>
          <w:bCs/>
        </w:rPr>
        <w:tab/>
      </w:r>
      <w:r>
        <w:rPr>
          <w:rFonts w:ascii="Arial" w:hAnsi="Arial" w:cs="Arial"/>
          <w:b/>
          <w:bCs/>
        </w:rPr>
        <w:tab/>
      </w:r>
      <w:r w:rsidR="006B5863">
        <w:rPr>
          <w:b/>
          <w:bCs/>
        </w:rPr>
        <w:t>Rick Estridge</w:t>
      </w:r>
      <w:r>
        <w:rPr>
          <w:b/>
          <w:bCs/>
        </w:rPr>
        <w:t>    </w:t>
      </w:r>
      <w:r>
        <w:rPr>
          <w:b/>
          <w:bCs/>
        </w:rPr>
        <w:br/>
      </w:r>
      <w:r>
        <w:rPr>
          <w:color w:val="101010"/>
          <w:sz w:val="20"/>
          <w:szCs w:val="20"/>
        </w:rPr>
        <w:t xml:space="preserve">Director </w:t>
      </w:r>
      <w:r w:rsidR="006154F7">
        <w:rPr>
          <w:color w:val="101010"/>
          <w:sz w:val="20"/>
          <w:szCs w:val="20"/>
        </w:rPr>
        <w:t>of</w:t>
      </w:r>
      <w:r>
        <w:rPr>
          <w:color w:val="101010"/>
          <w:sz w:val="20"/>
          <w:szCs w:val="20"/>
        </w:rPr>
        <w:t xml:space="preserve"> </w:t>
      </w:r>
      <w:r w:rsidR="00EE5F6E">
        <w:rPr>
          <w:color w:val="101010"/>
          <w:sz w:val="20"/>
          <w:szCs w:val="20"/>
        </w:rPr>
        <w:t>Overseas</w:t>
      </w:r>
      <w:r>
        <w:rPr>
          <w:color w:val="101010"/>
          <w:sz w:val="20"/>
          <w:szCs w:val="20"/>
        </w:rPr>
        <w:t xml:space="preserve"> Finance    </w:t>
      </w:r>
      <w:r>
        <w:rPr>
          <w:color w:val="101010"/>
          <w:sz w:val="20"/>
          <w:szCs w:val="20"/>
        </w:rPr>
        <w:br/>
      </w:r>
      <w:r w:rsidR="006B5863">
        <w:rPr>
          <w:b/>
          <w:bCs/>
          <w:color w:val="0000FF"/>
          <w:sz w:val="20"/>
          <w:szCs w:val="20"/>
        </w:rPr>
        <w:t>restridg</w:t>
      </w:r>
      <w:r>
        <w:rPr>
          <w:b/>
          <w:bCs/>
          <w:color w:val="0000FF"/>
          <w:sz w:val="20"/>
          <w:szCs w:val="20"/>
        </w:rPr>
        <w:t>@crs.org</w:t>
      </w:r>
      <w:r>
        <w:rPr>
          <w:color w:val="101010"/>
          <w:sz w:val="20"/>
          <w:szCs w:val="20"/>
        </w:rPr>
        <w:t>    </w:t>
      </w:r>
      <w:r>
        <w:rPr>
          <w:color w:val="101010"/>
          <w:sz w:val="20"/>
          <w:szCs w:val="20"/>
        </w:rPr>
        <w:br/>
        <w:t>CRS/Baltimore</w:t>
      </w:r>
      <w:r>
        <w:rPr>
          <w:color w:val="101010"/>
          <w:sz w:val="20"/>
          <w:szCs w:val="20"/>
        </w:rPr>
        <w:br/>
      </w:r>
      <w:r>
        <w:br/>
      </w:r>
      <w:r>
        <w:rPr>
          <w:b/>
          <w:bCs/>
        </w:rPr>
        <w:t>Jeffrey Baeuerlein</w:t>
      </w:r>
      <w:r>
        <w:rPr>
          <w:b/>
          <w:bCs/>
        </w:rPr>
        <w:br/>
      </w:r>
      <w:r>
        <w:rPr>
          <w:color w:val="101010"/>
          <w:sz w:val="20"/>
          <w:szCs w:val="20"/>
        </w:rPr>
        <w:t xml:space="preserve">Director </w:t>
      </w:r>
      <w:r w:rsidR="006154F7">
        <w:rPr>
          <w:color w:val="101010"/>
          <w:sz w:val="20"/>
          <w:szCs w:val="20"/>
        </w:rPr>
        <w:t>of</w:t>
      </w:r>
      <w:r>
        <w:rPr>
          <w:color w:val="101010"/>
          <w:sz w:val="20"/>
          <w:szCs w:val="20"/>
        </w:rPr>
        <w:t xml:space="preserve"> Domestic Finance</w:t>
      </w:r>
      <w:r>
        <w:rPr>
          <w:color w:val="101010"/>
          <w:sz w:val="20"/>
          <w:szCs w:val="20"/>
        </w:rPr>
        <w:br/>
      </w:r>
      <w:r>
        <w:rPr>
          <w:b/>
          <w:bCs/>
          <w:color w:val="0000FF"/>
          <w:sz w:val="20"/>
          <w:szCs w:val="20"/>
        </w:rPr>
        <w:t>JBaeuerl@crs.org</w:t>
      </w:r>
      <w:r>
        <w:rPr>
          <w:color w:val="101010"/>
          <w:sz w:val="20"/>
          <w:szCs w:val="20"/>
        </w:rPr>
        <w:br/>
        <w:t>CRS/Baltimore</w:t>
      </w:r>
      <w:r>
        <w:rPr>
          <w:color w:val="101010"/>
          <w:sz w:val="20"/>
          <w:szCs w:val="20"/>
        </w:rPr>
        <w:br/>
      </w:r>
      <w:r>
        <w:br/>
      </w:r>
      <w:r>
        <w:rPr>
          <w:b/>
          <w:bCs/>
        </w:rPr>
        <w:t>Mark Palmer</w:t>
      </w:r>
      <w:r>
        <w:rPr>
          <w:b/>
          <w:bCs/>
        </w:rPr>
        <w:br/>
      </w:r>
      <w:r w:rsidR="005812E9" w:rsidRPr="005812E9">
        <w:rPr>
          <w:bCs/>
          <w:sz w:val="20"/>
          <w:szCs w:val="20"/>
        </w:rPr>
        <w:t xml:space="preserve">Executive Vice President &amp; </w:t>
      </w:r>
      <w:r w:rsidRPr="005812E9">
        <w:rPr>
          <w:color w:val="101010"/>
          <w:sz w:val="20"/>
          <w:szCs w:val="20"/>
        </w:rPr>
        <w:t>CFO</w:t>
      </w:r>
      <w:r w:rsidRPr="005812E9">
        <w:rPr>
          <w:color w:val="101010"/>
          <w:sz w:val="20"/>
          <w:szCs w:val="20"/>
        </w:rPr>
        <w:br/>
      </w:r>
      <w:r>
        <w:rPr>
          <w:b/>
          <w:color w:val="0000FF"/>
          <w:sz w:val="20"/>
          <w:szCs w:val="20"/>
        </w:rPr>
        <w:t>mpalmer@crs.org</w:t>
      </w:r>
      <w:r>
        <w:rPr>
          <w:b/>
          <w:color w:val="0000FF"/>
          <w:sz w:val="20"/>
          <w:szCs w:val="20"/>
        </w:rPr>
        <w:br/>
      </w:r>
      <w:r>
        <w:rPr>
          <w:color w:val="101010"/>
          <w:sz w:val="20"/>
          <w:szCs w:val="20"/>
        </w:rPr>
        <w:t>CRS/Baltimore</w:t>
      </w:r>
    </w:p>
    <w:p w:rsidR="00520384" w:rsidRDefault="00520384" w:rsidP="00520384">
      <w:pPr>
        <w:widowControl w:val="0"/>
        <w:autoSpaceDE w:val="0"/>
        <w:autoSpaceDN w:val="0"/>
        <w:adjustRightInd w:val="0"/>
        <w:rPr>
          <w:sz w:val="20"/>
          <w:szCs w:val="20"/>
        </w:rPr>
      </w:pPr>
    </w:p>
    <w:p w:rsidR="00520384" w:rsidRDefault="00520384" w:rsidP="00520384">
      <w:pPr>
        <w:widowControl w:val="0"/>
        <w:pBdr>
          <w:top w:val="single" w:sz="10" w:space="0" w:color="auto"/>
        </w:pBdr>
        <w:autoSpaceDE w:val="0"/>
        <w:autoSpaceDN w:val="0"/>
        <w:adjustRightInd w:val="0"/>
        <w:rPr>
          <w:sz w:val="20"/>
          <w:szCs w:val="20"/>
        </w:rPr>
      </w:pPr>
    </w:p>
    <w:p w:rsidR="00520384" w:rsidRDefault="00520384" w:rsidP="00520384">
      <w:pPr>
        <w:widowControl w:val="0"/>
        <w:autoSpaceDE w:val="0"/>
        <w:autoSpaceDN w:val="0"/>
        <w:adjustRightInd w:val="0"/>
        <w:rPr>
          <w:color w:val="0000FF"/>
          <w:sz w:val="20"/>
          <w:szCs w:val="20"/>
        </w:rPr>
      </w:pPr>
      <w:r>
        <w:rPr>
          <w:b/>
          <w:bCs/>
          <w:color w:val="0000FF"/>
        </w:rPr>
        <w:t xml:space="preserve">Contributing Authors: </w:t>
      </w:r>
      <w:r>
        <w:rPr>
          <w:color w:val="0000FF"/>
          <w:sz w:val="20"/>
          <w:szCs w:val="20"/>
        </w:rPr>
        <w:t xml:space="preserve"> </w:t>
      </w:r>
    </w:p>
    <w:p w:rsidR="00520384" w:rsidRPr="00133DFC" w:rsidRDefault="00520384" w:rsidP="00520384">
      <w:pPr>
        <w:widowControl w:val="0"/>
        <w:tabs>
          <w:tab w:val="right" w:pos="2075"/>
        </w:tabs>
        <w:autoSpaceDE w:val="0"/>
        <w:autoSpaceDN w:val="0"/>
        <w:adjustRightInd w:val="0"/>
        <w:spacing w:after="8" w:line="238" w:lineRule="exact"/>
        <w:ind w:left="2300" w:hanging="2300"/>
        <w:rPr>
          <w:b/>
          <w:bCs/>
          <w:color w:val="0000FF"/>
          <w:sz w:val="20"/>
          <w:szCs w:val="20"/>
        </w:rPr>
      </w:pPr>
      <w:r>
        <w:rPr>
          <w:b/>
          <w:bCs/>
          <w:sz w:val="18"/>
          <w:szCs w:val="18"/>
        </w:rPr>
        <w:tab/>
      </w:r>
      <w:r>
        <w:rPr>
          <w:b/>
          <w:bCs/>
          <w:sz w:val="18"/>
          <w:szCs w:val="18"/>
        </w:rPr>
        <w:tab/>
      </w:r>
      <w:r w:rsidRPr="00133DFC">
        <w:rPr>
          <w:b/>
          <w:bCs/>
          <w:color w:val="0000FF"/>
          <w:sz w:val="20"/>
          <w:szCs w:val="20"/>
        </w:rPr>
        <w:t xml:space="preserve">The following are subject matter experts who contributed to this document: </w:t>
      </w:r>
    </w:p>
    <w:p w:rsidR="00520384" w:rsidRDefault="00520384" w:rsidP="00520384">
      <w:pPr>
        <w:widowControl w:val="0"/>
        <w:numPr>
          <w:ilvl w:val="0"/>
          <w:numId w:val="1"/>
        </w:numPr>
        <w:tabs>
          <w:tab w:val="right" w:pos="2075"/>
        </w:tabs>
        <w:autoSpaceDE w:val="0"/>
        <w:autoSpaceDN w:val="0"/>
        <w:adjustRightInd w:val="0"/>
        <w:spacing w:after="8" w:line="238" w:lineRule="exact"/>
        <w:rPr>
          <w:sz w:val="20"/>
          <w:szCs w:val="20"/>
        </w:rPr>
      </w:pPr>
      <w:r>
        <w:rPr>
          <w:sz w:val="20"/>
          <w:szCs w:val="20"/>
        </w:rPr>
        <w:t>Office of Finance</w:t>
      </w:r>
    </w:p>
    <w:p w:rsidR="004E2D72" w:rsidRDefault="004E2D72" w:rsidP="00520384">
      <w:pPr>
        <w:widowControl w:val="0"/>
        <w:numPr>
          <w:ilvl w:val="0"/>
          <w:numId w:val="1"/>
        </w:numPr>
        <w:tabs>
          <w:tab w:val="right" w:pos="2075"/>
        </w:tabs>
        <w:autoSpaceDE w:val="0"/>
        <w:autoSpaceDN w:val="0"/>
        <w:adjustRightInd w:val="0"/>
        <w:spacing w:after="8" w:line="238" w:lineRule="exact"/>
        <w:rPr>
          <w:sz w:val="20"/>
          <w:szCs w:val="20"/>
        </w:rPr>
      </w:pPr>
      <w:r>
        <w:rPr>
          <w:sz w:val="20"/>
          <w:szCs w:val="20"/>
        </w:rPr>
        <w:t>Office of Legal Counsel</w:t>
      </w:r>
    </w:p>
    <w:p w:rsidR="0069239E" w:rsidRPr="0069239E" w:rsidRDefault="0069239E" w:rsidP="00520384">
      <w:pPr>
        <w:widowControl w:val="0"/>
        <w:numPr>
          <w:ilvl w:val="0"/>
          <w:numId w:val="1"/>
        </w:numPr>
        <w:tabs>
          <w:tab w:val="right" w:pos="2075"/>
        </w:tabs>
        <w:autoSpaceDE w:val="0"/>
        <w:autoSpaceDN w:val="0"/>
        <w:adjustRightInd w:val="0"/>
        <w:spacing w:after="8" w:line="238" w:lineRule="exact"/>
        <w:rPr>
          <w:sz w:val="20"/>
          <w:szCs w:val="20"/>
        </w:rPr>
      </w:pPr>
      <w:r>
        <w:rPr>
          <w:sz w:val="20"/>
          <w:szCs w:val="20"/>
        </w:rPr>
        <w:t>Internal Audit</w:t>
      </w:r>
    </w:p>
    <w:p w:rsidR="005C1CC4" w:rsidRPr="005C1CC4" w:rsidRDefault="005C1CC4" w:rsidP="000E2E14">
      <w:pPr>
        <w:widowControl w:val="0"/>
        <w:numPr>
          <w:ilvl w:val="0"/>
          <w:numId w:val="39"/>
        </w:numPr>
        <w:tabs>
          <w:tab w:val="right" w:pos="2075"/>
        </w:tabs>
        <w:autoSpaceDE w:val="0"/>
        <w:autoSpaceDN w:val="0"/>
        <w:adjustRightInd w:val="0"/>
        <w:spacing w:after="8" w:line="238" w:lineRule="exact"/>
        <w:rPr>
          <w:sz w:val="20"/>
          <w:szCs w:val="20"/>
        </w:rPr>
      </w:pPr>
      <w:r w:rsidRPr="005C1CC4">
        <w:rPr>
          <w:sz w:val="20"/>
          <w:szCs w:val="20"/>
        </w:rPr>
        <w:t>Director I, Purchasing</w:t>
      </w:r>
    </w:p>
    <w:p w:rsidR="000E2E14" w:rsidRPr="000E2E14" w:rsidRDefault="00520384" w:rsidP="000E2E14">
      <w:pPr>
        <w:widowControl w:val="0"/>
        <w:numPr>
          <w:ilvl w:val="0"/>
          <w:numId w:val="39"/>
        </w:numPr>
        <w:tabs>
          <w:tab w:val="right" w:pos="2075"/>
        </w:tabs>
        <w:autoSpaceDE w:val="0"/>
        <w:autoSpaceDN w:val="0"/>
        <w:adjustRightInd w:val="0"/>
        <w:spacing w:after="8" w:line="238" w:lineRule="exact"/>
        <w:rPr>
          <w:color w:val="0000FF"/>
          <w:sz w:val="20"/>
          <w:szCs w:val="20"/>
        </w:rPr>
      </w:pPr>
      <w:r>
        <w:rPr>
          <w:sz w:val="20"/>
        </w:rPr>
        <w:t>Management</w:t>
      </w:r>
      <w:r w:rsidR="00B62E87">
        <w:rPr>
          <w:sz w:val="20"/>
        </w:rPr>
        <w:t xml:space="preserve">, </w:t>
      </w:r>
      <w:r>
        <w:rPr>
          <w:sz w:val="20"/>
        </w:rPr>
        <w:t xml:space="preserve">Policy &amp; Information </w:t>
      </w:r>
      <w:r w:rsidR="00B62E87">
        <w:rPr>
          <w:sz w:val="20"/>
        </w:rPr>
        <w:t>Group</w:t>
      </w:r>
    </w:p>
    <w:p w:rsidR="00520384" w:rsidRDefault="005812E9" w:rsidP="000E2E14">
      <w:pPr>
        <w:widowControl w:val="0"/>
        <w:numPr>
          <w:ilvl w:val="0"/>
          <w:numId w:val="39"/>
        </w:numPr>
        <w:tabs>
          <w:tab w:val="right" w:pos="2075"/>
        </w:tabs>
        <w:autoSpaceDE w:val="0"/>
        <w:autoSpaceDN w:val="0"/>
        <w:adjustRightInd w:val="0"/>
        <w:spacing w:after="8" w:line="238" w:lineRule="exact"/>
        <w:rPr>
          <w:color w:val="0000FF"/>
          <w:sz w:val="20"/>
          <w:szCs w:val="20"/>
        </w:rPr>
      </w:pPr>
      <w:r>
        <w:rPr>
          <w:sz w:val="20"/>
        </w:rPr>
        <w:t>Policy Coordination Group</w:t>
      </w:r>
      <w:r w:rsidR="00520384">
        <w:rPr>
          <w:color w:val="101010"/>
          <w:sz w:val="20"/>
          <w:szCs w:val="20"/>
        </w:rPr>
        <w:t xml:space="preserve"> </w:t>
      </w:r>
    </w:p>
    <w:p w:rsidR="00520384" w:rsidRDefault="00520384" w:rsidP="00520384">
      <w:pPr>
        <w:widowControl w:val="0"/>
        <w:pBdr>
          <w:top w:val="single" w:sz="10" w:space="0" w:color="auto"/>
        </w:pBdr>
        <w:autoSpaceDE w:val="0"/>
        <w:autoSpaceDN w:val="0"/>
        <w:adjustRightInd w:val="0"/>
        <w:rPr>
          <w:sz w:val="20"/>
          <w:szCs w:val="20"/>
        </w:rPr>
      </w:pPr>
    </w:p>
    <w:p w:rsidR="00520384" w:rsidRDefault="00520384" w:rsidP="00520384">
      <w:pPr>
        <w:widowControl w:val="0"/>
        <w:autoSpaceDE w:val="0"/>
        <w:autoSpaceDN w:val="0"/>
        <w:adjustRightInd w:val="0"/>
        <w:rPr>
          <w:b/>
          <w:bCs/>
          <w:color w:val="0000FF"/>
        </w:rPr>
      </w:pPr>
      <w:r>
        <w:rPr>
          <w:b/>
          <w:bCs/>
          <w:color w:val="0000FF"/>
        </w:rPr>
        <w:t>Distribution/Routing List</w:t>
      </w:r>
    </w:p>
    <w:p w:rsidR="00520384" w:rsidRPr="00133DFC" w:rsidRDefault="00520384" w:rsidP="00520384">
      <w:pPr>
        <w:widowControl w:val="0"/>
        <w:tabs>
          <w:tab w:val="right" w:pos="2075"/>
        </w:tabs>
        <w:autoSpaceDE w:val="0"/>
        <w:autoSpaceDN w:val="0"/>
        <w:adjustRightInd w:val="0"/>
        <w:spacing w:after="8" w:line="238" w:lineRule="exact"/>
        <w:ind w:left="2300" w:hanging="2300"/>
        <w:rPr>
          <w:sz w:val="20"/>
          <w:szCs w:val="20"/>
        </w:rPr>
      </w:pPr>
      <w:r>
        <w:rPr>
          <w:b/>
          <w:bCs/>
          <w:sz w:val="18"/>
          <w:szCs w:val="18"/>
        </w:rPr>
        <w:tab/>
      </w:r>
      <w:r>
        <w:rPr>
          <w:b/>
          <w:bCs/>
          <w:sz w:val="18"/>
          <w:szCs w:val="18"/>
        </w:rPr>
        <w:tab/>
      </w:r>
      <w:r w:rsidRPr="00133DFC">
        <w:rPr>
          <w:b/>
          <w:bCs/>
          <w:color w:val="0000FF"/>
          <w:sz w:val="20"/>
          <w:szCs w:val="20"/>
        </w:rPr>
        <w:t>All persons or areas listed below should receive a controlled copy of this document once it is approved:</w:t>
      </w:r>
      <w:r w:rsidRPr="00133DFC">
        <w:rPr>
          <w:sz w:val="20"/>
          <w:szCs w:val="20"/>
        </w:rPr>
        <w:t xml:space="preserve"> </w:t>
      </w:r>
    </w:p>
    <w:p w:rsidR="003005DA" w:rsidRDefault="00520384" w:rsidP="00520384">
      <w:pPr>
        <w:widowControl w:val="0"/>
        <w:tabs>
          <w:tab w:val="right" w:pos="2075"/>
          <w:tab w:val="num" w:pos="3020"/>
        </w:tabs>
        <w:autoSpaceDE w:val="0"/>
        <w:autoSpaceDN w:val="0"/>
        <w:adjustRightInd w:val="0"/>
        <w:spacing w:after="8" w:line="238" w:lineRule="exact"/>
        <w:ind w:left="2660" w:hanging="2300"/>
        <w:rPr>
          <w:sz w:val="20"/>
        </w:rPr>
      </w:pPr>
      <w:r>
        <w:tab/>
      </w:r>
      <w:r>
        <w:tab/>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3.55pt;height:13.55pt" o:bullet="t"/>
        </w:pict>
      </w:r>
      <w:r>
        <w:rPr>
          <w:color w:val="101010"/>
          <w:sz w:val="20"/>
          <w:szCs w:val="20"/>
        </w:rPr>
        <w:t>Country Program Financial Managers</w:t>
      </w:r>
      <w:r>
        <w:rPr>
          <w:color w:val="101010"/>
          <w:sz w:val="20"/>
          <w:szCs w:val="20"/>
        </w:rPr>
        <w:br/>
      </w:r>
      <w:r>
        <w:rPr>
          <w:sz w:val="20"/>
        </w:rPr>
        <w:pict>
          <v:shape id="_x0000_i1026" type="#_x0000_t75" alt="-  " style="width:13.55pt;height:13.55pt"/>
        </w:pict>
      </w:r>
      <w:r>
        <w:rPr>
          <w:color w:val="101010"/>
          <w:sz w:val="20"/>
          <w:szCs w:val="20"/>
        </w:rPr>
        <w:t>Country Representatives</w:t>
      </w:r>
      <w:r>
        <w:rPr>
          <w:color w:val="101010"/>
          <w:sz w:val="20"/>
          <w:szCs w:val="20"/>
        </w:rPr>
        <w:br/>
      </w:r>
      <w:r>
        <w:rPr>
          <w:sz w:val="20"/>
        </w:rPr>
        <w:pict>
          <v:shape id="_x0000_i1027" type="#_x0000_t75" alt="-  " style="width:13.55pt;height:13.55pt"/>
        </w:pict>
      </w:r>
      <w:r>
        <w:rPr>
          <w:color w:val="101010"/>
          <w:sz w:val="20"/>
          <w:szCs w:val="20"/>
        </w:rPr>
        <w:t>Deputy Regional Directors / Management Quality</w:t>
      </w:r>
      <w:r>
        <w:rPr>
          <w:color w:val="101010"/>
          <w:sz w:val="20"/>
          <w:szCs w:val="20"/>
        </w:rPr>
        <w:br/>
      </w:r>
      <w:r>
        <w:rPr>
          <w:sz w:val="20"/>
        </w:rPr>
        <w:pict>
          <v:shape id="_x0000_i1028" type="#_x0000_t75" alt="-  " style="width:13.55pt;height:13.55pt"/>
        </w:pict>
      </w:r>
      <w:r w:rsidR="003005DA">
        <w:rPr>
          <w:sz w:val="20"/>
        </w:rPr>
        <w:t>Deputy Regional Directors / Program Quality</w:t>
      </w:r>
    </w:p>
    <w:p w:rsidR="00520384" w:rsidRDefault="003005DA" w:rsidP="00520384">
      <w:pPr>
        <w:widowControl w:val="0"/>
        <w:tabs>
          <w:tab w:val="right" w:pos="2075"/>
          <w:tab w:val="num" w:pos="3020"/>
        </w:tabs>
        <w:autoSpaceDE w:val="0"/>
        <w:autoSpaceDN w:val="0"/>
        <w:adjustRightInd w:val="0"/>
        <w:spacing w:after="8" w:line="238" w:lineRule="exact"/>
        <w:ind w:left="2660" w:hanging="2300"/>
        <w:rPr>
          <w:sz w:val="20"/>
        </w:rPr>
      </w:pPr>
      <w:r>
        <w:rPr>
          <w:sz w:val="20"/>
        </w:rPr>
        <w:tab/>
      </w:r>
      <w:r w:rsidR="00224BD3">
        <w:rPr>
          <w:sz w:val="20"/>
        </w:rPr>
        <w:tab/>
      </w:r>
      <w:r w:rsidR="00224BD3">
        <w:rPr>
          <w:sz w:val="20"/>
        </w:rPr>
        <w:pict>
          <v:shape id="_x0000_i1029" type="#_x0000_t75" alt="-  " style="width:13.55pt;height:13.55pt" o:bullet="t"/>
        </w:pict>
      </w:r>
      <w:r w:rsidR="00520384">
        <w:rPr>
          <w:sz w:val="20"/>
        </w:rPr>
        <w:t>Regional Finance Officers</w:t>
      </w:r>
    </w:p>
    <w:p w:rsidR="005C1CC4" w:rsidRDefault="00520384" w:rsidP="00520384">
      <w:pPr>
        <w:widowControl w:val="0"/>
        <w:tabs>
          <w:tab w:val="right" w:pos="2075"/>
          <w:tab w:val="num" w:pos="3020"/>
        </w:tabs>
        <w:autoSpaceDE w:val="0"/>
        <w:autoSpaceDN w:val="0"/>
        <w:adjustRightInd w:val="0"/>
        <w:spacing w:after="8" w:line="238" w:lineRule="exact"/>
        <w:ind w:left="2660" w:hanging="2300"/>
        <w:rPr>
          <w:sz w:val="20"/>
        </w:rPr>
      </w:pPr>
      <w:r>
        <w:rPr>
          <w:sz w:val="20"/>
        </w:rPr>
        <w:tab/>
      </w:r>
      <w:r>
        <w:rPr>
          <w:sz w:val="20"/>
        </w:rPr>
        <w:tab/>
      </w:r>
      <w:r>
        <w:rPr>
          <w:sz w:val="20"/>
        </w:rPr>
        <w:pict>
          <v:shape id="_x0000_i1030" type="#_x0000_t75" alt="-  " style="width:13.55pt;height:13.55pt" o:bullet="t"/>
        </w:pict>
      </w:r>
      <w:r w:rsidR="005C1CC4">
        <w:rPr>
          <w:sz w:val="20"/>
        </w:rPr>
        <w:t>Director I, Purchasing</w:t>
      </w:r>
    </w:p>
    <w:p w:rsidR="00520384" w:rsidRDefault="005C1CC4" w:rsidP="00520384">
      <w:pPr>
        <w:widowControl w:val="0"/>
        <w:tabs>
          <w:tab w:val="right" w:pos="2075"/>
          <w:tab w:val="num" w:pos="3020"/>
        </w:tabs>
        <w:autoSpaceDE w:val="0"/>
        <w:autoSpaceDN w:val="0"/>
        <w:adjustRightInd w:val="0"/>
        <w:spacing w:after="8" w:line="238" w:lineRule="exact"/>
        <w:ind w:left="2660" w:hanging="2300"/>
        <w:rPr>
          <w:sz w:val="20"/>
        </w:rPr>
      </w:pPr>
      <w:r>
        <w:rPr>
          <w:sz w:val="20"/>
        </w:rPr>
        <w:tab/>
      </w:r>
      <w:r>
        <w:rPr>
          <w:sz w:val="20"/>
        </w:rPr>
        <w:tab/>
      </w:r>
      <w:r>
        <w:rPr>
          <w:sz w:val="20"/>
        </w:rPr>
        <w:pict>
          <v:shape id="_x0000_i1031" type="#_x0000_t75" alt="-  " style="width:13.55pt;height:13.55pt" o:bullet="t"/>
        </w:pict>
      </w:r>
      <w:r w:rsidR="00520384">
        <w:rPr>
          <w:sz w:val="20"/>
        </w:rPr>
        <w:t>Management</w:t>
      </w:r>
      <w:r w:rsidR="004E2D72">
        <w:rPr>
          <w:sz w:val="20"/>
        </w:rPr>
        <w:t>,</w:t>
      </w:r>
      <w:r w:rsidR="00520384">
        <w:rPr>
          <w:sz w:val="20"/>
        </w:rPr>
        <w:t xml:space="preserve"> Policy &amp; Information </w:t>
      </w:r>
      <w:r w:rsidR="002E282F">
        <w:rPr>
          <w:sz w:val="20"/>
        </w:rPr>
        <w:t>Group</w:t>
      </w:r>
      <w:r w:rsidR="00520384">
        <w:rPr>
          <w:sz w:val="20"/>
        </w:rPr>
        <w:t xml:space="preserve"> </w:t>
      </w:r>
      <w:r w:rsidR="00520384">
        <w:rPr>
          <w:color w:val="101010"/>
          <w:sz w:val="20"/>
          <w:szCs w:val="20"/>
        </w:rPr>
        <w:t xml:space="preserve"> </w:t>
      </w:r>
      <w:r w:rsidR="00520384">
        <w:rPr>
          <w:color w:val="101010"/>
          <w:sz w:val="20"/>
          <w:szCs w:val="20"/>
        </w:rPr>
        <w:br/>
      </w:r>
      <w:r w:rsidR="00520384">
        <w:rPr>
          <w:sz w:val="20"/>
        </w:rPr>
        <w:pict>
          <v:shape id="_x0000_i1032" type="#_x0000_t75" alt="-  " style="width:13.55pt;height:13.55pt"/>
        </w:pict>
      </w:r>
      <w:r w:rsidR="00520384">
        <w:rPr>
          <w:sz w:val="20"/>
        </w:rPr>
        <w:t>Public Resource</w:t>
      </w:r>
      <w:r w:rsidR="002E282F">
        <w:rPr>
          <w:sz w:val="20"/>
        </w:rPr>
        <w:t>s</w:t>
      </w:r>
      <w:r w:rsidR="00520384">
        <w:rPr>
          <w:sz w:val="20"/>
        </w:rPr>
        <w:t xml:space="preserve"> Group of OSD</w:t>
      </w:r>
    </w:p>
    <w:p w:rsidR="00520384" w:rsidRDefault="00520384" w:rsidP="00520384">
      <w:pPr>
        <w:widowControl w:val="0"/>
        <w:tabs>
          <w:tab w:val="right" w:pos="2075"/>
          <w:tab w:val="num" w:pos="3020"/>
        </w:tabs>
        <w:autoSpaceDE w:val="0"/>
        <w:autoSpaceDN w:val="0"/>
        <w:adjustRightInd w:val="0"/>
        <w:spacing w:after="8" w:line="238" w:lineRule="exact"/>
        <w:ind w:left="2660" w:hanging="2300"/>
        <w:rPr>
          <w:color w:val="101010"/>
          <w:sz w:val="20"/>
          <w:szCs w:val="20"/>
        </w:rPr>
      </w:pPr>
      <w:r>
        <w:rPr>
          <w:sz w:val="20"/>
        </w:rPr>
        <w:tab/>
      </w:r>
      <w:r>
        <w:rPr>
          <w:sz w:val="20"/>
        </w:rPr>
        <w:tab/>
      </w:r>
      <w:r>
        <w:rPr>
          <w:sz w:val="20"/>
        </w:rPr>
        <w:pict>
          <v:shape id="_x0000_i1033" type="#_x0000_t75" alt="-  " style="width:13.55pt;height:13.55pt" o:bullet="t"/>
        </w:pict>
      </w:r>
      <w:r>
        <w:rPr>
          <w:sz w:val="20"/>
        </w:rPr>
        <w:t xml:space="preserve">Director of the </w:t>
      </w:r>
      <w:r>
        <w:rPr>
          <w:color w:val="101010"/>
          <w:sz w:val="20"/>
          <w:szCs w:val="20"/>
        </w:rPr>
        <w:t>Overseas Support Department</w:t>
      </w:r>
      <w:r>
        <w:rPr>
          <w:color w:val="101010"/>
          <w:sz w:val="20"/>
          <w:szCs w:val="20"/>
        </w:rPr>
        <w:br/>
      </w:r>
      <w:r>
        <w:rPr>
          <w:sz w:val="20"/>
        </w:rPr>
        <w:pict>
          <v:shape id="_x0000_i1034" type="#_x0000_t75" alt="-  " style="width:13.55pt;height:13.55pt"/>
        </w:pict>
      </w:r>
      <w:r>
        <w:rPr>
          <w:color w:val="101010"/>
          <w:sz w:val="20"/>
          <w:szCs w:val="20"/>
        </w:rPr>
        <w:t>Regional Directors</w:t>
      </w:r>
      <w:r>
        <w:rPr>
          <w:color w:val="101010"/>
          <w:sz w:val="20"/>
          <w:szCs w:val="20"/>
        </w:rPr>
        <w:br/>
      </w:r>
      <w:r>
        <w:rPr>
          <w:sz w:val="20"/>
        </w:rPr>
        <w:pict>
          <v:shape id="_x0000_i1035" type="#_x0000_t75" alt="-  " style="width:13.55pt;height:13.55pt"/>
        </w:pict>
      </w:r>
      <w:r w:rsidR="003005DA">
        <w:rPr>
          <w:sz w:val="20"/>
        </w:rPr>
        <w:t xml:space="preserve">Executive </w:t>
      </w:r>
      <w:r>
        <w:rPr>
          <w:color w:val="101010"/>
          <w:sz w:val="20"/>
          <w:szCs w:val="20"/>
        </w:rPr>
        <w:t>Vice</w:t>
      </w:r>
      <w:r w:rsidR="0021763C">
        <w:rPr>
          <w:color w:val="101010"/>
          <w:sz w:val="20"/>
          <w:szCs w:val="20"/>
        </w:rPr>
        <w:t xml:space="preserve"> </w:t>
      </w:r>
      <w:r>
        <w:rPr>
          <w:color w:val="101010"/>
          <w:sz w:val="20"/>
          <w:szCs w:val="20"/>
        </w:rPr>
        <w:t>President for Overseas Operations</w:t>
      </w:r>
      <w:r>
        <w:rPr>
          <w:color w:val="101010"/>
          <w:sz w:val="20"/>
          <w:szCs w:val="20"/>
        </w:rPr>
        <w:br/>
      </w:r>
      <w:r>
        <w:rPr>
          <w:sz w:val="20"/>
        </w:rPr>
        <w:pict>
          <v:shape id="_x0000_i1036" type="#_x0000_t75" alt="-  " style="width:13.55pt;height:13.55pt"/>
        </w:pict>
      </w:r>
      <w:r>
        <w:rPr>
          <w:color w:val="101010"/>
          <w:sz w:val="20"/>
          <w:szCs w:val="20"/>
        </w:rPr>
        <w:t>Director of the Program Quality Support Department</w:t>
      </w:r>
    </w:p>
    <w:p w:rsidR="00F21ABF" w:rsidRDefault="00520384" w:rsidP="00520384">
      <w:pPr>
        <w:widowControl w:val="0"/>
        <w:tabs>
          <w:tab w:val="right" w:pos="2075"/>
          <w:tab w:val="num" w:pos="3020"/>
        </w:tabs>
        <w:autoSpaceDE w:val="0"/>
        <w:autoSpaceDN w:val="0"/>
        <w:adjustRightInd w:val="0"/>
        <w:spacing w:after="8" w:line="238" w:lineRule="exact"/>
        <w:ind w:left="2660" w:hanging="2300"/>
        <w:rPr>
          <w:sz w:val="20"/>
        </w:rPr>
      </w:pPr>
      <w:r>
        <w:rPr>
          <w:sz w:val="20"/>
        </w:rPr>
        <w:tab/>
      </w:r>
      <w:r>
        <w:rPr>
          <w:sz w:val="20"/>
        </w:rPr>
        <w:tab/>
      </w:r>
      <w:r w:rsidR="00F21ABF">
        <w:rPr>
          <w:sz w:val="20"/>
        </w:rPr>
        <w:pict>
          <v:shape id="_x0000_i1037" type="#_x0000_t75" alt="-  " style="width:13.55pt;height:13.55pt" o:bullet="t"/>
        </w:pict>
      </w:r>
      <w:r w:rsidR="005C1CC4">
        <w:rPr>
          <w:sz w:val="20"/>
        </w:rPr>
        <w:t xml:space="preserve">Executive Vice President for </w:t>
      </w:r>
      <w:smartTag w:uri="urn:schemas-microsoft-com:office:smarttags" w:element="place">
        <w:smartTag w:uri="urn:schemas-microsoft-com:office:smarttags" w:element="country-region">
          <w:r w:rsidR="00F21ABF">
            <w:rPr>
              <w:sz w:val="20"/>
            </w:rPr>
            <w:t>U.S.</w:t>
          </w:r>
        </w:smartTag>
      </w:smartTag>
      <w:r w:rsidR="00F21ABF">
        <w:rPr>
          <w:sz w:val="20"/>
        </w:rPr>
        <w:t xml:space="preserve"> Operations</w:t>
      </w:r>
    </w:p>
    <w:p w:rsidR="003005DA" w:rsidRDefault="00F21ABF" w:rsidP="00520384">
      <w:pPr>
        <w:widowControl w:val="0"/>
        <w:tabs>
          <w:tab w:val="right" w:pos="2075"/>
          <w:tab w:val="num" w:pos="3020"/>
        </w:tabs>
        <w:autoSpaceDE w:val="0"/>
        <w:autoSpaceDN w:val="0"/>
        <w:adjustRightInd w:val="0"/>
        <w:spacing w:after="8" w:line="238" w:lineRule="exact"/>
        <w:ind w:left="2660" w:hanging="2300"/>
        <w:rPr>
          <w:sz w:val="20"/>
        </w:rPr>
      </w:pPr>
      <w:r>
        <w:rPr>
          <w:sz w:val="20"/>
        </w:rPr>
        <w:tab/>
      </w:r>
      <w:r>
        <w:rPr>
          <w:sz w:val="20"/>
        </w:rPr>
        <w:tab/>
      </w:r>
      <w:r>
        <w:rPr>
          <w:sz w:val="20"/>
        </w:rPr>
        <w:pict>
          <v:shape id="_x0000_i1038" type="#_x0000_t75" alt="-  " style="width:13.55pt;height:13.55pt" o:bullet="t"/>
        </w:pict>
      </w:r>
      <w:r w:rsidR="003005DA">
        <w:rPr>
          <w:sz w:val="20"/>
        </w:rPr>
        <w:t>Vice President – Chief Learning Officer</w:t>
      </w:r>
    </w:p>
    <w:p w:rsidR="003005DA" w:rsidRDefault="003005DA" w:rsidP="00520384">
      <w:pPr>
        <w:widowControl w:val="0"/>
        <w:tabs>
          <w:tab w:val="right" w:pos="2075"/>
          <w:tab w:val="num" w:pos="3020"/>
        </w:tabs>
        <w:autoSpaceDE w:val="0"/>
        <w:autoSpaceDN w:val="0"/>
        <w:adjustRightInd w:val="0"/>
        <w:spacing w:after="8" w:line="238" w:lineRule="exact"/>
        <w:ind w:left="2660" w:hanging="2300"/>
        <w:rPr>
          <w:color w:val="101010"/>
          <w:sz w:val="20"/>
          <w:szCs w:val="20"/>
        </w:rPr>
      </w:pPr>
      <w:r>
        <w:rPr>
          <w:sz w:val="20"/>
        </w:rPr>
        <w:tab/>
      </w:r>
      <w:r>
        <w:rPr>
          <w:sz w:val="20"/>
        </w:rPr>
        <w:tab/>
      </w:r>
      <w:r w:rsidR="00F21ABF">
        <w:rPr>
          <w:sz w:val="20"/>
        </w:rPr>
        <w:pict>
          <v:shape id="_x0000_i1039" type="#_x0000_t75" alt="-  " style="width:13.55pt;height:13.55pt" o:bullet="t"/>
        </w:pict>
      </w:r>
      <w:r w:rsidR="00F21ABF">
        <w:rPr>
          <w:sz w:val="20"/>
        </w:rPr>
        <w:t>Vice President for Risk Management</w:t>
      </w:r>
      <w:r w:rsidR="00F21ABF">
        <w:rPr>
          <w:sz w:val="20"/>
        </w:rPr>
        <w:br/>
      </w:r>
      <w:r>
        <w:rPr>
          <w:sz w:val="20"/>
        </w:rPr>
        <w:pict>
          <v:shape id="_x0000_i1040" type="#_x0000_t75" alt="-  " style="width:13.55pt;height:13.55pt" o:bullet="t"/>
        </w:pict>
      </w:r>
      <w:r w:rsidR="00520384">
        <w:rPr>
          <w:color w:val="101010"/>
          <w:sz w:val="20"/>
          <w:szCs w:val="20"/>
        </w:rPr>
        <w:t>Office of Finance</w:t>
      </w:r>
      <w:r w:rsidR="00520384">
        <w:rPr>
          <w:color w:val="101010"/>
          <w:sz w:val="20"/>
          <w:szCs w:val="20"/>
        </w:rPr>
        <w:br/>
      </w:r>
      <w:r w:rsidR="00520384">
        <w:rPr>
          <w:sz w:val="20"/>
        </w:rPr>
        <w:pict>
          <v:shape id="_x0000_i1041" type="#_x0000_t75" alt="-  " style="width:13.55pt;height:13.55pt"/>
        </w:pict>
      </w:r>
      <w:r>
        <w:rPr>
          <w:sz w:val="20"/>
        </w:rPr>
        <w:t xml:space="preserve">Director of the </w:t>
      </w:r>
      <w:r w:rsidR="00520384">
        <w:rPr>
          <w:color w:val="101010"/>
          <w:sz w:val="20"/>
          <w:szCs w:val="20"/>
        </w:rPr>
        <w:t>Internal Audit Department</w:t>
      </w:r>
      <w:r w:rsidR="00520384">
        <w:rPr>
          <w:color w:val="101010"/>
          <w:sz w:val="20"/>
          <w:szCs w:val="20"/>
        </w:rPr>
        <w:br/>
      </w:r>
      <w:r w:rsidR="00520384">
        <w:rPr>
          <w:sz w:val="20"/>
        </w:rPr>
        <w:pict>
          <v:shape id="_x0000_i1042" type="#_x0000_t75" alt="-  " style="width:13.55pt;height:13.55pt"/>
        </w:pict>
      </w:r>
      <w:r>
        <w:rPr>
          <w:sz w:val="20"/>
        </w:rPr>
        <w:t>Director – Workforce Development</w:t>
      </w:r>
      <w:r>
        <w:rPr>
          <w:color w:val="101010"/>
          <w:sz w:val="20"/>
          <w:szCs w:val="20"/>
        </w:rPr>
        <w:t xml:space="preserve"> </w:t>
      </w:r>
    </w:p>
    <w:p w:rsidR="00520384" w:rsidRDefault="003005DA" w:rsidP="00C17D01">
      <w:pPr>
        <w:widowControl w:val="0"/>
        <w:tabs>
          <w:tab w:val="right" w:pos="2075"/>
          <w:tab w:val="num" w:pos="3020"/>
        </w:tabs>
        <w:autoSpaceDE w:val="0"/>
        <w:autoSpaceDN w:val="0"/>
        <w:adjustRightInd w:val="0"/>
        <w:spacing w:after="8" w:line="238" w:lineRule="exact"/>
        <w:ind w:left="2660" w:hanging="2300"/>
      </w:pPr>
      <w:r>
        <w:rPr>
          <w:color w:val="101010"/>
          <w:sz w:val="20"/>
          <w:szCs w:val="20"/>
        </w:rPr>
        <w:tab/>
      </w:r>
      <w:r>
        <w:rPr>
          <w:color w:val="101010"/>
          <w:sz w:val="20"/>
          <w:szCs w:val="20"/>
        </w:rPr>
        <w:tab/>
      </w:r>
      <w:r>
        <w:rPr>
          <w:sz w:val="20"/>
        </w:rPr>
        <w:pict>
          <v:shape id="_x0000_i1043" type="#_x0000_t75" alt="-  " style="width:13.55pt;height:13.55pt"/>
        </w:pict>
      </w:r>
      <w:r>
        <w:rPr>
          <w:sz w:val="20"/>
        </w:rPr>
        <w:t>Policy Coordination Group Members (not included elsewhere)</w:t>
      </w:r>
      <w:r w:rsidR="00520384">
        <w:rPr>
          <w:color w:val="101010"/>
          <w:sz w:val="20"/>
          <w:szCs w:val="20"/>
        </w:rPr>
        <w:br/>
      </w:r>
      <w:r w:rsidR="00520384">
        <w:rPr>
          <w:sz w:val="20"/>
        </w:rPr>
        <w:pict>
          <v:shape id="_x0000_i1044" type="#_x0000_t75" alt="-  " style="width:13.55pt;height:13.55pt"/>
        </w:pict>
      </w:r>
      <w:r>
        <w:rPr>
          <w:sz w:val="20"/>
        </w:rPr>
        <w:t xml:space="preserve">Other </w:t>
      </w:r>
      <w:r w:rsidR="00520384">
        <w:rPr>
          <w:color w:val="101010"/>
          <w:sz w:val="20"/>
          <w:szCs w:val="20"/>
        </w:rPr>
        <w:t xml:space="preserve">HQ/Support Departments </w:t>
      </w:r>
      <w:r>
        <w:rPr>
          <w:color w:val="101010"/>
          <w:sz w:val="20"/>
          <w:szCs w:val="20"/>
        </w:rPr>
        <w:t xml:space="preserve">and Field Office Employees </w:t>
      </w:r>
      <w:r w:rsidR="00520384">
        <w:rPr>
          <w:color w:val="101010"/>
          <w:sz w:val="20"/>
          <w:szCs w:val="20"/>
        </w:rPr>
        <w:t>via Intranet</w:t>
      </w:r>
    </w:p>
    <w:sectPr w:rsidR="00520384" w:rsidSect="004E7851">
      <w:headerReference w:type="even" r:id="rId15"/>
      <w:headerReference w:type="default" r:id="rId16"/>
      <w:footerReference w:type="default" r:id="rId17"/>
      <w:headerReference w:type="first" r:id="rId18"/>
      <w:footerReference w:type="first" r:id="rId19"/>
      <w:type w:val="continuous"/>
      <w:pgSz w:w="12240" w:h="15840" w:code="1"/>
      <w:pgMar w:top="1224" w:right="907" w:bottom="1224" w:left="171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87" w:rsidRDefault="00AA1887">
      <w:r>
        <w:separator/>
      </w:r>
    </w:p>
  </w:endnote>
  <w:endnote w:type="continuationSeparator" w:id="0">
    <w:p w:rsidR="00AA1887" w:rsidRDefault="00AA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Default="00B84BD1">
    <w:pPr>
      <w:widowControl w:val="0"/>
      <w:tabs>
        <w:tab w:val="right" w:pos="5600"/>
        <w:tab w:val="left" w:pos="7800"/>
        <w:tab w:val="right" w:pos="10000"/>
      </w:tabs>
      <w:autoSpaceDE w:val="0"/>
      <w:autoSpaceDN w:val="0"/>
      <w:adjustRightInd w:val="0"/>
      <w:rPr>
        <w:rFonts w:ascii="Arial" w:hAnsi="Arial" w:cs="Arial"/>
        <w:b/>
        <w:bCs/>
        <w:sz w:val="18"/>
        <w:szCs w:val="18"/>
      </w:rPr>
    </w:pPr>
  </w:p>
  <w:p w:rsidR="00B84BD1" w:rsidRDefault="00B84BD1">
    <w:pPr>
      <w:widowControl w:val="0"/>
      <w:tabs>
        <w:tab w:val="right" w:pos="5600"/>
        <w:tab w:val="left" w:pos="7800"/>
        <w:tab w:val="right" w:pos="10000"/>
      </w:tabs>
      <w:autoSpaceDE w:val="0"/>
      <w:autoSpaceDN w:val="0"/>
      <w:adjustRightInd w:val="0"/>
      <w:rPr>
        <w:sz w:val="18"/>
      </w:rPr>
    </w:pPr>
    <w:r>
      <w:rPr>
        <w:rFonts w:ascii="Arial" w:hAnsi="Arial" w:cs="Arial"/>
      </w:rPr>
      <w:tab/>
    </w:r>
    <w:r>
      <w:rPr>
        <w:sz w:val="18"/>
      </w:rPr>
      <w:t xml:space="preserve">Page </w:t>
    </w:r>
    <w:r>
      <w:rPr>
        <w:sz w:val="18"/>
      </w:rPr>
      <w:fldChar w:fldCharType="begin"/>
    </w:r>
    <w:r>
      <w:rPr>
        <w:sz w:val="18"/>
      </w:rPr>
      <w:instrText xml:space="preserve"> PAGE  </w:instrText>
    </w:r>
    <w:r>
      <w:rPr>
        <w:sz w:val="18"/>
      </w:rPr>
      <w:fldChar w:fldCharType="separate"/>
    </w:r>
    <w:r w:rsidR="00EA39D1">
      <w:rPr>
        <w:noProof/>
        <w:sz w:val="18"/>
      </w:rPr>
      <w:t>2</w:t>
    </w:r>
    <w:r>
      <w:rPr>
        <w:sz w:val="18"/>
      </w:rPr>
      <w:fldChar w:fldCharType="end"/>
    </w:r>
    <w:r>
      <w:rPr>
        <w:sz w:val="18"/>
        <w:szCs w:val="20"/>
      </w:rPr>
      <w:t xml:space="preserve"> </w:t>
    </w:r>
    <w:r>
      <w:rPr>
        <w:sz w:val="18"/>
      </w:rPr>
      <w:t>of</w:t>
    </w:r>
    <w:r>
      <w:rPr>
        <w:sz w:val="18"/>
        <w:szCs w:val="20"/>
      </w:rPr>
      <w:t xml:space="preserve"> </w:t>
    </w:r>
    <w:r>
      <w:rPr>
        <w:sz w:val="18"/>
      </w:rPr>
      <w:fldChar w:fldCharType="begin"/>
    </w:r>
    <w:r>
      <w:rPr>
        <w:sz w:val="18"/>
      </w:rPr>
      <w:instrText xml:space="preserve"> NUMPAGES </w:instrText>
    </w:r>
    <w:r>
      <w:rPr>
        <w:sz w:val="18"/>
      </w:rPr>
      <w:fldChar w:fldCharType="separate"/>
    </w:r>
    <w:r w:rsidR="00EA39D1">
      <w:rPr>
        <w:noProof/>
        <w:sz w:val="18"/>
      </w:rPr>
      <w:t>11</w:t>
    </w:r>
    <w:r>
      <w:rPr>
        <w:sz w:val="18"/>
      </w:rPr>
      <w:fldChar w:fldCharType="end"/>
    </w:r>
    <w:r>
      <w:rPr>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Default="00B84BD1">
    <w:pPr>
      <w:widowControl w:val="0"/>
      <w:tabs>
        <w:tab w:val="right" w:pos="5600"/>
        <w:tab w:val="left" w:pos="7800"/>
        <w:tab w:val="right" w:pos="10000"/>
      </w:tabs>
      <w:autoSpaceDE w:val="0"/>
      <w:autoSpaceDN w:val="0"/>
      <w:adjustRightInd w:val="0"/>
      <w:rPr>
        <w:rFonts w:ascii="Arial" w:hAnsi="Arial" w:cs="Arial"/>
        <w:b/>
        <w:bCs/>
        <w:sz w:val="18"/>
        <w:szCs w:val="18"/>
      </w:rPr>
    </w:pPr>
  </w:p>
  <w:p w:rsidR="00B84BD1" w:rsidRDefault="00B84BD1">
    <w:pPr>
      <w:widowControl w:val="0"/>
      <w:tabs>
        <w:tab w:val="right" w:pos="5600"/>
        <w:tab w:val="left" w:pos="7800"/>
        <w:tab w:val="right" w:pos="10000"/>
      </w:tabs>
      <w:autoSpaceDE w:val="0"/>
      <w:autoSpaceDN w:val="0"/>
      <w:adjustRightInd w:val="0"/>
    </w:pPr>
    <w:r>
      <w:rPr>
        <w:rFonts w:ascii="Arial" w:hAnsi="Arial" w:cs="Arial"/>
        <w:b/>
        <w:bCs/>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A39D1">
      <w:rPr>
        <w:noProof/>
        <w:sz w:val="18"/>
        <w:szCs w:val="18"/>
      </w:rPr>
      <w:t>1</w:t>
    </w:r>
    <w:r>
      <w:rPr>
        <w:sz w:val="18"/>
        <w:szCs w:val="18"/>
      </w:rPr>
      <w:fldChar w:fldCharType="end"/>
    </w:r>
    <w:r>
      <w:rPr>
        <w:sz w:val="20"/>
        <w:szCs w:val="20"/>
      </w:rPr>
      <w:t xml:space="preserve"> </w:t>
    </w:r>
    <w:r>
      <w:rPr>
        <w:sz w:val="18"/>
        <w:szCs w:val="18"/>
      </w:rPr>
      <w:t>of</w:t>
    </w:r>
    <w:r>
      <w:rPr>
        <w:sz w:val="20"/>
        <w:szCs w:val="20"/>
      </w:rPr>
      <w:t xml:space="preserve"> </w:t>
    </w:r>
    <w:r>
      <w:rPr>
        <w:sz w:val="18"/>
        <w:szCs w:val="18"/>
      </w:rPr>
      <w:fldChar w:fldCharType="begin"/>
    </w:r>
    <w:r>
      <w:rPr>
        <w:sz w:val="18"/>
        <w:szCs w:val="18"/>
      </w:rPr>
      <w:instrText xml:space="preserve"> NUMPAGES </w:instrText>
    </w:r>
    <w:r>
      <w:rPr>
        <w:sz w:val="18"/>
        <w:szCs w:val="18"/>
      </w:rPr>
      <w:fldChar w:fldCharType="separate"/>
    </w:r>
    <w:r w:rsidR="00EA39D1">
      <w:rPr>
        <w:noProof/>
        <w:sz w:val="18"/>
        <w:szCs w:val="18"/>
      </w:rPr>
      <w:t>11</w:t>
    </w:r>
    <w:r>
      <w:rPr>
        <w:sz w:val="18"/>
        <w:szCs w:val="18"/>
      </w:rPr>
      <w:fldChar w:fldCharType="end"/>
    </w:r>
    <w:r>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Default="00B84BD1">
    <w:pPr>
      <w:widowControl w:val="0"/>
      <w:tabs>
        <w:tab w:val="right" w:pos="5600"/>
        <w:tab w:val="left" w:pos="7800"/>
        <w:tab w:val="right" w:pos="10000"/>
      </w:tabs>
      <w:autoSpaceDE w:val="0"/>
      <w:autoSpaceDN w:val="0"/>
      <w:adjustRightInd w:val="0"/>
      <w:rPr>
        <w:rFonts w:ascii="Arial" w:hAnsi="Arial" w:cs="Arial"/>
        <w:b/>
        <w:bCs/>
        <w:sz w:val="18"/>
        <w:szCs w:val="18"/>
      </w:rPr>
    </w:pPr>
  </w:p>
  <w:p w:rsidR="00B84BD1" w:rsidRDefault="00B84BD1">
    <w:pPr>
      <w:widowControl w:val="0"/>
      <w:tabs>
        <w:tab w:val="right" w:pos="5600"/>
        <w:tab w:val="left" w:pos="7800"/>
        <w:tab w:val="right" w:pos="10000"/>
      </w:tabs>
      <w:autoSpaceDE w:val="0"/>
      <w:autoSpaceDN w:val="0"/>
      <w:adjustRightInd w:val="0"/>
      <w:rPr>
        <w:sz w:val="18"/>
      </w:rPr>
    </w:pPr>
    <w:r>
      <w:rPr>
        <w:rFonts w:ascii="Arial" w:hAnsi="Arial" w:cs="Arial"/>
      </w:rPr>
      <w:tab/>
    </w:r>
    <w:r>
      <w:rPr>
        <w:sz w:val="18"/>
      </w:rPr>
      <w:t xml:space="preserve">Page </w:t>
    </w:r>
    <w:r>
      <w:rPr>
        <w:sz w:val="18"/>
      </w:rPr>
      <w:fldChar w:fldCharType="begin"/>
    </w:r>
    <w:r>
      <w:rPr>
        <w:sz w:val="18"/>
      </w:rPr>
      <w:instrText xml:space="preserve"> PAGE  </w:instrText>
    </w:r>
    <w:r>
      <w:rPr>
        <w:sz w:val="18"/>
      </w:rPr>
      <w:fldChar w:fldCharType="separate"/>
    </w:r>
    <w:r w:rsidR="00EA39D1">
      <w:rPr>
        <w:noProof/>
        <w:sz w:val="18"/>
      </w:rPr>
      <w:t>5</w:t>
    </w:r>
    <w:r>
      <w:rPr>
        <w:sz w:val="18"/>
      </w:rPr>
      <w:fldChar w:fldCharType="end"/>
    </w:r>
    <w:r>
      <w:rPr>
        <w:sz w:val="18"/>
        <w:szCs w:val="20"/>
      </w:rPr>
      <w:t xml:space="preserve"> </w:t>
    </w:r>
    <w:r>
      <w:rPr>
        <w:sz w:val="18"/>
      </w:rPr>
      <w:t>of</w:t>
    </w:r>
    <w:r>
      <w:rPr>
        <w:sz w:val="18"/>
        <w:szCs w:val="20"/>
      </w:rPr>
      <w:t xml:space="preserve"> </w:t>
    </w:r>
    <w:r>
      <w:rPr>
        <w:sz w:val="18"/>
      </w:rPr>
      <w:fldChar w:fldCharType="begin"/>
    </w:r>
    <w:r>
      <w:rPr>
        <w:sz w:val="18"/>
      </w:rPr>
      <w:instrText xml:space="preserve"> NUMPAGES </w:instrText>
    </w:r>
    <w:r>
      <w:rPr>
        <w:sz w:val="18"/>
      </w:rPr>
      <w:fldChar w:fldCharType="separate"/>
    </w:r>
    <w:r w:rsidR="00EA39D1">
      <w:rPr>
        <w:noProof/>
        <w:sz w:val="18"/>
      </w:rPr>
      <w:t>11</w:t>
    </w:r>
    <w:r>
      <w:rPr>
        <w:sz w:val="18"/>
      </w:rPr>
      <w:fldChar w:fldCharType="end"/>
    </w:r>
    <w:r>
      <w:rPr>
        <w:rFonts w:ascii="Arial" w:hAnsi="Arial" w:cs="Arial"/>
        <w:sz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Default="00B84BD1">
    <w:pPr>
      <w:widowControl w:val="0"/>
      <w:tabs>
        <w:tab w:val="right" w:pos="5600"/>
        <w:tab w:val="left" w:pos="7800"/>
        <w:tab w:val="right" w:pos="10000"/>
      </w:tabs>
      <w:autoSpaceDE w:val="0"/>
      <w:autoSpaceDN w:val="0"/>
      <w:adjustRightInd w:val="0"/>
      <w:rPr>
        <w:rFonts w:ascii="Arial" w:hAnsi="Arial" w:cs="Arial"/>
        <w:b/>
        <w:bCs/>
        <w:sz w:val="18"/>
        <w:szCs w:val="18"/>
      </w:rPr>
    </w:pPr>
  </w:p>
  <w:p w:rsidR="00B84BD1" w:rsidRDefault="00B84BD1">
    <w:pPr>
      <w:widowControl w:val="0"/>
      <w:tabs>
        <w:tab w:val="right" w:pos="5600"/>
        <w:tab w:val="left" w:pos="7800"/>
        <w:tab w:val="right" w:pos="10000"/>
      </w:tabs>
      <w:autoSpaceDE w:val="0"/>
      <w:autoSpaceDN w:val="0"/>
      <w:adjustRightInd w:val="0"/>
    </w:pPr>
    <w:r>
      <w:rPr>
        <w:rFonts w:ascii="Arial" w:hAnsi="Arial" w:cs="Arial"/>
        <w:b/>
        <w:bCs/>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20"/>
        <w:szCs w:val="20"/>
      </w:rPr>
      <w:t xml:space="preserve"> </w:t>
    </w:r>
    <w:r>
      <w:rPr>
        <w:sz w:val="18"/>
        <w:szCs w:val="18"/>
      </w:rPr>
      <w:t>of</w:t>
    </w:r>
    <w:r>
      <w:rPr>
        <w:sz w:val="20"/>
        <w:szCs w:val="20"/>
      </w:rPr>
      <w:t xml:space="preserve">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11</w:t>
    </w:r>
    <w:r>
      <w:rPr>
        <w:sz w:val="18"/>
        <w:szCs w:val="18"/>
      </w:rPr>
      <w:fldChar w:fldCharType="end"/>
    </w:r>
    <w:r>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87" w:rsidRDefault="00AA1887">
      <w:r>
        <w:separator/>
      </w:r>
    </w:p>
  </w:footnote>
  <w:footnote w:type="continuationSeparator" w:id="0">
    <w:p w:rsidR="00AA1887" w:rsidRDefault="00AA1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Pr="00B55C3E" w:rsidRDefault="00B84BD1">
    <w:pPr>
      <w:widowControl w:val="0"/>
      <w:tabs>
        <w:tab w:val="right" w:pos="10000"/>
      </w:tabs>
      <w:autoSpaceDE w:val="0"/>
      <w:autoSpaceDN w:val="0"/>
      <w:adjustRightInd w:val="0"/>
      <w:rPr>
        <w:b/>
        <w:bCs/>
        <w:sz w:val="16"/>
        <w:szCs w:val="16"/>
      </w:rPr>
    </w:pPr>
    <w:r w:rsidRPr="00B55C3E">
      <w:rPr>
        <w:b/>
        <w:bCs/>
        <w:sz w:val="16"/>
        <w:szCs w:val="16"/>
      </w:rPr>
      <w:t xml:space="preserve">POL-FIN-ICS-024                                                                                                                                                                                Released </w:t>
    </w:r>
  </w:p>
  <w:p w:rsidR="00B84BD1" w:rsidRDefault="00B84BD1">
    <w:pPr>
      <w:widowControl w:val="0"/>
      <w:pBdr>
        <w:bottom w:val="single" w:sz="12" w:space="1" w:color="auto"/>
      </w:pBdr>
      <w:tabs>
        <w:tab w:val="right" w:pos="10000"/>
      </w:tabs>
      <w:autoSpaceDE w:val="0"/>
      <w:autoSpaceDN w:val="0"/>
      <w:adjustRightInd w:val="0"/>
      <w:spacing w:after="120"/>
      <w:ind w:right="83"/>
      <w:rPr>
        <w:b/>
        <w:bCs/>
        <w:sz w:val="16"/>
        <w:szCs w:val="16"/>
      </w:rPr>
    </w:pPr>
    <w:r>
      <w:rPr>
        <w:b/>
        <w:bCs/>
        <w:sz w:val="16"/>
        <w:szCs w:val="16"/>
      </w:rPr>
      <w:t xml:space="preserve">Office of Finance – Internal Control Policy                                                                                                                                      04/03/09                                                                                                                                          </w:t>
    </w:r>
  </w:p>
  <w:p w:rsidR="00B84BD1" w:rsidRDefault="00B84BD1">
    <w:pPr>
      <w:widowControl w:val="0"/>
      <w:autoSpaceDE w:val="0"/>
      <w:autoSpaceDN w:val="0"/>
      <w:adjustRightInd w:val="0"/>
      <w:rPr>
        <w:rFonts w:ascii="Arial" w:hAnsi="Arial" w:cs="Arial"/>
        <w:b/>
        <w:bCs/>
        <w:sz w:val="16"/>
        <w:szCs w:val="16"/>
      </w:rPr>
    </w:pPr>
  </w:p>
  <w:p w:rsidR="00B84BD1" w:rsidRDefault="00B84BD1">
    <w:pPr>
      <w:widowControl w:val="0"/>
      <w:autoSpaceDE w:val="0"/>
      <w:autoSpaceDN w:val="0"/>
      <w:adjustRightInd w:val="0"/>
      <w:rPr>
        <w:rFonts w:ascii="Arial" w:hAnsi="Arial" w:cs="Arial"/>
        <w:b/>
        <w:bC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Default="00B84BD1">
    <w:pPr>
      <w:pStyle w:val="Header"/>
      <w:jc w:val="center"/>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Default="00B84B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Pr="00B55C3E" w:rsidRDefault="00B84BD1">
    <w:pPr>
      <w:widowControl w:val="0"/>
      <w:tabs>
        <w:tab w:val="right" w:pos="10000"/>
      </w:tabs>
      <w:autoSpaceDE w:val="0"/>
      <w:autoSpaceDN w:val="0"/>
      <w:adjustRightInd w:val="0"/>
      <w:rPr>
        <w:b/>
        <w:bCs/>
        <w:sz w:val="16"/>
        <w:szCs w:val="16"/>
      </w:rPr>
    </w:pPr>
    <w:r w:rsidRPr="00B55C3E">
      <w:rPr>
        <w:b/>
        <w:bCs/>
        <w:sz w:val="16"/>
        <w:szCs w:val="16"/>
      </w:rPr>
      <w:t xml:space="preserve">POL-FIN-ICS-024                                                                                                                                                                                Released </w:t>
    </w:r>
  </w:p>
  <w:p w:rsidR="00B84BD1" w:rsidRDefault="00B84BD1">
    <w:pPr>
      <w:widowControl w:val="0"/>
      <w:pBdr>
        <w:bottom w:val="single" w:sz="12" w:space="1" w:color="auto"/>
      </w:pBdr>
      <w:tabs>
        <w:tab w:val="right" w:pos="10000"/>
      </w:tabs>
      <w:autoSpaceDE w:val="0"/>
      <w:autoSpaceDN w:val="0"/>
      <w:adjustRightInd w:val="0"/>
      <w:spacing w:after="120"/>
      <w:ind w:right="83"/>
      <w:rPr>
        <w:b/>
        <w:bCs/>
        <w:sz w:val="16"/>
        <w:szCs w:val="16"/>
      </w:rPr>
    </w:pPr>
    <w:r>
      <w:rPr>
        <w:b/>
        <w:bCs/>
        <w:sz w:val="16"/>
        <w:szCs w:val="16"/>
      </w:rPr>
      <w:t xml:space="preserve">Office of Finance – Internal Control Policy                                                                                                                                      04/03/09                                                                                                                                            </w:t>
    </w:r>
  </w:p>
  <w:p w:rsidR="00B84BD1" w:rsidRDefault="00B84BD1">
    <w:pPr>
      <w:widowControl w:val="0"/>
      <w:autoSpaceDE w:val="0"/>
      <w:autoSpaceDN w:val="0"/>
      <w:adjustRightInd w:val="0"/>
      <w:rPr>
        <w:rFonts w:ascii="Arial" w:hAnsi="Arial" w:cs="Arial"/>
        <w:b/>
        <w:bCs/>
        <w:sz w:val="16"/>
        <w:szCs w:val="16"/>
      </w:rPr>
    </w:pPr>
  </w:p>
  <w:p w:rsidR="00B84BD1" w:rsidRDefault="00B84BD1">
    <w:pPr>
      <w:widowControl w:val="0"/>
      <w:autoSpaceDE w:val="0"/>
      <w:autoSpaceDN w:val="0"/>
      <w:adjustRightInd w:val="0"/>
      <w:rPr>
        <w:rFonts w:ascii="Arial" w:hAnsi="Arial" w:cs="Arial"/>
        <w:b/>
        <w:bCs/>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1" w:rsidRDefault="00B84BD1">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B13"/>
    <w:multiLevelType w:val="multilevel"/>
    <w:tmpl w:val="FC2CC4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E96263"/>
    <w:multiLevelType w:val="multilevel"/>
    <w:tmpl w:val="9C94463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324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446FC2"/>
    <w:multiLevelType w:val="hybridMultilevel"/>
    <w:tmpl w:val="7CCC28A4"/>
    <w:lvl w:ilvl="0" w:tplc="AA60C822">
      <w:start w:val="25"/>
      <w:numFmt w:val="bullet"/>
      <w:lvlText w:val=""/>
      <w:lvlJc w:val="left"/>
      <w:pPr>
        <w:tabs>
          <w:tab w:val="num" w:pos="765"/>
        </w:tabs>
        <w:ind w:left="765" w:hanging="360"/>
      </w:pPr>
      <w:rPr>
        <w:rFonts w:ascii="Symbol" w:eastAsia="Arial Unicode MS"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0BEE5655"/>
    <w:multiLevelType w:val="hybridMultilevel"/>
    <w:tmpl w:val="851E3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B6C3F"/>
    <w:multiLevelType w:val="hybridMultilevel"/>
    <w:tmpl w:val="A32077BE"/>
    <w:lvl w:ilvl="0" w:tplc="D8EC9492">
      <w:start w:val="25"/>
      <w:numFmt w:val="bullet"/>
      <w:lvlText w:val=""/>
      <w:lvlJc w:val="left"/>
      <w:pPr>
        <w:tabs>
          <w:tab w:val="num" w:pos="720"/>
        </w:tabs>
        <w:ind w:left="720" w:hanging="360"/>
      </w:pPr>
      <w:rPr>
        <w:rFonts w:ascii="Symbol" w:hAnsi="Symbol" w:cs="Comic Sans M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843E8"/>
    <w:multiLevelType w:val="hybridMultilevel"/>
    <w:tmpl w:val="DF706A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CF6721"/>
    <w:multiLevelType w:val="hybridMultilevel"/>
    <w:tmpl w:val="6044A5BC"/>
    <w:lvl w:ilvl="0" w:tplc="AA60C822">
      <w:start w:val="25"/>
      <w:numFmt w:val="bullet"/>
      <w:lvlText w:val=""/>
      <w:lvlJc w:val="left"/>
      <w:pPr>
        <w:tabs>
          <w:tab w:val="num" w:pos="720"/>
        </w:tabs>
        <w:ind w:left="72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73828"/>
    <w:multiLevelType w:val="hybridMultilevel"/>
    <w:tmpl w:val="9FF63E58"/>
    <w:lvl w:ilvl="0" w:tplc="04090001">
      <w:start w:val="1"/>
      <w:numFmt w:val="bullet"/>
      <w:lvlText w:val=""/>
      <w:lvlJc w:val="left"/>
      <w:pPr>
        <w:tabs>
          <w:tab w:val="num" w:pos="720"/>
        </w:tabs>
        <w:ind w:left="720" w:hanging="360"/>
      </w:pPr>
      <w:rPr>
        <w:rFonts w:ascii="Symbol" w:hAnsi="Symbol" w:hint="default"/>
      </w:rPr>
    </w:lvl>
    <w:lvl w:ilvl="1" w:tplc="AA60C822">
      <w:start w:val="25"/>
      <w:numFmt w:val="bullet"/>
      <w:lvlText w:val=""/>
      <w:lvlJc w:val="left"/>
      <w:pPr>
        <w:tabs>
          <w:tab w:val="num" w:pos="1440"/>
        </w:tabs>
        <w:ind w:left="1440" w:hanging="360"/>
      </w:pPr>
      <w:rPr>
        <w:rFonts w:ascii="Symbol" w:eastAsia="Arial Unicode MS"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D77E8"/>
    <w:multiLevelType w:val="multilevel"/>
    <w:tmpl w:val="9C94463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324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F53703F"/>
    <w:multiLevelType w:val="hybridMultilevel"/>
    <w:tmpl w:val="FBE29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AA4746"/>
    <w:multiLevelType w:val="hybridMultilevel"/>
    <w:tmpl w:val="2C3097C4"/>
    <w:lvl w:ilvl="0" w:tplc="AA60C822">
      <w:start w:val="25"/>
      <w:numFmt w:val="bullet"/>
      <w:lvlText w:val=""/>
      <w:lvlJc w:val="left"/>
      <w:pPr>
        <w:tabs>
          <w:tab w:val="num" w:pos="2970"/>
        </w:tabs>
        <w:ind w:left="2970" w:hanging="360"/>
      </w:pPr>
      <w:rPr>
        <w:rFonts w:ascii="Symbol" w:eastAsia="Arial Unicode MS" w:hAnsi="Symbol" w:cs="Times New Roman"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1">
    <w:nsid w:val="28E77030"/>
    <w:multiLevelType w:val="hybridMultilevel"/>
    <w:tmpl w:val="A2ECB2C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F111D6"/>
    <w:multiLevelType w:val="hybridMultilevel"/>
    <w:tmpl w:val="F75E79C6"/>
    <w:lvl w:ilvl="0" w:tplc="D8EC9492">
      <w:start w:val="25"/>
      <w:numFmt w:val="bullet"/>
      <w:lvlText w:val=""/>
      <w:lvlJc w:val="left"/>
      <w:pPr>
        <w:tabs>
          <w:tab w:val="num" w:pos="720"/>
        </w:tabs>
        <w:ind w:left="720" w:hanging="360"/>
      </w:pPr>
      <w:rPr>
        <w:rFonts w:ascii="Symbol" w:hAnsi="Symbol" w:cs="Comic Sans M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23086"/>
    <w:multiLevelType w:val="multilevel"/>
    <w:tmpl w:val="9E082720"/>
    <w:lvl w:ilvl="0">
      <w:start w:val="1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nsid w:val="35C75F40"/>
    <w:multiLevelType w:val="multilevel"/>
    <w:tmpl w:val="77D6BE84"/>
    <w:lvl w:ilvl="0">
      <w:start w:val="1"/>
      <w:numFmt w:val="decimal"/>
      <w:lvlText w:val="%1."/>
      <w:lvlJc w:val="left"/>
      <w:pPr>
        <w:tabs>
          <w:tab w:val="num" w:pos="720"/>
        </w:tabs>
        <w:ind w:left="720" w:hanging="36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nsid w:val="3627336B"/>
    <w:multiLevelType w:val="hybridMultilevel"/>
    <w:tmpl w:val="BB66C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907104"/>
    <w:multiLevelType w:val="multilevel"/>
    <w:tmpl w:val="DF706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ED352E7"/>
    <w:multiLevelType w:val="hybridMultilevel"/>
    <w:tmpl w:val="4F0C119C"/>
    <w:lvl w:ilvl="0" w:tplc="5658D9E2">
      <w:start w:val="25"/>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38B7492"/>
    <w:multiLevelType w:val="hybridMultilevel"/>
    <w:tmpl w:val="9020B294"/>
    <w:lvl w:ilvl="0" w:tplc="AA60C822">
      <w:start w:val="25"/>
      <w:numFmt w:val="bullet"/>
      <w:lvlText w:val=""/>
      <w:lvlJc w:val="left"/>
      <w:pPr>
        <w:tabs>
          <w:tab w:val="num" w:pos="765"/>
        </w:tabs>
        <w:ind w:left="765" w:hanging="360"/>
      </w:pPr>
      <w:rPr>
        <w:rFonts w:ascii="Symbol" w:eastAsia="Arial Unicode MS"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45785B04"/>
    <w:multiLevelType w:val="multilevel"/>
    <w:tmpl w:val="B8286970"/>
    <w:lvl w:ilvl="0">
      <w:start w:val="1"/>
      <w:numFmt w:val="decimal"/>
      <w:lvlText w:val="%1."/>
      <w:lvlJc w:val="left"/>
      <w:pPr>
        <w:tabs>
          <w:tab w:val="num" w:pos="720"/>
        </w:tabs>
        <w:ind w:left="720" w:hanging="360"/>
      </w:pPr>
      <w:rPr>
        <w:rFonts w:ascii="Times New Roman" w:hAnsi="Times New Roman"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nsid w:val="46E8678A"/>
    <w:multiLevelType w:val="hybridMultilevel"/>
    <w:tmpl w:val="C39A62DC"/>
    <w:lvl w:ilvl="0" w:tplc="AA60C822">
      <w:start w:val="25"/>
      <w:numFmt w:val="bullet"/>
      <w:lvlText w:val=""/>
      <w:lvlJc w:val="left"/>
      <w:pPr>
        <w:tabs>
          <w:tab w:val="num" w:pos="720"/>
        </w:tabs>
        <w:ind w:left="72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8F0CE9"/>
    <w:multiLevelType w:val="hybridMultilevel"/>
    <w:tmpl w:val="FB50E704"/>
    <w:lvl w:ilvl="0" w:tplc="51DA6AAC">
      <w:start w:val="25"/>
      <w:numFmt w:val="bullet"/>
      <w:lvlText w:val=""/>
      <w:lvlJc w:val="left"/>
      <w:pPr>
        <w:tabs>
          <w:tab w:val="num" w:pos="3105"/>
        </w:tabs>
        <w:ind w:left="3105" w:hanging="360"/>
      </w:pPr>
      <w:rPr>
        <w:rFonts w:ascii="Symbol" w:hAnsi="Symbol" w:cs="Times New Roman" w:hint="default"/>
        <w:color w:val="auto"/>
      </w:rPr>
    </w:lvl>
    <w:lvl w:ilvl="1" w:tplc="04090003" w:tentative="1">
      <w:start w:val="1"/>
      <w:numFmt w:val="bullet"/>
      <w:lvlText w:val="o"/>
      <w:lvlJc w:val="left"/>
      <w:pPr>
        <w:tabs>
          <w:tab w:val="num" w:pos="3825"/>
        </w:tabs>
        <w:ind w:left="3825" w:hanging="360"/>
      </w:pPr>
      <w:rPr>
        <w:rFonts w:ascii="Courier New" w:hAnsi="Courier New" w:hint="default"/>
      </w:rPr>
    </w:lvl>
    <w:lvl w:ilvl="2" w:tplc="04090005" w:tentative="1">
      <w:start w:val="1"/>
      <w:numFmt w:val="bullet"/>
      <w:lvlText w:val=""/>
      <w:lvlJc w:val="left"/>
      <w:pPr>
        <w:tabs>
          <w:tab w:val="num" w:pos="4545"/>
        </w:tabs>
        <w:ind w:left="4545" w:hanging="360"/>
      </w:pPr>
      <w:rPr>
        <w:rFonts w:ascii="Wingdings" w:hAnsi="Wingdings" w:hint="default"/>
      </w:rPr>
    </w:lvl>
    <w:lvl w:ilvl="3" w:tplc="04090001" w:tentative="1">
      <w:start w:val="1"/>
      <w:numFmt w:val="bullet"/>
      <w:lvlText w:val=""/>
      <w:lvlJc w:val="left"/>
      <w:pPr>
        <w:tabs>
          <w:tab w:val="num" w:pos="5265"/>
        </w:tabs>
        <w:ind w:left="5265" w:hanging="360"/>
      </w:pPr>
      <w:rPr>
        <w:rFonts w:ascii="Symbol" w:hAnsi="Symbol" w:hint="default"/>
      </w:rPr>
    </w:lvl>
    <w:lvl w:ilvl="4" w:tplc="04090003" w:tentative="1">
      <w:start w:val="1"/>
      <w:numFmt w:val="bullet"/>
      <w:lvlText w:val="o"/>
      <w:lvlJc w:val="left"/>
      <w:pPr>
        <w:tabs>
          <w:tab w:val="num" w:pos="5985"/>
        </w:tabs>
        <w:ind w:left="5985" w:hanging="360"/>
      </w:pPr>
      <w:rPr>
        <w:rFonts w:ascii="Courier New" w:hAnsi="Courier New" w:hint="default"/>
      </w:rPr>
    </w:lvl>
    <w:lvl w:ilvl="5" w:tplc="04090005" w:tentative="1">
      <w:start w:val="1"/>
      <w:numFmt w:val="bullet"/>
      <w:lvlText w:val=""/>
      <w:lvlJc w:val="left"/>
      <w:pPr>
        <w:tabs>
          <w:tab w:val="num" w:pos="6705"/>
        </w:tabs>
        <w:ind w:left="6705" w:hanging="360"/>
      </w:pPr>
      <w:rPr>
        <w:rFonts w:ascii="Wingdings" w:hAnsi="Wingdings" w:hint="default"/>
      </w:rPr>
    </w:lvl>
    <w:lvl w:ilvl="6" w:tplc="04090001" w:tentative="1">
      <w:start w:val="1"/>
      <w:numFmt w:val="bullet"/>
      <w:lvlText w:val=""/>
      <w:lvlJc w:val="left"/>
      <w:pPr>
        <w:tabs>
          <w:tab w:val="num" w:pos="7425"/>
        </w:tabs>
        <w:ind w:left="7425" w:hanging="360"/>
      </w:pPr>
      <w:rPr>
        <w:rFonts w:ascii="Symbol" w:hAnsi="Symbol" w:hint="default"/>
      </w:rPr>
    </w:lvl>
    <w:lvl w:ilvl="7" w:tplc="04090003" w:tentative="1">
      <w:start w:val="1"/>
      <w:numFmt w:val="bullet"/>
      <w:lvlText w:val="o"/>
      <w:lvlJc w:val="left"/>
      <w:pPr>
        <w:tabs>
          <w:tab w:val="num" w:pos="8145"/>
        </w:tabs>
        <w:ind w:left="8145" w:hanging="360"/>
      </w:pPr>
      <w:rPr>
        <w:rFonts w:ascii="Courier New" w:hAnsi="Courier New" w:hint="default"/>
      </w:rPr>
    </w:lvl>
    <w:lvl w:ilvl="8" w:tplc="04090005" w:tentative="1">
      <w:start w:val="1"/>
      <w:numFmt w:val="bullet"/>
      <w:lvlText w:val=""/>
      <w:lvlJc w:val="left"/>
      <w:pPr>
        <w:tabs>
          <w:tab w:val="num" w:pos="8865"/>
        </w:tabs>
        <w:ind w:left="8865" w:hanging="360"/>
      </w:pPr>
      <w:rPr>
        <w:rFonts w:ascii="Wingdings" w:hAnsi="Wingdings" w:hint="default"/>
      </w:rPr>
    </w:lvl>
  </w:abstractNum>
  <w:abstractNum w:abstractNumId="22">
    <w:nsid w:val="52B23D05"/>
    <w:multiLevelType w:val="hybridMultilevel"/>
    <w:tmpl w:val="4F087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0C0E8C"/>
    <w:multiLevelType w:val="hybridMultilevel"/>
    <w:tmpl w:val="7CB25E6A"/>
    <w:lvl w:ilvl="0" w:tplc="AA60C822">
      <w:start w:val="25"/>
      <w:numFmt w:val="bullet"/>
      <w:lvlText w:val=""/>
      <w:lvlJc w:val="left"/>
      <w:pPr>
        <w:tabs>
          <w:tab w:val="num" w:pos="720"/>
        </w:tabs>
        <w:ind w:left="72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12FFB"/>
    <w:multiLevelType w:val="hybridMultilevel"/>
    <w:tmpl w:val="DAB86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70196D"/>
    <w:multiLevelType w:val="hybridMultilevel"/>
    <w:tmpl w:val="88B8935C"/>
    <w:lvl w:ilvl="0" w:tplc="5658D9E2">
      <w:start w:val="25"/>
      <w:numFmt w:val="bullet"/>
      <w:lvlText w:val=""/>
      <w:lvlJc w:val="left"/>
      <w:pPr>
        <w:tabs>
          <w:tab w:val="num" w:pos="1080"/>
        </w:tabs>
        <w:ind w:left="108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AEB23BB"/>
    <w:multiLevelType w:val="hybridMultilevel"/>
    <w:tmpl w:val="C8028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273DDB"/>
    <w:multiLevelType w:val="hybridMultilevel"/>
    <w:tmpl w:val="9AF64EA0"/>
    <w:lvl w:ilvl="0" w:tplc="AA60C822">
      <w:start w:val="25"/>
      <w:numFmt w:val="bullet"/>
      <w:lvlText w:val=""/>
      <w:lvlJc w:val="left"/>
      <w:pPr>
        <w:tabs>
          <w:tab w:val="num" w:pos="765"/>
        </w:tabs>
        <w:ind w:left="765"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3A503B"/>
    <w:multiLevelType w:val="hybridMultilevel"/>
    <w:tmpl w:val="7A7C5D10"/>
    <w:lvl w:ilvl="0" w:tplc="AA60C822">
      <w:start w:val="25"/>
      <w:numFmt w:val="bullet"/>
      <w:lvlText w:val=""/>
      <w:lvlJc w:val="left"/>
      <w:pPr>
        <w:tabs>
          <w:tab w:val="num" w:pos="720"/>
        </w:tabs>
        <w:ind w:left="72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B82F4A"/>
    <w:multiLevelType w:val="hybridMultilevel"/>
    <w:tmpl w:val="7DD49C4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0F">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65A83BE4"/>
    <w:multiLevelType w:val="multilevel"/>
    <w:tmpl w:val="17DA8C56"/>
    <w:lvl w:ilvl="0">
      <w:start w:val="25"/>
      <w:numFmt w:val="bullet"/>
      <w:lvlText w:val=""/>
      <w:lvlJc w:val="left"/>
      <w:pPr>
        <w:tabs>
          <w:tab w:val="num" w:pos="3105"/>
        </w:tabs>
        <w:ind w:left="3105" w:hanging="360"/>
      </w:pPr>
      <w:rPr>
        <w:rFonts w:ascii="Symbol" w:eastAsia="Arial Unicode MS" w:hAnsi="Symbol" w:cs="Times New Roman" w:hint="default"/>
      </w:rPr>
    </w:lvl>
    <w:lvl w:ilvl="1">
      <w:start w:val="1"/>
      <w:numFmt w:val="bullet"/>
      <w:lvlText w:val="o"/>
      <w:lvlJc w:val="left"/>
      <w:pPr>
        <w:tabs>
          <w:tab w:val="num" w:pos="3825"/>
        </w:tabs>
        <w:ind w:left="3825" w:hanging="360"/>
      </w:pPr>
      <w:rPr>
        <w:rFonts w:ascii="Courier New" w:hAnsi="Courier New" w:hint="default"/>
      </w:rPr>
    </w:lvl>
    <w:lvl w:ilvl="2">
      <w:start w:val="1"/>
      <w:numFmt w:val="bullet"/>
      <w:lvlText w:val=""/>
      <w:lvlJc w:val="left"/>
      <w:pPr>
        <w:tabs>
          <w:tab w:val="num" w:pos="4545"/>
        </w:tabs>
        <w:ind w:left="4545" w:hanging="360"/>
      </w:pPr>
      <w:rPr>
        <w:rFonts w:ascii="Wingdings" w:hAnsi="Wingdings" w:hint="default"/>
      </w:rPr>
    </w:lvl>
    <w:lvl w:ilvl="3">
      <w:start w:val="1"/>
      <w:numFmt w:val="bullet"/>
      <w:lvlText w:val=""/>
      <w:lvlJc w:val="left"/>
      <w:pPr>
        <w:tabs>
          <w:tab w:val="num" w:pos="5265"/>
        </w:tabs>
        <w:ind w:left="5265" w:hanging="360"/>
      </w:pPr>
      <w:rPr>
        <w:rFonts w:ascii="Symbol" w:hAnsi="Symbol" w:hint="default"/>
      </w:rPr>
    </w:lvl>
    <w:lvl w:ilvl="4">
      <w:start w:val="1"/>
      <w:numFmt w:val="bullet"/>
      <w:lvlText w:val="o"/>
      <w:lvlJc w:val="left"/>
      <w:pPr>
        <w:tabs>
          <w:tab w:val="num" w:pos="5985"/>
        </w:tabs>
        <w:ind w:left="5985" w:hanging="360"/>
      </w:pPr>
      <w:rPr>
        <w:rFonts w:ascii="Courier New" w:hAnsi="Courier New" w:hint="default"/>
      </w:rPr>
    </w:lvl>
    <w:lvl w:ilvl="5">
      <w:start w:val="1"/>
      <w:numFmt w:val="bullet"/>
      <w:lvlText w:val=""/>
      <w:lvlJc w:val="left"/>
      <w:pPr>
        <w:tabs>
          <w:tab w:val="num" w:pos="6705"/>
        </w:tabs>
        <w:ind w:left="6705" w:hanging="360"/>
      </w:pPr>
      <w:rPr>
        <w:rFonts w:ascii="Wingdings" w:hAnsi="Wingdings" w:hint="default"/>
      </w:rPr>
    </w:lvl>
    <w:lvl w:ilvl="6">
      <w:start w:val="1"/>
      <w:numFmt w:val="bullet"/>
      <w:lvlText w:val=""/>
      <w:lvlJc w:val="left"/>
      <w:pPr>
        <w:tabs>
          <w:tab w:val="num" w:pos="7425"/>
        </w:tabs>
        <w:ind w:left="7425" w:hanging="360"/>
      </w:pPr>
      <w:rPr>
        <w:rFonts w:ascii="Symbol" w:hAnsi="Symbol" w:hint="default"/>
      </w:rPr>
    </w:lvl>
    <w:lvl w:ilvl="7">
      <w:start w:val="1"/>
      <w:numFmt w:val="bullet"/>
      <w:lvlText w:val="o"/>
      <w:lvlJc w:val="left"/>
      <w:pPr>
        <w:tabs>
          <w:tab w:val="num" w:pos="8145"/>
        </w:tabs>
        <w:ind w:left="8145" w:hanging="360"/>
      </w:pPr>
      <w:rPr>
        <w:rFonts w:ascii="Courier New" w:hAnsi="Courier New" w:hint="default"/>
      </w:rPr>
    </w:lvl>
    <w:lvl w:ilvl="8">
      <w:start w:val="1"/>
      <w:numFmt w:val="bullet"/>
      <w:lvlText w:val=""/>
      <w:lvlJc w:val="left"/>
      <w:pPr>
        <w:tabs>
          <w:tab w:val="num" w:pos="8865"/>
        </w:tabs>
        <w:ind w:left="8865" w:hanging="360"/>
      </w:pPr>
      <w:rPr>
        <w:rFonts w:ascii="Wingdings" w:hAnsi="Wingdings" w:hint="default"/>
      </w:rPr>
    </w:lvl>
  </w:abstractNum>
  <w:abstractNum w:abstractNumId="31">
    <w:nsid w:val="6BC1091B"/>
    <w:multiLevelType w:val="hybridMultilevel"/>
    <w:tmpl w:val="ED30F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E40231"/>
    <w:multiLevelType w:val="hybridMultilevel"/>
    <w:tmpl w:val="8F82D9F6"/>
    <w:lvl w:ilvl="0" w:tplc="AA60C822">
      <w:start w:val="25"/>
      <w:numFmt w:val="bullet"/>
      <w:lvlText w:val=""/>
      <w:lvlJc w:val="left"/>
      <w:pPr>
        <w:tabs>
          <w:tab w:val="num" w:pos="720"/>
        </w:tabs>
        <w:ind w:left="72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B96302"/>
    <w:multiLevelType w:val="multilevel"/>
    <w:tmpl w:val="9C94463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324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37B0E55"/>
    <w:multiLevelType w:val="hybridMultilevel"/>
    <w:tmpl w:val="17DA8C56"/>
    <w:lvl w:ilvl="0" w:tplc="AA60C822">
      <w:start w:val="25"/>
      <w:numFmt w:val="bullet"/>
      <w:lvlText w:val=""/>
      <w:lvlJc w:val="left"/>
      <w:pPr>
        <w:tabs>
          <w:tab w:val="num" w:pos="3105"/>
        </w:tabs>
        <w:ind w:left="3105" w:hanging="360"/>
      </w:pPr>
      <w:rPr>
        <w:rFonts w:ascii="Symbol" w:eastAsia="Arial Unicode MS" w:hAnsi="Symbol" w:cs="Times New Roman" w:hint="default"/>
      </w:rPr>
    </w:lvl>
    <w:lvl w:ilvl="1" w:tplc="04090003" w:tentative="1">
      <w:start w:val="1"/>
      <w:numFmt w:val="bullet"/>
      <w:lvlText w:val="o"/>
      <w:lvlJc w:val="left"/>
      <w:pPr>
        <w:tabs>
          <w:tab w:val="num" w:pos="3825"/>
        </w:tabs>
        <w:ind w:left="3825" w:hanging="360"/>
      </w:pPr>
      <w:rPr>
        <w:rFonts w:ascii="Courier New" w:hAnsi="Courier New" w:hint="default"/>
      </w:rPr>
    </w:lvl>
    <w:lvl w:ilvl="2" w:tplc="04090005" w:tentative="1">
      <w:start w:val="1"/>
      <w:numFmt w:val="bullet"/>
      <w:lvlText w:val=""/>
      <w:lvlJc w:val="left"/>
      <w:pPr>
        <w:tabs>
          <w:tab w:val="num" w:pos="4545"/>
        </w:tabs>
        <w:ind w:left="4545" w:hanging="360"/>
      </w:pPr>
      <w:rPr>
        <w:rFonts w:ascii="Wingdings" w:hAnsi="Wingdings" w:hint="default"/>
      </w:rPr>
    </w:lvl>
    <w:lvl w:ilvl="3" w:tplc="04090001" w:tentative="1">
      <w:start w:val="1"/>
      <w:numFmt w:val="bullet"/>
      <w:lvlText w:val=""/>
      <w:lvlJc w:val="left"/>
      <w:pPr>
        <w:tabs>
          <w:tab w:val="num" w:pos="5265"/>
        </w:tabs>
        <w:ind w:left="5265" w:hanging="360"/>
      </w:pPr>
      <w:rPr>
        <w:rFonts w:ascii="Symbol" w:hAnsi="Symbol" w:hint="default"/>
      </w:rPr>
    </w:lvl>
    <w:lvl w:ilvl="4" w:tplc="04090003" w:tentative="1">
      <w:start w:val="1"/>
      <w:numFmt w:val="bullet"/>
      <w:lvlText w:val="o"/>
      <w:lvlJc w:val="left"/>
      <w:pPr>
        <w:tabs>
          <w:tab w:val="num" w:pos="5985"/>
        </w:tabs>
        <w:ind w:left="5985" w:hanging="360"/>
      </w:pPr>
      <w:rPr>
        <w:rFonts w:ascii="Courier New" w:hAnsi="Courier New" w:hint="default"/>
      </w:rPr>
    </w:lvl>
    <w:lvl w:ilvl="5" w:tplc="04090005" w:tentative="1">
      <w:start w:val="1"/>
      <w:numFmt w:val="bullet"/>
      <w:lvlText w:val=""/>
      <w:lvlJc w:val="left"/>
      <w:pPr>
        <w:tabs>
          <w:tab w:val="num" w:pos="6705"/>
        </w:tabs>
        <w:ind w:left="6705" w:hanging="360"/>
      </w:pPr>
      <w:rPr>
        <w:rFonts w:ascii="Wingdings" w:hAnsi="Wingdings" w:hint="default"/>
      </w:rPr>
    </w:lvl>
    <w:lvl w:ilvl="6" w:tplc="04090001" w:tentative="1">
      <w:start w:val="1"/>
      <w:numFmt w:val="bullet"/>
      <w:lvlText w:val=""/>
      <w:lvlJc w:val="left"/>
      <w:pPr>
        <w:tabs>
          <w:tab w:val="num" w:pos="7425"/>
        </w:tabs>
        <w:ind w:left="7425" w:hanging="360"/>
      </w:pPr>
      <w:rPr>
        <w:rFonts w:ascii="Symbol" w:hAnsi="Symbol" w:hint="default"/>
      </w:rPr>
    </w:lvl>
    <w:lvl w:ilvl="7" w:tplc="04090003" w:tentative="1">
      <w:start w:val="1"/>
      <w:numFmt w:val="bullet"/>
      <w:lvlText w:val="o"/>
      <w:lvlJc w:val="left"/>
      <w:pPr>
        <w:tabs>
          <w:tab w:val="num" w:pos="8145"/>
        </w:tabs>
        <w:ind w:left="8145" w:hanging="360"/>
      </w:pPr>
      <w:rPr>
        <w:rFonts w:ascii="Courier New" w:hAnsi="Courier New" w:hint="default"/>
      </w:rPr>
    </w:lvl>
    <w:lvl w:ilvl="8" w:tplc="04090005" w:tentative="1">
      <w:start w:val="1"/>
      <w:numFmt w:val="bullet"/>
      <w:lvlText w:val=""/>
      <w:lvlJc w:val="left"/>
      <w:pPr>
        <w:tabs>
          <w:tab w:val="num" w:pos="8865"/>
        </w:tabs>
        <w:ind w:left="8865" w:hanging="360"/>
      </w:pPr>
      <w:rPr>
        <w:rFonts w:ascii="Wingdings" w:hAnsi="Wingdings" w:hint="default"/>
      </w:rPr>
    </w:lvl>
  </w:abstractNum>
  <w:abstractNum w:abstractNumId="35">
    <w:nsid w:val="77E427E1"/>
    <w:multiLevelType w:val="hybridMultilevel"/>
    <w:tmpl w:val="31BC6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005C97"/>
    <w:multiLevelType w:val="hybridMultilevel"/>
    <w:tmpl w:val="91AA8E88"/>
    <w:lvl w:ilvl="0" w:tplc="AA60C822">
      <w:start w:val="25"/>
      <w:numFmt w:val="bullet"/>
      <w:lvlText w:val=""/>
      <w:lvlJc w:val="left"/>
      <w:pPr>
        <w:tabs>
          <w:tab w:val="num" w:pos="1170"/>
        </w:tabs>
        <w:ind w:left="1170" w:hanging="360"/>
      </w:pPr>
      <w:rPr>
        <w:rFonts w:ascii="Symbol" w:eastAsia="Arial Unicode MS" w:hAnsi="Symbol"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nsid w:val="7A69656F"/>
    <w:multiLevelType w:val="hybridMultilevel"/>
    <w:tmpl w:val="49B8A168"/>
    <w:lvl w:ilvl="0" w:tplc="AA60C822">
      <w:start w:val="25"/>
      <w:numFmt w:val="bullet"/>
      <w:lvlText w:val=""/>
      <w:lvlJc w:val="left"/>
      <w:pPr>
        <w:tabs>
          <w:tab w:val="num" w:pos="765"/>
        </w:tabs>
        <w:ind w:left="765" w:hanging="360"/>
      </w:pPr>
      <w:rPr>
        <w:rFonts w:ascii="Symbol" w:eastAsia="Arial Unicode MS"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8">
    <w:nsid w:val="7B8C753D"/>
    <w:multiLevelType w:val="multilevel"/>
    <w:tmpl w:val="9E082720"/>
    <w:lvl w:ilvl="0">
      <w:start w:val="1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4"/>
  </w:num>
  <w:num w:numId="2">
    <w:abstractNumId w:val="10"/>
  </w:num>
  <w:num w:numId="3">
    <w:abstractNumId w:val="28"/>
  </w:num>
  <w:num w:numId="4">
    <w:abstractNumId w:val="22"/>
  </w:num>
  <w:num w:numId="5">
    <w:abstractNumId w:val="15"/>
  </w:num>
  <w:num w:numId="6">
    <w:abstractNumId w:val="11"/>
  </w:num>
  <w:num w:numId="7">
    <w:abstractNumId w:val="2"/>
  </w:num>
  <w:num w:numId="8">
    <w:abstractNumId w:val="6"/>
  </w:num>
  <w:num w:numId="9">
    <w:abstractNumId w:val="23"/>
  </w:num>
  <w:num w:numId="10">
    <w:abstractNumId w:val="32"/>
  </w:num>
  <w:num w:numId="11">
    <w:abstractNumId w:val="26"/>
  </w:num>
  <w:num w:numId="12">
    <w:abstractNumId w:val="24"/>
  </w:num>
  <w:num w:numId="13">
    <w:abstractNumId w:val="5"/>
  </w:num>
  <w:num w:numId="14">
    <w:abstractNumId w:val="33"/>
  </w:num>
  <w:num w:numId="15">
    <w:abstractNumId w:val="20"/>
  </w:num>
  <w:num w:numId="16">
    <w:abstractNumId w:val="37"/>
  </w:num>
  <w:num w:numId="17">
    <w:abstractNumId w:val="18"/>
  </w:num>
  <w:num w:numId="18">
    <w:abstractNumId w:val="7"/>
  </w:num>
  <w:num w:numId="19">
    <w:abstractNumId w:val="31"/>
  </w:num>
  <w:num w:numId="20">
    <w:abstractNumId w:val="9"/>
  </w:num>
  <w:num w:numId="21">
    <w:abstractNumId w:val="25"/>
  </w:num>
  <w:num w:numId="22">
    <w:abstractNumId w:val="17"/>
  </w:num>
  <w:num w:numId="23">
    <w:abstractNumId w:val="27"/>
  </w:num>
  <w:num w:numId="24">
    <w:abstractNumId w:val="35"/>
  </w:num>
  <w:num w:numId="25">
    <w:abstractNumId w:val="19"/>
  </w:num>
  <w:num w:numId="26">
    <w:abstractNumId w:val="16"/>
  </w:num>
  <w:num w:numId="27">
    <w:abstractNumId w:val="8"/>
  </w:num>
  <w:num w:numId="28">
    <w:abstractNumId w:val="1"/>
  </w:num>
  <w:num w:numId="29">
    <w:abstractNumId w:val="3"/>
  </w:num>
  <w:num w:numId="30">
    <w:abstractNumId w:val="12"/>
  </w:num>
  <w:num w:numId="31">
    <w:abstractNumId w:val="4"/>
  </w:num>
  <w:num w:numId="32">
    <w:abstractNumId w:val="29"/>
  </w:num>
  <w:num w:numId="33">
    <w:abstractNumId w:val="0"/>
  </w:num>
  <w:num w:numId="34">
    <w:abstractNumId w:val="38"/>
  </w:num>
  <w:num w:numId="35">
    <w:abstractNumId w:val="13"/>
  </w:num>
  <w:num w:numId="36">
    <w:abstractNumId w:val="14"/>
  </w:num>
  <w:num w:numId="37">
    <w:abstractNumId w:val="36"/>
  </w:num>
  <w:num w:numId="38">
    <w:abstractNumId w:val="3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384"/>
    <w:rsid w:val="000075C3"/>
    <w:rsid w:val="00031433"/>
    <w:rsid w:val="0004172C"/>
    <w:rsid w:val="00047745"/>
    <w:rsid w:val="00055B96"/>
    <w:rsid w:val="00056967"/>
    <w:rsid w:val="00062217"/>
    <w:rsid w:val="000675F0"/>
    <w:rsid w:val="00070CC4"/>
    <w:rsid w:val="00074156"/>
    <w:rsid w:val="00081015"/>
    <w:rsid w:val="00082A26"/>
    <w:rsid w:val="000878BA"/>
    <w:rsid w:val="00091DBF"/>
    <w:rsid w:val="00091DE8"/>
    <w:rsid w:val="000A0D68"/>
    <w:rsid w:val="000A6233"/>
    <w:rsid w:val="000B064F"/>
    <w:rsid w:val="000C67D2"/>
    <w:rsid w:val="000E2E14"/>
    <w:rsid w:val="00105575"/>
    <w:rsid w:val="00105C04"/>
    <w:rsid w:val="0010612B"/>
    <w:rsid w:val="00107978"/>
    <w:rsid w:val="001112AC"/>
    <w:rsid w:val="00114615"/>
    <w:rsid w:val="00114E9C"/>
    <w:rsid w:val="00121F1E"/>
    <w:rsid w:val="00133D1C"/>
    <w:rsid w:val="00133DFC"/>
    <w:rsid w:val="00135C2C"/>
    <w:rsid w:val="001360B5"/>
    <w:rsid w:val="00136B28"/>
    <w:rsid w:val="00136E7C"/>
    <w:rsid w:val="00147A7D"/>
    <w:rsid w:val="001506B5"/>
    <w:rsid w:val="00150C5E"/>
    <w:rsid w:val="001577F5"/>
    <w:rsid w:val="001609FC"/>
    <w:rsid w:val="00160E31"/>
    <w:rsid w:val="001756E5"/>
    <w:rsid w:val="00182802"/>
    <w:rsid w:val="001854BA"/>
    <w:rsid w:val="00185C2D"/>
    <w:rsid w:val="001A6149"/>
    <w:rsid w:val="001B1B4C"/>
    <w:rsid w:val="001B3993"/>
    <w:rsid w:val="001B3ADB"/>
    <w:rsid w:val="001C1CD7"/>
    <w:rsid w:val="001C6218"/>
    <w:rsid w:val="001C730C"/>
    <w:rsid w:val="001D03CD"/>
    <w:rsid w:val="001D0B14"/>
    <w:rsid w:val="001E29DF"/>
    <w:rsid w:val="00201670"/>
    <w:rsid w:val="002035E6"/>
    <w:rsid w:val="002037BB"/>
    <w:rsid w:val="00203B0B"/>
    <w:rsid w:val="002045CE"/>
    <w:rsid w:val="0021418D"/>
    <w:rsid w:val="0021763C"/>
    <w:rsid w:val="00224BD3"/>
    <w:rsid w:val="002714E9"/>
    <w:rsid w:val="00272384"/>
    <w:rsid w:val="00272EC9"/>
    <w:rsid w:val="002847A3"/>
    <w:rsid w:val="002874CD"/>
    <w:rsid w:val="00296909"/>
    <w:rsid w:val="002B1DBB"/>
    <w:rsid w:val="002B770A"/>
    <w:rsid w:val="002C43D8"/>
    <w:rsid w:val="002E27BA"/>
    <w:rsid w:val="002E282F"/>
    <w:rsid w:val="002E4397"/>
    <w:rsid w:val="002F154F"/>
    <w:rsid w:val="002F24A4"/>
    <w:rsid w:val="003005DA"/>
    <w:rsid w:val="003033B7"/>
    <w:rsid w:val="003208C1"/>
    <w:rsid w:val="00327320"/>
    <w:rsid w:val="003359BE"/>
    <w:rsid w:val="0034613A"/>
    <w:rsid w:val="00351967"/>
    <w:rsid w:val="00355479"/>
    <w:rsid w:val="00356360"/>
    <w:rsid w:val="00360F98"/>
    <w:rsid w:val="003639E3"/>
    <w:rsid w:val="0037401C"/>
    <w:rsid w:val="00387971"/>
    <w:rsid w:val="003A3053"/>
    <w:rsid w:val="003A3944"/>
    <w:rsid w:val="003A3DB8"/>
    <w:rsid w:val="003A63A8"/>
    <w:rsid w:val="003B3F25"/>
    <w:rsid w:val="003C1E00"/>
    <w:rsid w:val="003C5FD5"/>
    <w:rsid w:val="003D2C7B"/>
    <w:rsid w:val="0040298F"/>
    <w:rsid w:val="00406ACF"/>
    <w:rsid w:val="00410EA7"/>
    <w:rsid w:val="00421E58"/>
    <w:rsid w:val="0043098A"/>
    <w:rsid w:val="004432EE"/>
    <w:rsid w:val="004521D3"/>
    <w:rsid w:val="00462810"/>
    <w:rsid w:val="00474636"/>
    <w:rsid w:val="00480D04"/>
    <w:rsid w:val="004A02F7"/>
    <w:rsid w:val="004A0813"/>
    <w:rsid w:val="004A12F8"/>
    <w:rsid w:val="004A48E5"/>
    <w:rsid w:val="004B5438"/>
    <w:rsid w:val="004B6C8F"/>
    <w:rsid w:val="004B764D"/>
    <w:rsid w:val="004C106F"/>
    <w:rsid w:val="004C3C6E"/>
    <w:rsid w:val="004D7EB7"/>
    <w:rsid w:val="004E2D72"/>
    <w:rsid w:val="004E2F12"/>
    <w:rsid w:val="004E460F"/>
    <w:rsid w:val="004E7851"/>
    <w:rsid w:val="004F755A"/>
    <w:rsid w:val="0050362A"/>
    <w:rsid w:val="005055B3"/>
    <w:rsid w:val="00506825"/>
    <w:rsid w:val="00513195"/>
    <w:rsid w:val="00520384"/>
    <w:rsid w:val="00525F3A"/>
    <w:rsid w:val="0052686E"/>
    <w:rsid w:val="0053082E"/>
    <w:rsid w:val="00566A8E"/>
    <w:rsid w:val="00571CAD"/>
    <w:rsid w:val="005775BF"/>
    <w:rsid w:val="005812E9"/>
    <w:rsid w:val="0058134A"/>
    <w:rsid w:val="00593E7A"/>
    <w:rsid w:val="005A1131"/>
    <w:rsid w:val="005B043C"/>
    <w:rsid w:val="005B45C3"/>
    <w:rsid w:val="005C1CC4"/>
    <w:rsid w:val="005C4479"/>
    <w:rsid w:val="005E6170"/>
    <w:rsid w:val="005F7BB6"/>
    <w:rsid w:val="00602D15"/>
    <w:rsid w:val="006034B1"/>
    <w:rsid w:val="006154F7"/>
    <w:rsid w:val="00627BD4"/>
    <w:rsid w:val="00631259"/>
    <w:rsid w:val="00631559"/>
    <w:rsid w:val="006427F6"/>
    <w:rsid w:val="0065649D"/>
    <w:rsid w:val="00663764"/>
    <w:rsid w:val="006662B3"/>
    <w:rsid w:val="0067041A"/>
    <w:rsid w:val="00680F44"/>
    <w:rsid w:val="0069239E"/>
    <w:rsid w:val="00694DF9"/>
    <w:rsid w:val="006A5F39"/>
    <w:rsid w:val="006B5863"/>
    <w:rsid w:val="006C29CF"/>
    <w:rsid w:val="006E3831"/>
    <w:rsid w:val="006F12FA"/>
    <w:rsid w:val="006F3FF9"/>
    <w:rsid w:val="006F609B"/>
    <w:rsid w:val="006F72FF"/>
    <w:rsid w:val="006F7DE3"/>
    <w:rsid w:val="00704CB6"/>
    <w:rsid w:val="00704D71"/>
    <w:rsid w:val="00705EEB"/>
    <w:rsid w:val="00725FC3"/>
    <w:rsid w:val="0073010D"/>
    <w:rsid w:val="00735569"/>
    <w:rsid w:val="00750E1C"/>
    <w:rsid w:val="007512D2"/>
    <w:rsid w:val="0075180E"/>
    <w:rsid w:val="007623C2"/>
    <w:rsid w:val="0076271D"/>
    <w:rsid w:val="00767659"/>
    <w:rsid w:val="007732DC"/>
    <w:rsid w:val="00773FB5"/>
    <w:rsid w:val="00777170"/>
    <w:rsid w:val="007779F0"/>
    <w:rsid w:val="00784192"/>
    <w:rsid w:val="00791291"/>
    <w:rsid w:val="007A7AFF"/>
    <w:rsid w:val="007B502A"/>
    <w:rsid w:val="007B5FB9"/>
    <w:rsid w:val="007C5B62"/>
    <w:rsid w:val="007C7965"/>
    <w:rsid w:val="007C7FAA"/>
    <w:rsid w:val="007D397F"/>
    <w:rsid w:val="007E68BA"/>
    <w:rsid w:val="007E6AAA"/>
    <w:rsid w:val="007F286E"/>
    <w:rsid w:val="007F7053"/>
    <w:rsid w:val="00805A57"/>
    <w:rsid w:val="00805F6C"/>
    <w:rsid w:val="00814010"/>
    <w:rsid w:val="00824A99"/>
    <w:rsid w:val="00825C35"/>
    <w:rsid w:val="00826370"/>
    <w:rsid w:val="00832B86"/>
    <w:rsid w:val="00847892"/>
    <w:rsid w:val="00854312"/>
    <w:rsid w:val="00862AC8"/>
    <w:rsid w:val="00877BEC"/>
    <w:rsid w:val="00885F69"/>
    <w:rsid w:val="008879A4"/>
    <w:rsid w:val="00897A9A"/>
    <w:rsid w:val="008A3BBC"/>
    <w:rsid w:val="008B1A52"/>
    <w:rsid w:val="008B6747"/>
    <w:rsid w:val="008C3FB8"/>
    <w:rsid w:val="008C4005"/>
    <w:rsid w:val="008E0769"/>
    <w:rsid w:val="008F1D0F"/>
    <w:rsid w:val="008F7E13"/>
    <w:rsid w:val="0090083E"/>
    <w:rsid w:val="00915C9A"/>
    <w:rsid w:val="009201E2"/>
    <w:rsid w:val="00920F48"/>
    <w:rsid w:val="00926F8A"/>
    <w:rsid w:val="00937323"/>
    <w:rsid w:val="00940F1B"/>
    <w:rsid w:val="00951DC3"/>
    <w:rsid w:val="00954E98"/>
    <w:rsid w:val="0095704B"/>
    <w:rsid w:val="00960596"/>
    <w:rsid w:val="00967646"/>
    <w:rsid w:val="0098174F"/>
    <w:rsid w:val="00981AD8"/>
    <w:rsid w:val="00986DCE"/>
    <w:rsid w:val="009A1E83"/>
    <w:rsid w:val="009A224E"/>
    <w:rsid w:val="009A55F2"/>
    <w:rsid w:val="009A722E"/>
    <w:rsid w:val="009C1B79"/>
    <w:rsid w:val="009E43FD"/>
    <w:rsid w:val="009E497A"/>
    <w:rsid w:val="00A012CE"/>
    <w:rsid w:val="00A017F3"/>
    <w:rsid w:val="00A02A0C"/>
    <w:rsid w:val="00A22B79"/>
    <w:rsid w:val="00A247BA"/>
    <w:rsid w:val="00A31E2C"/>
    <w:rsid w:val="00A3346D"/>
    <w:rsid w:val="00A417B9"/>
    <w:rsid w:val="00A44AFF"/>
    <w:rsid w:val="00A46FDE"/>
    <w:rsid w:val="00A509E4"/>
    <w:rsid w:val="00A547E7"/>
    <w:rsid w:val="00A631A5"/>
    <w:rsid w:val="00A6690D"/>
    <w:rsid w:val="00A701D2"/>
    <w:rsid w:val="00A7173B"/>
    <w:rsid w:val="00A72FB3"/>
    <w:rsid w:val="00A73FB2"/>
    <w:rsid w:val="00A7741C"/>
    <w:rsid w:val="00A82954"/>
    <w:rsid w:val="00A8506D"/>
    <w:rsid w:val="00A907D5"/>
    <w:rsid w:val="00A92BA9"/>
    <w:rsid w:val="00AA1887"/>
    <w:rsid w:val="00AA1C89"/>
    <w:rsid w:val="00AA2782"/>
    <w:rsid w:val="00AA5348"/>
    <w:rsid w:val="00AB0533"/>
    <w:rsid w:val="00AC5A90"/>
    <w:rsid w:val="00AD4322"/>
    <w:rsid w:val="00AE54DF"/>
    <w:rsid w:val="00B07082"/>
    <w:rsid w:val="00B120BE"/>
    <w:rsid w:val="00B4080B"/>
    <w:rsid w:val="00B40FDF"/>
    <w:rsid w:val="00B47761"/>
    <w:rsid w:val="00B47966"/>
    <w:rsid w:val="00B52637"/>
    <w:rsid w:val="00B53A02"/>
    <w:rsid w:val="00B54D36"/>
    <w:rsid w:val="00B55C3E"/>
    <w:rsid w:val="00B57087"/>
    <w:rsid w:val="00B602E4"/>
    <w:rsid w:val="00B618DD"/>
    <w:rsid w:val="00B62E87"/>
    <w:rsid w:val="00B64944"/>
    <w:rsid w:val="00B84BD1"/>
    <w:rsid w:val="00B8782F"/>
    <w:rsid w:val="00B87D3B"/>
    <w:rsid w:val="00B90117"/>
    <w:rsid w:val="00B93EB4"/>
    <w:rsid w:val="00B9455C"/>
    <w:rsid w:val="00BB1D1F"/>
    <w:rsid w:val="00BB604F"/>
    <w:rsid w:val="00BC62AF"/>
    <w:rsid w:val="00BD30BB"/>
    <w:rsid w:val="00BD7CDE"/>
    <w:rsid w:val="00BF0B35"/>
    <w:rsid w:val="00BF6F92"/>
    <w:rsid w:val="00C05D05"/>
    <w:rsid w:val="00C14B69"/>
    <w:rsid w:val="00C17D01"/>
    <w:rsid w:val="00C17D0C"/>
    <w:rsid w:val="00C21777"/>
    <w:rsid w:val="00C23CDF"/>
    <w:rsid w:val="00C310D0"/>
    <w:rsid w:val="00C4053D"/>
    <w:rsid w:val="00C465A3"/>
    <w:rsid w:val="00C52ED6"/>
    <w:rsid w:val="00C6028E"/>
    <w:rsid w:val="00C60A02"/>
    <w:rsid w:val="00C615E9"/>
    <w:rsid w:val="00C67D83"/>
    <w:rsid w:val="00C77D0B"/>
    <w:rsid w:val="00C8071A"/>
    <w:rsid w:val="00C91394"/>
    <w:rsid w:val="00C93F91"/>
    <w:rsid w:val="00C95507"/>
    <w:rsid w:val="00CA2AC0"/>
    <w:rsid w:val="00CB5BED"/>
    <w:rsid w:val="00CC2919"/>
    <w:rsid w:val="00CC5007"/>
    <w:rsid w:val="00CD79CD"/>
    <w:rsid w:val="00D050CE"/>
    <w:rsid w:val="00D12EB1"/>
    <w:rsid w:val="00D14C3B"/>
    <w:rsid w:val="00D1713F"/>
    <w:rsid w:val="00D23DDF"/>
    <w:rsid w:val="00D45CF0"/>
    <w:rsid w:val="00D5459C"/>
    <w:rsid w:val="00D559C9"/>
    <w:rsid w:val="00D72850"/>
    <w:rsid w:val="00D81A93"/>
    <w:rsid w:val="00D830C0"/>
    <w:rsid w:val="00D927DF"/>
    <w:rsid w:val="00D94888"/>
    <w:rsid w:val="00D9698B"/>
    <w:rsid w:val="00DA2AD7"/>
    <w:rsid w:val="00DA4BF0"/>
    <w:rsid w:val="00DA4F89"/>
    <w:rsid w:val="00DC3CF0"/>
    <w:rsid w:val="00DD2173"/>
    <w:rsid w:val="00DD4312"/>
    <w:rsid w:val="00DE06BA"/>
    <w:rsid w:val="00DE4379"/>
    <w:rsid w:val="00DF1F0F"/>
    <w:rsid w:val="00E14BBD"/>
    <w:rsid w:val="00E15FDE"/>
    <w:rsid w:val="00E17108"/>
    <w:rsid w:val="00E23A59"/>
    <w:rsid w:val="00E31D1D"/>
    <w:rsid w:val="00E4061F"/>
    <w:rsid w:val="00E42D5A"/>
    <w:rsid w:val="00E46A49"/>
    <w:rsid w:val="00E47525"/>
    <w:rsid w:val="00E614FC"/>
    <w:rsid w:val="00E61B65"/>
    <w:rsid w:val="00E73E2F"/>
    <w:rsid w:val="00E76841"/>
    <w:rsid w:val="00E80D29"/>
    <w:rsid w:val="00EA3415"/>
    <w:rsid w:val="00EA39D1"/>
    <w:rsid w:val="00EB0117"/>
    <w:rsid w:val="00EB2546"/>
    <w:rsid w:val="00EB435A"/>
    <w:rsid w:val="00EC3322"/>
    <w:rsid w:val="00EC3709"/>
    <w:rsid w:val="00EC7DD9"/>
    <w:rsid w:val="00ED166C"/>
    <w:rsid w:val="00EE5F6E"/>
    <w:rsid w:val="00EE659F"/>
    <w:rsid w:val="00F006D9"/>
    <w:rsid w:val="00F033D2"/>
    <w:rsid w:val="00F07DCC"/>
    <w:rsid w:val="00F21ABF"/>
    <w:rsid w:val="00F257F4"/>
    <w:rsid w:val="00F30564"/>
    <w:rsid w:val="00F34672"/>
    <w:rsid w:val="00F63115"/>
    <w:rsid w:val="00FA6995"/>
    <w:rsid w:val="00FB0572"/>
    <w:rsid w:val="00FC6B72"/>
    <w:rsid w:val="00FE0940"/>
    <w:rsid w:val="00FE67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3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20384"/>
    <w:pPr>
      <w:widowControl w:val="0"/>
      <w:tabs>
        <w:tab w:val="right" w:pos="2075"/>
      </w:tabs>
      <w:autoSpaceDE w:val="0"/>
      <w:autoSpaceDN w:val="0"/>
      <w:adjustRightInd w:val="0"/>
      <w:spacing w:after="8" w:line="238" w:lineRule="exact"/>
      <w:ind w:left="2300" w:hanging="2300"/>
    </w:pPr>
    <w:rPr>
      <w:sz w:val="20"/>
      <w:szCs w:val="20"/>
    </w:rPr>
  </w:style>
  <w:style w:type="paragraph" w:styleId="BodyText">
    <w:name w:val="Body Text"/>
    <w:basedOn w:val="Normal"/>
    <w:rsid w:val="00520384"/>
    <w:pPr>
      <w:widowControl w:val="0"/>
      <w:tabs>
        <w:tab w:val="left" w:pos="270"/>
        <w:tab w:val="left" w:pos="3330"/>
      </w:tabs>
      <w:autoSpaceDE w:val="0"/>
      <w:autoSpaceDN w:val="0"/>
      <w:adjustRightInd w:val="0"/>
    </w:pPr>
    <w:rPr>
      <w:rFonts w:ascii="Arial" w:hAnsi="Arial" w:cs="Arial"/>
      <w:sz w:val="20"/>
      <w:szCs w:val="20"/>
    </w:rPr>
  </w:style>
  <w:style w:type="paragraph" w:styleId="Header">
    <w:name w:val="header"/>
    <w:basedOn w:val="Normal"/>
    <w:rsid w:val="00520384"/>
    <w:pPr>
      <w:tabs>
        <w:tab w:val="center" w:pos="4320"/>
        <w:tab w:val="right" w:pos="8640"/>
      </w:tabs>
    </w:pPr>
  </w:style>
  <w:style w:type="paragraph" w:styleId="HTMLPreformatted">
    <w:name w:val="HTML Preformatted"/>
    <w:basedOn w:val="Normal"/>
    <w:rsid w:val="0052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EB2546"/>
    <w:rPr>
      <w:rFonts w:ascii="Tahoma" w:hAnsi="Tahoma" w:cs="Tahoma"/>
      <w:sz w:val="16"/>
      <w:szCs w:val="16"/>
    </w:rPr>
  </w:style>
  <w:style w:type="paragraph" w:styleId="Footer">
    <w:name w:val="footer"/>
    <w:basedOn w:val="Normal"/>
    <w:rsid w:val="00133DFC"/>
    <w:pPr>
      <w:tabs>
        <w:tab w:val="center" w:pos="4320"/>
        <w:tab w:val="right" w:pos="8640"/>
      </w:tabs>
    </w:pPr>
  </w:style>
  <w:style w:type="table" w:styleId="TableGrid">
    <w:name w:val="Table Grid"/>
    <w:basedOn w:val="TableNormal"/>
    <w:rsid w:val="00832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231882">
      <w:bodyDiv w:val="1"/>
      <w:marLeft w:val="0"/>
      <w:marRight w:val="0"/>
      <w:marTop w:val="0"/>
      <w:marBottom w:val="0"/>
      <w:divBdr>
        <w:top w:val="none" w:sz="0" w:space="0" w:color="auto"/>
        <w:left w:val="none" w:sz="0" w:space="0" w:color="auto"/>
        <w:bottom w:val="none" w:sz="0" w:space="0" w:color="auto"/>
        <w:right w:val="none" w:sz="0" w:space="0" w:color="auto"/>
      </w:divBdr>
      <w:divsChild>
        <w:div w:id="1146432331">
          <w:marLeft w:val="0"/>
          <w:marRight w:val="0"/>
          <w:marTop w:val="0"/>
          <w:marBottom w:val="0"/>
          <w:divBdr>
            <w:top w:val="none" w:sz="0" w:space="0" w:color="auto"/>
            <w:left w:val="none" w:sz="0" w:space="0" w:color="auto"/>
            <w:bottom w:val="none" w:sz="0" w:space="0" w:color="auto"/>
            <w:right w:val="none" w:sz="0" w:space="0" w:color="auto"/>
          </w:divBdr>
        </w:div>
        <w:div w:id="2062946844">
          <w:marLeft w:val="0"/>
          <w:marRight w:val="0"/>
          <w:marTop w:val="0"/>
          <w:marBottom w:val="0"/>
          <w:divBdr>
            <w:top w:val="none" w:sz="0" w:space="0" w:color="auto"/>
            <w:left w:val="none" w:sz="0" w:space="0" w:color="auto"/>
            <w:bottom w:val="none" w:sz="0" w:space="0" w:color="auto"/>
            <w:right w:val="none" w:sz="0" w:space="0" w:color="auto"/>
          </w:divBdr>
        </w:div>
      </w:divsChild>
    </w:div>
    <w:div w:id="1234437853">
      <w:bodyDiv w:val="1"/>
      <w:marLeft w:val="0"/>
      <w:marRight w:val="0"/>
      <w:marTop w:val="0"/>
      <w:marBottom w:val="0"/>
      <w:divBdr>
        <w:top w:val="none" w:sz="0" w:space="0" w:color="auto"/>
        <w:left w:val="none" w:sz="0" w:space="0" w:color="auto"/>
        <w:bottom w:val="none" w:sz="0" w:space="0" w:color="auto"/>
        <w:right w:val="none" w:sz="0" w:space="0" w:color="auto"/>
      </w:divBdr>
      <w:divsChild>
        <w:div w:id="926810170">
          <w:marLeft w:val="0"/>
          <w:marRight w:val="0"/>
          <w:marTop w:val="0"/>
          <w:marBottom w:val="0"/>
          <w:divBdr>
            <w:top w:val="none" w:sz="0" w:space="0" w:color="auto"/>
            <w:left w:val="none" w:sz="0" w:space="0" w:color="auto"/>
            <w:bottom w:val="none" w:sz="0" w:space="0" w:color="auto"/>
            <w:right w:val="none" w:sz="0" w:space="0" w:color="auto"/>
          </w:divBdr>
        </w:div>
      </w:divsChild>
    </w:div>
    <w:div w:id="1509633443">
      <w:bodyDiv w:val="1"/>
      <w:marLeft w:val="0"/>
      <w:marRight w:val="0"/>
      <w:marTop w:val="0"/>
      <w:marBottom w:val="0"/>
      <w:divBdr>
        <w:top w:val="none" w:sz="0" w:space="0" w:color="auto"/>
        <w:left w:val="none" w:sz="0" w:space="0" w:color="auto"/>
        <w:bottom w:val="none" w:sz="0" w:space="0" w:color="auto"/>
        <w:right w:val="none" w:sz="0" w:space="0" w:color="auto"/>
      </w:divBdr>
      <w:divsChild>
        <w:div w:id="228612882">
          <w:marLeft w:val="0"/>
          <w:marRight w:val="0"/>
          <w:marTop w:val="0"/>
          <w:marBottom w:val="0"/>
          <w:divBdr>
            <w:top w:val="none" w:sz="0" w:space="0" w:color="auto"/>
            <w:left w:val="none" w:sz="0" w:space="0" w:color="auto"/>
            <w:bottom w:val="none" w:sz="0" w:space="0" w:color="auto"/>
            <w:right w:val="none" w:sz="0" w:space="0" w:color="auto"/>
          </w:divBdr>
        </w:div>
      </w:divsChild>
    </w:div>
    <w:div w:id="1643192162">
      <w:bodyDiv w:val="1"/>
      <w:marLeft w:val="0"/>
      <w:marRight w:val="0"/>
      <w:marTop w:val="0"/>
      <w:marBottom w:val="0"/>
      <w:divBdr>
        <w:top w:val="none" w:sz="0" w:space="0" w:color="auto"/>
        <w:left w:val="none" w:sz="0" w:space="0" w:color="auto"/>
        <w:bottom w:val="none" w:sz="0" w:space="0" w:color="auto"/>
        <w:right w:val="none" w:sz="0" w:space="0" w:color="auto"/>
      </w:divBdr>
    </w:div>
    <w:div w:id="1914705124">
      <w:bodyDiv w:val="1"/>
      <w:marLeft w:val="0"/>
      <w:marRight w:val="0"/>
      <w:marTop w:val="0"/>
      <w:marBottom w:val="0"/>
      <w:divBdr>
        <w:top w:val="none" w:sz="0" w:space="0" w:color="auto"/>
        <w:left w:val="none" w:sz="0" w:space="0" w:color="auto"/>
        <w:bottom w:val="none" w:sz="0" w:space="0" w:color="auto"/>
        <w:right w:val="none" w:sz="0" w:space="0" w:color="auto"/>
      </w:divBdr>
      <w:divsChild>
        <w:div w:id="127936195">
          <w:marLeft w:val="0"/>
          <w:marRight w:val="0"/>
          <w:marTop w:val="0"/>
          <w:marBottom w:val="0"/>
          <w:divBdr>
            <w:top w:val="none" w:sz="0" w:space="0" w:color="auto"/>
            <w:left w:val="none" w:sz="0" w:space="0" w:color="auto"/>
            <w:bottom w:val="none" w:sz="0" w:space="0" w:color="auto"/>
            <w:right w:val="none" w:sz="0" w:space="0" w:color="auto"/>
          </w:divBdr>
        </w:div>
        <w:div w:id="71520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licy" ma:contentTypeID="0x0101001EA7CE23B5AC564F9B48FC735C731490008079C8B49CFA184E9B31F69B5D2FE69D" ma:contentTypeVersion="50" ma:contentTypeDescription="CRS Primary CT" ma:contentTypeScope="" ma:versionID="06ccb87414d0749025e11b0a6f01d34c">
  <xsd:schema xmlns:xsd="http://www.w3.org/2001/XMLSchema" xmlns:p="http://schemas.microsoft.com/office/2006/metadata/properties" xmlns:ns1="http://schemas.microsoft.com/sharepoint/v3" xmlns:ns2="b4e4be8c-aae4-4fdd-b2d1-ab6d4aae907d" xmlns:ns4="43619b61-fa04-435f-a8fa-dbdbcb8391f1" targetNamespace="http://schemas.microsoft.com/office/2006/metadata/properties" ma:root="true" ma:fieldsID="92d55beaea0049c160bb31d783805353" ns1:_="" ns2:_="" ns4:_="">
    <xsd:import namespace="http://schemas.microsoft.com/sharepoint/v3"/>
    <xsd:import namespace="b4e4be8c-aae4-4fdd-b2d1-ab6d4aae907d"/>
    <xsd:import namespace="43619b61-fa04-435f-a8fa-dbdbcb8391f1"/>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element ref="ns4:Session" minOccurs="0"/>
                <xsd:element ref="ns2:Policy_x0020_Number" minOccurs="0"/>
                <xsd:element ref="ns4:Month" minOccurs="0"/>
                <xsd:element ref="ns2:Document_x0020_Owner" minOccurs="0"/>
                <xsd:element ref="ns2:Date_x0020_Last_x0020_Updated" minOccurs="0"/>
                <xsd:element ref="ns4:Guida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b4e4be8c-aae4-4fdd-b2d1-ab6d4aae907d" elementFormDefault="qualified">
    <xsd:import namespace="http://schemas.microsoft.com/office/2006/documentManagement/types"/>
    <xsd:element name="Description_x0020_Text" ma:index="2" ma:displayName="Description Text" ma:default="" ma:internalName="Description_x0020_Text" ma:readOnly="false">
      <xsd:simpleType>
        <xsd:restriction base="dms:Note"/>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Global"/>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entral Africa Republic"/>
          <xsd:enumeration value="Chad"/>
          <xsd:enumeration value="China"/>
          <xsd:enumeration value="Colombia"/>
          <xsd:enumeration value="Congo"/>
          <xsd:enumeration value="Costa Rica"/>
          <xsd:enumeration value="Croatia"/>
          <xsd:enumeration value="Cuba"/>
          <xsd:enumeration value="Dominican Republic"/>
          <xsd:enumeration value="Earo"/>
          <xsd:enumeration value="East Timor"/>
          <xsd:enumeration value="Ecuador"/>
          <xsd:enumeration value="Egypt"/>
          <xsd:enumeration value="El Salvador"/>
          <xsd:enumeration value="Equatorial Guinea"/>
          <xsd:enumeration value="Eritrea"/>
          <xsd:enumeration value="Ethiopia"/>
          <xsd:enumeration value="Gambia"/>
          <xsd:enumeration value="Gaza"/>
          <xsd:enumeration value="Geneva"/>
          <xsd:enumeration value="Georgia"/>
          <xsd:enumeration value="Ghana"/>
          <xsd:enumeration value="Global"/>
          <xsd:enumeration value="Guatemala"/>
          <xsd:enumeration value="Guinea Bissau"/>
          <xsd:enumeration value="Guinea-Conakry"/>
          <xsd:enumeration value="Guyana"/>
          <xsd:enumeration value="Haiti"/>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Laos"/>
          <xsd:enumeration value="Latin America"/>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enegal"/>
          <xsd:enumeration value="Serbia"/>
          <xsd:enumeration value="Serbia And Montenegro"/>
          <xsd:enumeration value="Sierra Leone"/>
          <xsd:enumeration value="Somalia"/>
          <xsd:enumeration value="Sothern Africa"/>
          <xsd:enumeration value="South Africa"/>
          <xsd:enumeration value="South Asia"/>
          <xsd:enumeration value="Sri Lanka"/>
          <xsd:enumeration value="Sudan"/>
          <xsd:enumeration value="Syria"/>
          <xsd:enumeration value="Tanzania"/>
          <xsd:enumeration value="Thailand"/>
          <xsd:enumeration value="The Gambia"/>
          <xsd:enumeration value="Togo"/>
          <xsd:enumeration value="Tpc Cambodia"/>
          <xsd:enumeration value="Turkey"/>
          <xsd:enumeration value="Uganda"/>
          <xsd:enumeration value="United States"/>
          <xsd:enumeration value="US -  Illinois, Ch"/>
          <xsd:enumeration value="US - Atlanta, GA"/>
          <xsd:enumeration value="US - Baltimore, Md"/>
          <xsd:enumeration value="US - Radnor, PA"/>
          <xsd:enumeration value="US - San Antonio, TX"/>
          <xsd:enumeration value="US - San Diego, CA"/>
          <xsd:enumeration value="Venezuela"/>
          <xsd:enumeration value="Vietnam"/>
          <xsd:enumeration value="West Africa"/>
          <xsd:enumeration value="Zambia"/>
          <xsd:enumeration value="Zimbabwe"/>
        </xsd:restriction>
      </xsd:simpleType>
    </xsd:element>
    <xsd:element name="Topic" ma:index="6" nillable="true" ma:displayName="Topic" ma:default="" ma:description="CRS Custom Column" ma:format="Dropdown" ma:internalName="Topic" ma:readOnly="false">
      <xsd:simpleType>
        <xsd:union memberTypes="dms:Text">
          <xsd:simpleType>
            <xsd:restriction base="dms:Choice">
              <xsd:enumeration value="Awareness"/>
              <xsd:enumeration value="Business Development"/>
              <xsd:enumeration value="Committee"/>
              <xsd:enumeration value="Communications"/>
              <xsd:enumeration value="Emergency"/>
              <xsd:enumeration value="Event"/>
              <xsd:enumeration value="Finance"/>
              <xsd:enumeration value="Fund Raising"/>
              <xsd:enumeration value="Human Resources"/>
              <xsd:enumeration value="Information/Community Technology"/>
              <xsd:enumeration value="Leadership"/>
              <xsd:enumeration value="Legal"/>
              <xsd:enumeration value="Management Quality"/>
              <xsd:enumeration value="Marketing"/>
              <xsd:enumeration value="Partnership"/>
              <xsd:enumeration value="Program Quality"/>
              <xsd:enumeration value="Programming"/>
              <xsd:enumeration value="Publications"/>
              <xsd:enumeration value="Stakeholder Collaboration"/>
              <xsd:enumeration value="Strategy"/>
              <xsd:enumeration value="Training"/>
            </xsd:restriction>
          </xsd:simpleType>
        </xsd:union>
      </xsd:simpleType>
    </xsd:element>
    <xsd:element name="Include_x0020_in_x0020_Site_x0020_Index" ma:index="8" nillable="true" ma:displayName="Include in Site Index" ma:default="0" ma:description="CRS Custom Column" ma:internalName="Include_x0020_in_x0020_Site_x0020_Index">
      <xsd:simpleType>
        <xsd:restriction base="dms:Boolean"/>
      </xsd:simpleType>
    </xsd:element>
    <xsd:element name="Policy_x0020_Number" ma:index="16" nillable="true" ma:displayName="Policy Number" ma:description="Provides the number for the policy" ma:internalName="Policy_x0020_Number">
      <xsd:simpleType>
        <xsd:restriction base="dms:Text">
          <xsd:maxLength value="255"/>
        </xsd:restriction>
      </xsd:simpleType>
    </xsd:element>
    <xsd:element name="Document_x0020_Owner" ma:index="18" nillable="true" ma:displayName="Document Owner" ma:format="RadioButtons" ma:internalName="Document_x0020_Owner">
      <xsd:simpleType>
        <xsd:union memberTypes="dms:Text">
          <xsd:simpleType>
            <xsd:restriction base="dms:Choice">
              <xsd:enumeration value="Human Resources"/>
              <xsd:enumeration value="OSD"/>
              <xsd:enumeration value="Finance"/>
              <xsd:enumeration value="ICT"/>
            </xsd:restriction>
          </xsd:simpleType>
        </xsd:union>
      </xsd:simpleType>
    </xsd:element>
    <xsd:element name="Date_x0020_Last_x0020_Updated" ma:index="20" nillable="true" ma:displayName="Date Last Updated" ma:default="[today]" ma:format="DateOnly" ma:internalName="Date_x0020_Last_x0020_Updated0">
      <xsd:simpleType>
        <xsd:restriction base="dms:DateTime"/>
      </xsd:simpleType>
    </xsd:element>
  </xsd:schema>
  <xsd:schema xmlns:xsd="http://www.w3.org/2001/XMLSchema" xmlns:dms="http://schemas.microsoft.com/office/2006/documentManagement/types" targetNamespace="43619b61-fa04-435f-a8fa-dbdbcb8391f1" elementFormDefault="qualified">
    <xsd:import namespace="http://schemas.microsoft.com/office/2006/documentManagement/types"/>
    <xsd:element name="Session" ma:index="15" nillable="true" ma:displayName="Topic 2" ma:default="" ma:description="sort criteria" ma:internalName="Session">
      <xsd:simpleType>
        <xsd:restriction base="dms:Text">
          <xsd:maxLength value="255"/>
        </xsd:restriction>
      </xsd:simpleType>
    </xsd:element>
    <xsd:element name="Month" ma:index="17" nillable="true" ma:displayName="Month" ma:internalName="Month">
      <xsd:simpleType>
        <xsd:restriction base="dms:Text">
          <xsd:maxLength value="255"/>
        </xsd:restriction>
      </xsd:simpleType>
    </xsd:element>
    <xsd:element name="Guidance" ma:index="21" nillable="true" ma:displayName="Guidance" ma:description="Document aimed at imrpoving the financial process" ma:internalName="Guida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Policy_x0020_Number xmlns="b4e4be8c-aae4-4fdd-b2d1-ab6d4aae907d">POL-FIN-ICS-024 Revised</Policy_x0020_Number>
    <Session xmlns="43619b61-fa04-435f-a8fa-dbdbcb8391f1" xsi:nil="true"/>
    <Month xmlns="43619b61-fa04-435f-a8fa-dbdbcb8391f1" xsi:nil="true"/>
    <Include_x0020_in_x0020_Site_x0020_Index xmlns="b4e4be8c-aae4-4fdd-b2d1-ab6d4aae907d">true</Include_x0020_in_x0020_Site_x0020_Index>
    <Document_x0020_Owner xmlns="b4e4be8c-aae4-4fdd-b2d1-ab6d4aae907d">Finance</Document_x0020_Owner>
    <Description_x0020_Text xmlns="b4e4be8c-aae4-4fdd-b2d1-ab6d4aae907d">Policy on Internal Controls.  Contains authorization chart for approvals needed prior to commitments and payments.</Description_x0020_Text>
    <Date_x0020_Last_x0020_Updated xmlns="b4e4be8c-aae4-4fdd-b2d1-ab6d4aae907d">2009-04-02T21:00:00+00:00</Date_x0020_Last_x0020_Updated>
    <Geography xmlns="b4e4be8c-aae4-4fdd-b2d1-ab6d4aae907d">None</Geography>
    <Topic xmlns="b4e4be8c-aae4-4fdd-b2d1-ab6d4aae907d">024 Internal Control</Topic>
    <Guidance xmlns="43619b61-fa04-435f-a8fa-dbdbcb8391f1" xsi:nil="true"/>
    <CRS_x0020_Region xmlns="b4e4be8c-aae4-4fdd-b2d1-ab6d4aae907d">2</CRS_x0020_Region>
  </documentManagement>
</p:properties>
</file>

<file path=customXml/itemProps1.xml><?xml version="1.0" encoding="utf-8"?>
<ds:datastoreItem xmlns:ds="http://schemas.openxmlformats.org/officeDocument/2006/customXml" ds:itemID="{FBF60B21-A8FE-45E3-B647-FF19A9548B8D}">
  <ds:schemaRefs>
    <ds:schemaRef ds:uri="http://schemas.microsoft.com/sharepoint/v3/contenttype/forms"/>
  </ds:schemaRefs>
</ds:datastoreItem>
</file>

<file path=customXml/itemProps2.xml><?xml version="1.0" encoding="utf-8"?>
<ds:datastoreItem xmlns:ds="http://schemas.openxmlformats.org/officeDocument/2006/customXml" ds:itemID="{25FFB843-7D7E-4AFF-BF60-5BE4C3C58AFB}">
  <ds:schemaRefs>
    <ds:schemaRef ds:uri="http://schemas.microsoft.com/office/2006/metadata/longProperties"/>
  </ds:schemaRefs>
</ds:datastoreItem>
</file>

<file path=customXml/itemProps3.xml><?xml version="1.0" encoding="utf-8"?>
<ds:datastoreItem xmlns:ds="http://schemas.openxmlformats.org/officeDocument/2006/customXml" ds:itemID="{E3F8C7A5-138D-4DC3-A0A5-129597A8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43619b61-fa04-435f-a8fa-dbdbcb8391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8B75AF-779B-4E14-B259-706C8B1C8BB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4e4be8c-aae4-4fdd-b2d1-ab6d4aae907d"/>
    <ds:schemaRef ds:uri="43619b61-fa04-435f-a8fa-dbdbcb8391f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4481</Words>
  <Characters>29342</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Internal Controls</vt:lpstr>
    </vt:vector>
  </TitlesOfParts>
  <Company>CRS</Company>
  <LinksUpToDate>false</LinksUpToDate>
  <CharactersWithSpaces>33756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POL-FIN-ICS-024 Internal Control REVISED 04-03-09</dc:title>
  <dc:creator>crs</dc:creator>
  <cp:keywords>internal control, finance, financial, policy</cp:keywords>
  <cp:lastModifiedBy>Rebecca A. Martin</cp:lastModifiedBy>
  <cp:revision>2</cp:revision>
  <cp:lastPrinted>2009-03-12T12:56:00Z</cp:lastPrinted>
  <dcterms:created xsi:type="dcterms:W3CDTF">2012-09-23T13:22:00Z</dcterms:created>
  <dcterms:modified xsi:type="dcterms:W3CDTF">2012-09-23T13:22:00Z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Policy</vt:lpwstr>
  </property>
  <property fmtid="{D5CDD505-2E9C-101B-9397-08002B2CF9AE}" pid="3" name="ContentTypeId">
    <vt:lpwstr>0x0101001EA7CE23B5AC564F9B48FC735C731490008079C8B49CFA184E9B31F69B5D2FE69D</vt:lpwstr>
  </property>
</Properties>
</file>