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3B" w:rsidRDefault="00207101">
      <w:pPr>
        <w:jc w:val="center"/>
        <w:rPr>
          <w:b/>
          <w:bCs/>
          <w:sz w:val="24"/>
        </w:rPr>
      </w:pPr>
      <w:r>
        <w:rPr>
          <w:b/>
          <w:bCs/>
          <w:sz w:val="24"/>
        </w:rPr>
        <w:t>Scope of Work</w:t>
      </w:r>
    </w:p>
    <w:p w:rsidR="00207101" w:rsidRPr="00F37D2A" w:rsidRDefault="00AD6EC3">
      <w:pPr>
        <w:jc w:val="center"/>
        <w:rPr>
          <w:b/>
          <w:bCs/>
          <w:i/>
          <w:sz w:val="24"/>
        </w:rPr>
      </w:pPr>
      <w:r w:rsidRPr="00AD6EC3">
        <w:rPr>
          <w:b/>
          <w:bCs/>
          <w:i/>
          <w:sz w:val="24"/>
          <w:highlight w:val="yellow"/>
        </w:rPr>
        <w:t>NAME</w:t>
      </w:r>
      <w:r w:rsidR="00814C56">
        <w:rPr>
          <w:b/>
          <w:bCs/>
          <w:i/>
          <w:sz w:val="24"/>
        </w:rPr>
        <w:t xml:space="preserve"> Emergency Response</w:t>
      </w:r>
      <w:r w:rsidR="00100127">
        <w:rPr>
          <w:b/>
          <w:bCs/>
          <w:i/>
          <w:sz w:val="24"/>
        </w:rPr>
        <w:t xml:space="preserve"> – </w:t>
      </w:r>
      <w:r w:rsidR="004B7062">
        <w:rPr>
          <w:b/>
          <w:bCs/>
          <w:i/>
          <w:sz w:val="24"/>
        </w:rPr>
        <w:t xml:space="preserve">Program </w:t>
      </w:r>
      <w:r w:rsidR="00100127">
        <w:rPr>
          <w:b/>
          <w:bCs/>
          <w:i/>
          <w:sz w:val="24"/>
        </w:rPr>
        <w:t xml:space="preserve">Support </w:t>
      </w:r>
    </w:p>
    <w:p w:rsidR="00207101" w:rsidRPr="00F37D2A" w:rsidRDefault="00207101">
      <w:pPr>
        <w:jc w:val="center"/>
        <w:rPr>
          <w:b/>
          <w:bCs/>
          <w:i/>
          <w:sz w:val="24"/>
        </w:rPr>
      </w:pPr>
      <w:r>
        <w:rPr>
          <w:b/>
          <w:bCs/>
          <w:sz w:val="24"/>
        </w:rPr>
        <w:t xml:space="preserve">Reference Number: </w:t>
      </w:r>
      <w:r w:rsidR="00AD6EC3" w:rsidRPr="00AD6EC3">
        <w:rPr>
          <w:b/>
          <w:bCs/>
          <w:sz w:val="24"/>
          <w:highlight w:val="yellow"/>
        </w:rPr>
        <w:t>XXX</w:t>
      </w:r>
    </w:p>
    <w:p w:rsidR="00207101" w:rsidRDefault="00207101">
      <w:pPr>
        <w:jc w:val="center"/>
        <w:rPr>
          <w:b/>
          <w:bCs/>
          <w:sz w:val="24"/>
        </w:rPr>
      </w:pPr>
    </w:p>
    <w:p w:rsidR="00814C56" w:rsidRPr="00AC0E6A" w:rsidRDefault="00814C56" w:rsidP="00814C56">
      <w:pPr>
        <w:rPr>
          <w:rFonts w:ascii="Arial" w:hAnsi="Arial" w:cs="Arial"/>
          <w:b/>
        </w:rPr>
      </w:pPr>
    </w:p>
    <w:p w:rsidR="00814C56" w:rsidRPr="00AC0E6A" w:rsidRDefault="00814C56" w:rsidP="00814C56">
      <w:pPr>
        <w:pBdr>
          <w:top w:val="single" w:sz="12" w:space="1" w:color="auto"/>
          <w:left w:val="single" w:sz="12" w:space="4" w:color="auto"/>
          <w:bottom w:val="single" w:sz="12" w:space="1" w:color="auto"/>
          <w:right w:val="single" w:sz="12" w:space="4" w:color="auto"/>
        </w:pBdr>
        <w:shd w:val="clear" w:color="auto" w:fill="D9D9D9"/>
        <w:rPr>
          <w:rFonts w:ascii="Arial" w:hAnsi="Arial" w:cs="Arial"/>
          <w:b/>
        </w:rPr>
      </w:pPr>
      <w:r w:rsidRPr="00AC0E6A">
        <w:rPr>
          <w:rFonts w:ascii="Arial" w:hAnsi="Arial" w:cs="Arial"/>
          <w:b/>
        </w:rPr>
        <w:t>Summary Information: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2400"/>
        <w:gridCol w:w="2279"/>
        <w:gridCol w:w="2896"/>
      </w:tblGrid>
      <w:tr w:rsidR="00814C56" w:rsidRPr="00814C56" w:rsidTr="00814C56">
        <w:tc>
          <w:tcPr>
            <w:tcW w:w="1668" w:type="dxa"/>
          </w:tcPr>
          <w:p w:rsidR="00814C56" w:rsidRPr="00814C56" w:rsidRDefault="00814C56" w:rsidP="00814C56">
            <w:pPr>
              <w:rPr>
                <w:sz w:val="22"/>
                <w:szCs w:val="22"/>
              </w:rPr>
            </w:pPr>
            <w:r w:rsidRPr="00814C56">
              <w:rPr>
                <w:sz w:val="22"/>
                <w:szCs w:val="22"/>
              </w:rPr>
              <w:t>Name/Title:</w:t>
            </w:r>
          </w:p>
        </w:tc>
        <w:tc>
          <w:tcPr>
            <w:tcW w:w="2400" w:type="dxa"/>
          </w:tcPr>
          <w:p w:rsidR="00814C56" w:rsidRPr="00814C56" w:rsidRDefault="00814C56" w:rsidP="004B7062">
            <w:pPr>
              <w:rPr>
                <w:sz w:val="22"/>
                <w:szCs w:val="22"/>
              </w:rPr>
            </w:pPr>
          </w:p>
        </w:tc>
        <w:tc>
          <w:tcPr>
            <w:tcW w:w="2279" w:type="dxa"/>
          </w:tcPr>
          <w:p w:rsidR="00814C56" w:rsidRPr="00814C56" w:rsidRDefault="00814C56" w:rsidP="00814C56">
            <w:pPr>
              <w:rPr>
                <w:sz w:val="22"/>
                <w:szCs w:val="22"/>
              </w:rPr>
            </w:pPr>
            <w:r w:rsidRPr="00814C56">
              <w:rPr>
                <w:sz w:val="22"/>
                <w:szCs w:val="22"/>
              </w:rPr>
              <w:t>Dates of Trip:</w:t>
            </w:r>
          </w:p>
        </w:tc>
        <w:tc>
          <w:tcPr>
            <w:tcW w:w="2896" w:type="dxa"/>
          </w:tcPr>
          <w:p w:rsidR="00814C56" w:rsidRPr="00814C56" w:rsidRDefault="00814C56" w:rsidP="00CB0EB7">
            <w:pPr>
              <w:rPr>
                <w:sz w:val="22"/>
                <w:szCs w:val="22"/>
              </w:rPr>
            </w:pPr>
          </w:p>
        </w:tc>
      </w:tr>
      <w:tr w:rsidR="00814C56" w:rsidRPr="00814C56" w:rsidTr="00814C56">
        <w:tc>
          <w:tcPr>
            <w:tcW w:w="1668" w:type="dxa"/>
          </w:tcPr>
          <w:p w:rsidR="00814C56" w:rsidRPr="00814C56" w:rsidRDefault="00814C56" w:rsidP="00814C56">
            <w:pPr>
              <w:rPr>
                <w:sz w:val="22"/>
                <w:szCs w:val="22"/>
              </w:rPr>
            </w:pPr>
            <w:r w:rsidRPr="00814C56">
              <w:rPr>
                <w:sz w:val="22"/>
                <w:szCs w:val="22"/>
              </w:rPr>
              <w:t>Travel DSN:</w:t>
            </w:r>
          </w:p>
        </w:tc>
        <w:tc>
          <w:tcPr>
            <w:tcW w:w="2400" w:type="dxa"/>
          </w:tcPr>
          <w:p w:rsidR="00814C56" w:rsidRPr="00814C56" w:rsidRDefault="00814C56" w:rsidP="00814C56">
            <w:pPr>
              <w:rPr>
                <w:sz w:val="22"/>
                <w:szCs w:val="22"/>
              </w:rPr>
            </w:pPr>
          </w:p>
        </w:tc>
        <w:tc>
          <w:tcPr>
            <w:tcW w:w="2279" w:type="dxa"/>
          </w:tcPr>
          <w:p w:rsidR="00814C56" w:rsidRPr="00814C56" w:rsidRDefault="00814C56" w:rsidP="00814C56">
            <w:pPr>
              <w:rPr>
                <w:sz w:val="22"/>
                <w:szCs w:val="22"/>
              </w:rPr>
            </w:pPr>
            <w:r w:rsidRPr="00814C56">
              <w:rPr>
                <w:sz w:val="22"/>
                <w:szCs w:val="22"/>
              </w:rPr>
              <w:t>Time DSN:</w:t>
            </w:r>
          </w:p>
        </w:tc>
        <w:tc>
          <w:tcPr>
            <w:tcW w:w="2896" w:type="dxa"/>
          </w:tcPr>
          <w:p w:rsidR="00814C56" w:rsidRPr="00814C56" w:rsidRDefault="00814C56" w:rsidP="00814C56">
            <w:pPr>
              <w:rPr>
                <w:sz w:val="22"/>
                <w:szCs w:val="22"/>
              </w:rPr>
            </w:pPr>
          </w:p>
        </w:tc>
      </w:tr>
      <w:tr w:rsidR="00814C56" w:rsidRPr="00814C56" w:rsidTr="00814C56">
        <w:tc>
          <w:tcPr>
            <w:tcW w:w="1668" w:type="dxa"/>
          </w:tcPr>
          <w:p w:rsidR="00814C56" w:rsidRPr="00814C56" w:rsidRDefault="00814C56" w:rsidP="00814C56">
            <w:pPr>
              <w:rPr>
                <w:sz w:val="22"/>
                <w:szCs w:val="22"/>
              </w:rPr>
            </w:pPr>
            <w:r w:rsidRPr="00814C56">
              <w:rPr>
                <w:sz w:val="22"/>
                <w:szCs w:val="22"/>
              </w:rPr>
              <w:t>Country(</w:t>
            </w:r>
            <w:proofErr w:type="spellStart"/>
            <w:r w:rsidRPr="00814C56">
              <w:rPr>
                <w:sz w:val="22"/>
                <w:szCs w:val="22"/>
              </w:rPr>
              <w:t>ies</w:t>
            </w:r>
            <w:proofErr w:type="spellEnd"/>
            <w:r w:rsidRPr="00814C56">
              <w:rPr>
                <w:sz w:val="22"/>
                <w:szCs w:val="22"/>
              </w:rPr>
              <w:t>)</w:t>
            </w:r>
          </w:p>
          <w:p w:rsidR="00814C56" w:rsidRPr="00814C56" w:rsidRDefault="00814C56" w:rsidP="00814C56">
            <w:pPr>
              <w:rPr>
                <w:sz w:val="22"/>
                <w:szCs w:val="22"/>
              </w:rPr>
            </w:pPr>
            <w:r w:rsidRPr="00814C56">
              <w:rPr>
                <w:sz w:val="22"/>
                <w:szCs w:val="22"/>
              </w:rPr>
              <w:t>to Visit:</w:t>
            </w:r>
          </w:p>
        </w:tc>
        <w:tc>
          <w:tcPr>
            <w:tcW w:w="2400" w:type="dxa"/>
          </w:tcPr>
          <w:p w:rsidR="00814C56" w:rsidRPr="00814C56" w:rsidRDefault="00814C56" w:rsidP="00814C56">
            <w:pPr>
              <w:rPr>
                <w:sz w:val="22"/>
                <w:szCs w:val="22"/>
              </w:rPr>
            </w:pPr>
          </w:p>
        </w:tc>
        <w:tc>
          <w:tcPr>
            <w:tcW w:w="2279" w:type="dxa"/>
          </w:tcPr>
          <w:p w:rsidR="00814C56" w:rsidRPr="00814C56" w:rsidRDefault="00814C56" w:rsidP="00814C56">
            <w:pPr>
              <w:rPr>
                <w:sz w:val="22"/>
                <w:szCs w:val="22"/>
              </w:rPr>
            </w:pPr>
            <w:r w:rsidRPr="00814C56">
              <w:rPr>
                <w:sz w:val="22"/>
                <w:szCs w:val="22"/>
              </w:rPr>
              <w:t>Exit Debriefing Held with:</w:t>
            </w:r>
          </w:p>
        </w:tc>
        <w:tc>
          <w:tcPr>
            <w:tcW w:w="2896" w:type="dxa"/>
          </w:tcPr>
          <w:p w:rsidR="00814C56" w:rsidRPr="00814C56" w:rsidRDefault="00814C56" w:rsidP="00814C56">
            <w:pPr>
              <w:rPr>
                <w:sz w:val="22"/>
                <w:szCs w:val="22"/>
              </w:rPr>
            </w:pPr>
          </w:p>
        </w:tc>
      </w:tr>
      <w:tr w:rsidR="00814C56" w:rsidRPr="00814C56" w:rsidTr="00814C56">
        <w:tc>
          <w:tcPr>
            <w:tcW w:w="1668" w:type="dxa"/>
            <w:vMerge w:val="restart"/>
          </w:tcPr>
          <w:p w:rsidR="00814C56" w:rsidRPr="00814C56" w:rsidRDefault="00814C56" w:rsidP="00814C56">
            <w:pPr>
              <w:rPr>
                <w:sz w:val="22"/>
                <w:szCs w:val="22"/>
              </w:rPr>
            </w:pPr>
            <w:r w:rsidRPr="00814C56">
              <w:rPr>
                <w:sz w:val="22"/>
                <w:szCs w:val="22"/>
              </w:rPr>
              <w:t>Purpose:</w:t>
            </w:r>
          </w:p>
        </w:tc>
        <w:tc>
          <w:tcPr>
            <w:tcW w:w="2400" w:type="dxa"/>
            <w:vMerge w:val="restart"/>
          </w:tcPr>
          <w:p w:rsidR="00814C56" w:rsidRPr="00814C56" w:rsidRDefault="00814C56" w:rsidP="00814C56">
            <w:pPr>
              <w:rPr>
                <w:sz w:val="22"/>
                <w:szCs w:val="22"/>
              </w:rPr>
            </w:pPr>
          </w:p>
        </w:tc>
        <w:tc>
          <w:tcPr>
            <w:tcW w:w="2279" w:type="dxa"/>
          </w:tcPr>
          <w:p w:rsidR="00814C56" w:rsidRPr="00814C56" w:rsidRDefault="00814C56" w:rsidP="00814C56">
            <w:pPr>
              <w:rPr>
                <w:sz w:val="22"/>
                <w:szCs w:val="22"/>
              </w:rPr>
            </w:pPr>
            <w:r w:rsidRPr="00814C56">
              <w:rPr>
                <w:sz w:val="22"/>
                <w:szCs w:val="22"/>
              </w:rPr>
              <w:t>Date of Exit Debriefing:</w:t>
            </w:r>
          </w:p>
        </w:tc>
        <w:tc>
          <w:tcPr>
            <w:tcW w:w="2896" w:type="dxa"/>
          </w:tcPr>
          <w:p w:rsidR="00814C56" w:rsidRPr="00814C56" w:rsidRDefault="00814C56" w:rsidP="00814C56">
            <w:pPr>
              <w:rPr>
                <w:sz w:val="22"/>
                <w:szCs w:val="22"/>
              </w:rPr>
            </w:pPr>
          </w:p>
        </w:tc>
      </w:tr>
      <w:tr w:rsidR="00814C56" w:rsidRPr="00814C56" w:rsidTr="00814C56">
        <w:tc>
          <w:tcPr>
            <w:tcW w:w="1668" w:type="dxa"/>
            <w:vMerge/>
          </w:tcPr>
          <w:p w:rsidR="00814C56" w:rsidRPr="00814C56" w:rsidRDefault="00814C56" w:rsidP="00814C56">
            <w:pPr>
              <w:rPr>
                <w:sz w:val="22"/>
                <w:szCs w:val="22"/>
              </w:rPr>
            </w:pPr>
          </w:p>
        </w:tc>
        <w:tc>
          <w:tcPr>
            <w:tcW w:w="2400" w:type="dxa"/>
            <w:vMerge/>
          </w:tcPr>
          <w:p w:rsidR="00814C56" w:rsidRPr="00814C56" w:rsidRDefault="00814C56" w:rsidP="00814C56">
            <w:pPr>
              <w:rPr>
                <w:sz w:val="22"/>
                <w:szCs w:val="22"/>
              </w:rPr>
            </w:pPr>
          </w:p>
        </w:tc>
        <w:tc>
          <w:tcPr>
            <w:tcW w:w="2279" w:type="dxa"/>
          </w:tcPr>
          <w:p w:rsidR="00814C56" w:rsidRPr="00814C56" w:rsidRDefault="00814C56" w:rsidP="00814C56">
            <w:pPr>
              <w:rPr>
                <w:sz w:val="22"/>
                <w:szCs w:val="22"/>
              </w:rPr>
            </w:pPr>
            <w:r w:rsidRPr="00814C56">
              <w:rPr>
                <w:sz w:val="22"/>
                <w:szCs w:val="22"/>
              </w:rPr>
              <w:t>Date of</w:t>
            </w:r>
          </w:p>
          <w:p w:rsidR="00814C56" w:rsidRPr="00814C56" w:rsidRDefault="00814C56" w:rsidP="00814C56">
            <w:pPr>
              <w:rPr>
                <w:sz w:val="22"/>
                <w:szCs w:val="22"/>
              </w:rPr>
            </w:pPr>
            <w:r w:rsidRPr="00814C56">
              <w:rPr>
                <w:sz w:val="22"/>
                <w:szCs w:val="22"/>
              </w:rPr>
              <w:t>Trip Report:</w:t>
            </w:r>
          </w:p>
        </w:tc>
        <w:tc>
          <w:tcPr>
            <w:tcW w:w="2896" w:type="dxa"/>
          </w:tcPr>
          <w:p w:rsidR="00814C56" w:rsidRPr="00814C56" w:rsidRDefault="00814C56" w:rsidP="00814C56">
            <w:pPr>
              <w:rPr>
                <w:sz w:val="22"/>
                <w:szCs w:val="22"/>
              </w:rPr>
            </w:pPr>
          </w:p>
        </w:tc>
      </w:tr>
    </w:tbl>
    <w:p w:rsidR="007C013B" w:rsidRDefault="007C013B">
      <w:pPr>
        <w:rPr>
          <w:sz w:val="24"/>
        </w:rPr>
      </w:pPr>
    </w:p>
    <w:p w:rsidR="007C013B" w:rsidRDefault="007C013B">
      <w:pPr>
        <w:pStyle w:val="Heading1"/>
        <w:rPr>
          <w:b/>
          <w:bCs/>
          <w:smallCaps/>
        </w:rPr>
      </w:pPr>
      <w:r>
        <w:rPr>
          <w:b/>
          <w:bCs/>
          <w:smallCaps/>
        </w:rPr>
        <w:t>Purpose</w:t>
      </w:r>
    </w:p>
    <w:p w:rsidR="007C013B" w:rsidRPr="00814C56" w:rsidRDefault="00814C56" w:rsidP="00CB0EB7">
      <w:pPr>
        <w:pStyle w:val="Heading1"/>
        <w:jc w:val="both"/>
      </w:pPr>
      <w:proofErr w:type="gramStart"/>
      <w:r w:rsidRPr="00814C56">
        <w:t xml:space="preserve">To provide support to humanitarian response activities being undertaken by CRS India and partners in response to Cyclone </w:t>
      </w:r>
      <w:proofErr w:type="spellStart"/>
      <w:r w:rsidRPr="00814C56">
        <w:t>Phailin</w:t>
      </w:r>
      <w:proofErr w:type="spellEnd"/>
      <w:r w:rsidRPr="00814C56">
        <w:t>.</w:t>
      </w:r>
      <w:proofErr w:type="gramEnd"/>
      <w:r w:rsidRPr="00814C56">
        <w:t xml:space="preserve"> </w:t>
      </w:r>
    </w:p>
    <w:p w:rsidR="007C013B" w:rsidRDefault="007C013B" w:rsidP="00CB0EB7">
      <w:pPr>
        <w:jc w:val="both"/>
      </w:pPr>
    </w:p>
    <w:p w:rsidR="007C013B" w:rsidRDefault="007C013B" w:rsidP="00CB0EB7">
      <w:pPr>
        <w:pStyle w:val="Heading1"/>
        <w:jc w:val="both"/>
        <w:rPr>
          <w:b/>
          <w:bCs/>
          <w:smallCaps/>
        </w:rPr>
      </w:pPr>
      <w:r>
        <w:rPr>
          <w:b/>
          <w:bCs/>
          <w:smallCaps/>
        </w:rPr>
        <w:t>Background</w:t>
      </w:r>
    </w:p>
    <w:p w:rsidR="00814C56" w:rsidRPr="00814C56" w:rsidRDefault="00814C56" w:rsidP="00CB0EB7">
      <w:pPr>
        <w:spacing w:after="120"/>
        <w:jc w:val="both"/>
        <w:rPr>
          <w:sz w:val="24"/>
          <w:szCs w:val="24"/>
        </w:rPr>
      </w:pPr>
      <w:r w:rsidRPr="00814C56">
        <w:rPr>
          <w:sz w:val="24"/>
          <w:szCs w:val="24"/>
        </w:rPr>
        <w:t xml:space="preserve">One of the worst storms to hit India in 14 years moved from the Bay of Bengal across the Indian states of Andhra Pradesh and </w:t>
      </w:r>
      <w:proofErr w:type="spellStart"/>
      <w:r w:rsidRPr="00814C56">
        <w:rPr>
          <w:sz w:val="24"/>
          <w:szCs w:val="24"/>
        </w:rPr>
        <w:t>Odisha</w:t>
      </w:r>
      <w:proofErr w:type="spellEnd"/>
      <w:r w:rsidRPr="00814C56">
        <w:rPr>
          <w:sz w:val="24"/>
          <w:szCs w:val="24"/>
        </w:rPr>
        <w:t xml:space="preserve"> in the evening of October 12</w:t>
      </w:r>
      <w:r w:rsidRPr="00814C56">
        <w:rPr>
          <w:sz w:val="24"/>
          <w:szCs w:val="24"/>
          <w:vertAlign w:val="superscript"/>
        </w:rPr>
        <w:t>th</w:t>
      </w:r>
      <w:r w:rsidRPr="00814C56">
        <w:rPr>
          <w:sz w:val="24"/>
          <w:szCs w:val="24"/>
        </w:rPr>
        <w:t xml:space="preserve"> and into the morning of the 13th.  According to the Indian Meteorological Department (IMD), wind speeds of about 200 </w:t>
      </w:r>
      <w:proofErr w:type="spellStart"/>
      <w:r w:rsidRPr="00814C56">
        <w:rPr>
          <w:sz w:val="24"/>
          <w:szCs w:val="24"/>
        </w:rPr>
        <w:t>kmph</w:t>
      </w:r>
      <w:proofErr w:type="spellEnd"/>
      <w:r w:rsidRPr="00814C56">
        <w:rPr>
          <w:sz w:val="24"/>
          <w:szCs w:val="24"/>
        </w:rPr>
        <w:t xml:space="preserve"> (130-137 mph) were felt in many areas with reports of wind speeds hitting 240 </w:t>
      </w:r>
      <w:proofErr w:type="spellStart"/>
      <w:r w:rsidRPr="00814C56">
        <w:rPr>
          <w:sz w:val="24"/>
          <w:szCs w:val="24"/>
        </w:rPr>
        <w:t>kmph</w:t>
      </w:r>
      <w:proofErr w:type="spellEnd"/>
      <w:r w:rsidRPr="00814C56">
        <w:rPr>
          <w:sz w:val="24"/>
          <w:szCs w:val="24"/>
        </w:rPr>
        <w:t xml:space="preserve"> in </w:t>
      </w:r>
      <w:proofErr w:type="spellStart"/>
      <w:r w:rsidRPr="00814C56">
        <w:rPr>
          <w:sz w:val="24"/>
          <w:szCs w:val="24"/>
        </w:rPr>
        <w:t>Ganjam</w:t>
      </w:r>
      <w:proofErr w:type="spellEnd"/>
      <w:r w:rsidRPr="00814C56">
        <w:rPr>
          <w:sz w:val="24"/>
          <w:szCs w:val="24"/>
        </w:rPr>
        <w:t xml:space="preserve"> district of Orissa.   The tidal waves rose up to 3.5 meters with reports of strong winds uprooting trees and disrupting electricity lines and telephone communication.  Extensive flooding in many areas also caused the disruption of rail and road traffic with widespread damage to agricultural crops.  </w:t>
      </w:r>
    </w:p>
    <w:p w:rsidR="00814C56" w:rsidRDefault="00814C56" w:rsidP="00CB0EB7">
      <w:pPr>
        <w:pStyle w:val="NoSpacing"/>
        <w:spacing w:after="120"/>
        <w:jc w:val="both"/>
        <w:rPr>
          <w:rFonts w:ascii="Times New Roman" w:hAnsi="Times New Roman"/>
          <w:sz w:val="24"/>
          <w:szCs w:val="24"/>
        </w:rPr>
      </w:pPr>
      <w:r w:rsidRPr="00521265">
        <w:rPr>
          <w:rFonts w:ascii="Times New Roman" w:hAnsi="Times New Roman"/>
          <w:sz w:val="24"/>
          <w:szCs w:val="24"/>
        </w:rPr>
        <w:t xml:space="preserve">Prior to the cyclone making landfall, the local government and multiple NGOs coordinated the country's biggest evacuation in 23 years with more than 900,000 people moved from low-lying coastal areas in </w:t>
      </w:r>
      <w:proofErr w:type="spellStart"/>
      <w:r w:rsidRPr="00521265">
        <w:rPr>
          <w:rFonts w:ascii="Times New Roman" w:hAnsi="Times New Roman"/>
          <w:sz w:val="24"/>
          <w:szCs w:val="24"/>
        </w:rPr>
        <w:t>Odisha</w:t>
      </w:r>
      <w:proofErr w:type="spellEnd"/>
      <w:r w:rsidRPr="00521265">
        <w:rPr>
          <w:rFonts w:ascii="Times New Roman" w:hAnsi="Times New Roman"/>
          <w:sz w:val="24"/>
          <w:szCs w:val="24"/>
        </w:rPr>
        <w:t xml:space="preserve"> and Andhra Pradesh to nearly 250 emergency shelters in schools and government offices.  The </w:t>
      </w:r>
      <w:proofErr w:type="spellStart"/>
      <w:r w:rsidRPr="00521265">
        <w:rPr>
          <w:rFonts w:ascii="Times New Roman" w:hAnsi="Times New Roman"/>
          <w:sz w:val="24"/>
          <w:szCs w:val="24"/>
        </w:rPr>
        <w:t>Odisha</w:t>
      </w:r>
      <w:proofErr w:type="spellEnd"/>
      <w:r w:rsidRPr="00521265">
        <w:rPr>
          <w:rFonts w:ascii="Times New Roman" w:hAnsi="Times New Roman"/>
          <w:sz w:val="24"/>
          <w:szCs w:val="24"/>
        </w:rPr>
        <w:t xml:space="preserve"> Government is acknowledged for doing a commendable job in evacuating people leading to only a few reports of lives lost to date. </w:t>
      </w:r>
    </w:p>
    <w:p w:rsidR="00814C56" w:rsidRPr="00521265" w:rsidRDefault="00814C56" w:rsidP="00CB0EB7">
      <w:pPr>
        <w:pStyle w:val="NoSpacing"/>
        <w:spacing w:after="120"/>
        <w:jc w:val="both"/>
        <w:rPr>
          <w:rFonts w:ascii="Times New Roman" w:hAnsi="Times New Roman"/>
          <w:sz w:val="24"/>
          <w:szCs w:val="24"/>
        </w:rPr>
      </w:pPr>
      <w:r w:rsidRPr="00496B76">
        <w:rPr>
          <w:rFonts w:ascii="Times New Roman" w:hAnsi="Times New Roman"/>
          <w:sz w:val="24"/>
          <w:szCs w:val="24"/>
        </w:rPr>
        <w:t xml:space="preserve">A total of 99 blocks and 14,515 villages were affected by the storm. Of which 1,500,000 are from </w:t>
      </w:r>
      <w:proofErr w:type="spellStart"/>
      <w:r w:rsidRPr="00496B76">
        <w:rPr>
          <w:rFonts w:ascii="Times New Roman" w:hAnsi="Times New Roman"/>
          <w:sz w:val="24"/>
          <w:szCs w:val="24"/>
        </w:rPr>
        <w:t>Ganjam</w:t>
      </w:r>
      <w:proofErr w:type="spellEnd"/>
      <w:r w:rsidRPr="00496B76">
        <w:rPr>
          <w:rFonts w:ascii="Times New Roman" w:hAnsi="Times New Roman"/>
          <w:sz w:val="24"/>
          <w:szCs w:val="24"/>
        </w:rPr>
        <w:t xml:space="preserve"> district alone.  The total population affected is 8,053,000 and damage is estimated at $2.3 billion. The district administrations started assessing the damage and estimate</w:t>
      </w:r>
      <w:r>
        <w:rPr>
          <w:rFonts w:ascii="Times New Roman" w:hAnsi="Times New Roman"/>
          <w:sz w:val="24"/>
          <w:szCs w:val="24"/>
        </w:rPr>
        <w:t>s</w:t>
      </w:r>
      <w:r w:rsidRPr="00496B76">
        <w:rPr>
          <w:rFonts w:ascii="Times New Roman" w:hAnsi="Times New Roman"/>
          <w:sz w:val="24"/>
          <w:szCs w:val="24"/>
        </w:rPr>
        <w:t xml:space="preserve"> crop loss at over 300,000 </w:t>
      </w:r>
      <w:r w:rsidRPr="00521265">
        <w:rPr>
          <w:rFonts w:ascii="Times New Roman" w:hAnsi="Times New Roman"/>
          <w:sz w:val="24"/>
          <w:szCs w:val="24"/>
        </w:rPr>
        <w:t>hectares. The actual figures may be available by tonight.</w:t>
      </w:r>
    </w:p>
    <w:p w:rsidR="00814C56" w:rsidRPr="00521265" w:rsidRDefault="00814C56" w:rsidP="00CB0EB7">
      <w:pPr>
        <w:pStyle w:val="NoSpacing"/>
        <w:spacing w:after="120"/>
        <w:jc w:val="both"/>
        <w:rPr>
          <w:rFonts w:ascii="Times New Roman" w:hAnsi="Times New Roman"/>
          <w:sz w:val="24"/>
          <w:szCs w:val="24"/>
        </w:rPr>
      </w:pPr>
      <w:r>
        <w:rPr>
          <w:rFonts w:ascii="Times New Roman" w:hAnsi="Times New Roman"/>
          <w:sz w:val="24"/>
          <w:szCs w:val="24"/>
        </w:rPr>
        <w:t xml:space="preserve">For latest information on impact and planned response see accompanying </w:t>
      </w:r>
      <w:proofErr w:type="spellStart"/>
      <w:r>
        <w:rPr>
          <w:rFonts w:ascii="Times New Roman" w:hAnsi="Times New Roman"/>
          <w:sz w:val="24"/>
          <w:szCs w:val="24"/>
        </w:rPr>
        <w:t>SitRep</w:t>
      </w:r>
      <w:proofErr w:type="spellEnd"/>
      <w:r>
        <w:rPr>
          <w:rFonts w:ascii="Times New Roman" w:hAnsi="Times New Roman"/>
          <w:sz w:val="24"/>
          <w:szCs w:val="24"/>
        </w:rPr>
        <w:t xml:space="preserve">. </w:t>
      </w:r>
    </w:p>
    <w:p w:rsidR="007C013B" w:rsidRDefault="007C013B">
      <w:pPr>
        <w:rPr>
          <w:sz w:val="24"/>
        </w:rPr>
      </w:pPr>
    </w:p>
    <w:p w:rsidR="007C013B" w:rsidRDefault="007C013B">
      <w:pPr>
        <w:pStyle w:val="Heading1"/>
        <w:rPr>
          <w:b/>
          <w:bCs/>
          <w:smallCaps/>
        </w:rPr>
      </w:pPr>
      <w:r>
        <w:rPr>
          <w:b/>
          <w:bCs/>
          <w:smallCaps/>
        </w:rPr>
        <w:t>Objectives</w:t>
      </w:r>
    </w:p>
    <w:p w:rsidR="00CB0EB7" w:rsidRPr="00814C56" w:rsidRDefault="00CB0EB7" w:rsidP="00CB0EB7">
      <w:pPr>
        <w:pStyle w:val="Heading1"/>
        <w:jc w:val="both"/>
      </w:pPr>
      <w:proofErr w:type="gramStart"/>
      <w:r w:rsidRPr="00814C56">
        <w:t>To provide support to humanitarian response activities being und</w:t>
      </w:r>
      <w:r>
        <w:t>ertaken by CRS/</w:t>
      </w:r>
      <w:r w:rsidRPr="00814C56">
        <w:t xml:space="preserve">India and partners in response to Cyclone </w:t>
      </w:r>
      <w:proofErr w:type="spellStart"/>
      <w:r w:rsidRPr="00814C56">
        <w:t>Phailin</w:t>
      </w:r>
      <w:proofErr w:type="spellEnd"/>
      <w:r w:rsidRPr="00814C56">
        <w:t>.</w:t>
      </w:r>
      <w:proofErr w:type="gramEnd"/>
      <w:r w:rsidRPr="00814C56">
        <w:t xml:space="preserve"> </w:t>
      </w:r>
    </w:p>
    <w:p w:rsidR="007C013B" w:rsidRDefault="007C013B">
      <w:pPr>
        <w:rPr>
          <w:sz w:val="24"/>
        </w:rPr>
      </w:pPr>
    </w:p>
    <w:p w:rsidR="007C013B" w:rsidRDefault="007C013B">
      <w:pPr>
        <w:pStyle w:val="Heading1"/>
        <w:rPr>
          <w:b/>
          <w:bCs/>
          <w:smallCaps/>
        </w:rPr>
      </w:pPr>
      <w:r>
        <w:rPr>
          <w:b/>
          <w:bCs/>
          <w:smallCaps/>
        </w:rPr>
        <w:t>Activities</w:t>
      </w:r>
    </w:p>
    <w:p w:rsidR="00100127" w:rsidRPr="00100127" w:rsidRDefault="00100127" w:rsidP="00100127">
      <w:pPr>
        <w:pStyle w:val="ListParagraph"/>
        <w:ind w:left="0"/>
        <w:jc w:val="both"/>
      </w:pPr>
      <w:r w:rsidRPr="00100127">
        <w:rPr>
          <w:b/>
        </w:rPr>
        <w:t>Given that this is the early stages of a humanitarian response the objective</w:t>
      </w:r>
      <w:r>
        <w:rPr>
          <w:b/>
        </w:rPr>
        <w:t>s and deliverables</w:t>
      </w:r>
      <w:r w:rsidRPr="00100127">
        <w:rPr>
          <w:b/>
        </w:rPr>
        <w:t xml:space="preserve"> of the SOW may be changed to ensure the most efficient use of resources in meeting the needs of the affected population. </w:t>
      </w:r>
      <w:r>
        <w:t xml:space="preserve">Potential activities </w:t>
      </w:r>
      <w:r w:rsidRPr="00100127">
        <w:t>include</w:t>
      </w:r>
      <w:r>
        <w:rPr>
          <w:b/>
        </w:rPr>
        <w:t>;</w:t>
      </w:r>
      <w:r w:rsidRPr="00100127">
        <w:rPr>
          <w:b/>
        </w:rPr>
        <w:t xml:space="preserve"> </w:t>
      </w:r>
    </w:p>
    <w:p w:rsidR="00100127" w:rsidRPr="007212B5" w:rsidRDefault="00100127" w:rsidP="00100127">
      <w:pPr>
        <w:pStyle w:val="ListParagraph"/>
        <w:numPr>
          <w:ilvl w:val="0"/>
          <w:numId w:val="1"/>
        </w:numPr>
        <w:jc w:val="both"/>
      </w:pPr>
      <w:r w:rsidRPr="007212B5">
        <w:t>Support the design, implementation, and analysis of assessments to identify needs of affected populations.</w:t>
      </w:r>
    </w:p>
    <w:p w:rsidR="00051B32" w:rsidRDefault="00100127" w:rsidP="00051B32">
      <w:pPr>
        <w:pStyle w:val="ListParagraph"/>
        <w:numPr>
          <w:ilvl w:val="0"/>
          <w:numId w:val="1"/>
        </w:numPr>
        <w:jc w:val="both"/>
      </w:pPr>
      <w:r w:rsidRPr="007212B5">
        <w:lastRenderedPageBreak/>
        <w:t xml:space="preserve">Support the development of an emergency response strategy to enable CRS and partners to effectively respond and leverage funds. </w:t>
      </w:r>
      <w:r w:rsidR="007212B5" w:rsidRPr="007212B5">
        <w:t xml:space="preserve">This includes identifying the most efficient and effective ways to transfer relief support and services to the affected population – market based vouchers or cash or/and direct distribution. </w:t>
      </w:r>
    </w:p>
    <w:p w:rsidR="004B7062" w:rsidRDefault="004B7062" w:rsidP="00051B32">
      <w:pPr>
        <w:pStyle w:val="ListParagraph"/>
        <w:numPr>
          <w:ilvl w:val="0"/>
          <w:numId w:val="1"/>
        </w:numPr>
        <w:jc w:val="both"/>
      </w:pPr>
      <w:r>
        <w:t xml:space="preserve">Lead or support the development of </w:t>
      </w:r>
      <w:r w:rsidR="00051B32">
        <w:t>concept notes and/</w:t>
      </w:r>
      <w:r>
        <w:t>or proposals for funding.</w:t>
      </w:r>
    </w:p>
    <w:p w:rsidR="007212B5" w:rsidRPr="007212B5" w:rsidRDefault="007212B5" w:rsidP="007212B5">
      <w:pPr>
        <w:pStyle w:val="ListParagraph"/>
        <w:numPr>
          <w:ilvl w:val="0"/>
          <w:numId w:val="1"/>
        </w:numPr>
        <w:jc w:val="both"/>
      </w:pPr>
      <w:r w:rsidRPr="007212B5">
        <w:t xml:space="preserve">Provide technical support </w:t>
      </w:r>
      <w:r w:rsidR="00100127" w:rsidRPr="007212B5">
        <w:t xml:space="preserve">to field teams </w:t>
      </w:r>
      <w:r w:rsidRPr="007212B5">
        <w:t xml:space="preserve">as requested by HOP. </w:t>
      </w:r>
      <w:r w:rsidR="004B7062">
        <w:t>This could be in the form of conducting assessments,</w:t>
      </w:r>
      <w:r w:rsidR="00C56094">
        <w:t xml:space="preserve"> targeting and registration of beneficiaries, and conducting distributions.  </w:t>
      </w:r>
      <w:r w:rsidR="004B7062">
        <w:t xml:space="preserve"> </w:t>
      </w:r>
    </w:p>
    <w:p w:rsidR="007212B5" w:rsidRPr="007212B5" w:rsidRDefault="00C56094" w:rsidP="007212B5">
      <w:pPr>
        <w:pStyle w:val="CommentText"/>
        <w:numPr>
          <w:ilvl w:val="0"/>
          <w:numId w:val="1"/>
        </w:numPr>
        <w:rPr>
          <w:sz w:val="24"/>
          <w:szCs w:val="24"/>
        </w:rPr>
      </w:pPr>
      <w:r>
        <w:rPr>
          <w:sz w:val="24"/>
          <w:szCs w:val="24"/>
        </w:rPr>
        <w:t>Identify</w:t>
      </w:r>
      <w:r w:rsidR="00100127" w:rsidRPr="007212B5">
        <w:rPr>
          <w:sz w:val="24"/>
          <w:szCs w:val="24"/>
        </w:rPr>
        <w:t xml:space="preserve"> staffing needs </w:t>
      </w:r>
      <w:r w:rsidR="007212B5" w:rsidRPr="007212B5">
        <w:rPr>
          <w:sz w:val="24"/>
          <w:szCs w:val="24"/>
        </w:rPr>
        <w:t>to meet prog</w:t>
      </w:r>
      <w:r w:rsidR="007212B5">
        <w:rPr>
          <w:sz w:val="24"/>
          <w:szCs w:val="24"/>
        </w:rPr>
        <w:t xml:space="preserve">ram demands and ensure </w:t>
      </w:r>
      <w:r>
        <w:rPr>
          <w:sz w:val="24"/>
          <w:szCs w:val="24"/>
        </w:rPr>
        <w:t>high quality program activities</w:t>
      </w:r>
      <w:r w:rsidR="00051B32">
        <w:rPr>
          <w:sz w:val="24"/>
          <w:szCs w:val="24"/>
        </w:rPr>
        <w:t xml:space="preserve"> and impact</w:t>
      </w:r>
      <w:r>
        <w:rPr>
          <w:sz w:val="24"/>
          <w:szCs w:val="24"/>
        </w:rPr>
        <w:t xml:space="preserve">. </w:t>
      </w:r>
    </w:p>
    <w:p w:rsidR="00100127" w:rsidRPr="007212B5" w:rsidRDefault="00051B32" w:rsidP="007212B5">
      <w:pPr>
        <w:pStyle w:val="CommentText"/>
        <w:numPr>
          <w:ilvl w:val="0"/>
          <w:numId w:val="1"/>
        </w:numPr>
        <w:rPr>
          <w:sz w:val="24"/>
          <w:szCs w:val="24"/>
        </w:rPr>
      </w:pPr>
      <w:r>
        <w:rPr>
          <w:sz w:val="24"/>
          <w:szCs w:val="24"/>
        </w:rPr>
        <w:t>Support the</w:t>
      </w:r>
      <w:r w:rsidR="007212B5" w:rsidRPr="007212B5">
        <w:rPr>
          <w:sz w:val="24"/>
          <w:szCs w:val="24"/>
        </w:rPr>
        <w:t xml:space="preserve"> CP in </w:t>
      </w:r>
      <w:r w:rsidR="007212B5">
        <w:rPr>
          <w:sz w:val="24"/>
          <w:szCs w:val="24"/>
        </w:rPr>
        <w:t xml:space="preserve">recruitment of </w:t>
      </w:r>
      <w:r w:rsidR="00C56094">
        <w:rPr>
          <w:sz w:val="24"/>
          <w:szCs w:val="24"/>
        </w:rPr>
        <w:t xml:space="preserve">program </w:t>
      </w:r>
      <w:r w:rsidR="007212B5">
        <w:rPr>
          <w:sz w:val="24"/>
          <w:szCs w:val="24"/>
        </w:rPr>
        <w:t xml:space="preserve">staff. </w:t>
      </w:r>
    </w:p>
    <w:p w:rsidR="00100127" w:rsidRPr="007212B5" w:rsidRDefault="00100127" w:rsidP="00100127">
      <w:pPr>
        <w:pStyle w:val="ListParagraph"/>
        <w:numPr>
          <w:ilvl w:val="0"/>
          <w:numId w:val="1"/>
        </w:numPr>
        <w:jc w:val="both"/>
      </w:pPr>
      <w:r w:rsidRPr="007212B5">
        <w:t xml:space="preserve">If required represent CRS at relevant cluster, donor and partner meetings.  </w:t>
      </w:r>
    </w:p>
    <w:p w:rsidR="00100127" w:rsidRPr="007212B5" w:rsidRDefault="007212B5" w:rsidP="00100127">
      <w:pPr>
        <w:pStyle w:val="ListParagraph"/>
        <w:numPr>
          <w:ilvl w:val="0"/>
          <w:numId w:val="1"/>
        </w:numPr>
        <w:jc w:val="both"/>
      </w:pPr>
      <w:r w:rsidRPr="007212B5">
        <w:t>Provide updates</w:t>
      </w:r>
      <w:r w:rsidR="00100127" w:rsidRPr="007212B5">
        <w:t xml:space="preserve"> to be included in the Situation Reports.</w:t>
      </w:r>
    </w:p>
    <w:p w:rsidR="00100127" w:rsidRPr="007212B5" w:rsidRDefault="00100127" w:rsidP="00100127">
      <w:pPr>
        <w:pStyle w:val="ListParagraph"/>
        <w:numPr>
          <w:ilvl w:val="0"/>
          <w:numId w:val="1"/>
        </w:numPr>
        <w:jc w:val="both"/>
      </w:pPr>
      <w:r w:rsidRPr="007212B5">
        <w:t xml:space="preserve">Observe and identify emergency response capacity needs to improve the country program’s and partners’ ability to </w:t>
      </w:r>
      <w:r w:rsidR="00051B32">
        <w:t>effectively respond to this emergency</w:t>
      </w:r>
      <w:r w:rsidRPr="007212B5">
        <w:t xml:space="preserve">. </w:t>
      </w:r>
    </w:p>
    <w:p w:rsidR="007C013B" w:rsidRDefault="007C013B">
      <w:pPr>
        <w:rPr>
          <w:sz w:val="24"/>
        </w:rPr>
      </w:pPr>
    </w:p>
    <w:p w:rsidR="007C013B" w:rsidRDefault="007C013B">
      <w:pPr>
        <w:pStyle w:val="Heading1"/>
        <w:rPr>
          <w:b/>
          <w:bCs/>
          <w:smallCaps/>
        </w:rPr>
      </w:pPr>
      <w:r>
        <w:rPr>
          <w:b/>
          <w:bCs/>
          <w:smallCaps/>
        </w:rPr>
        <w:t>Deliverables/Outcomes</w:t>
      </w:r>
    </w:p>
    <w:p w:rsidR="00051B32" w:rsidRPr="004939BB" w:rsidRDefault="007212B5" w:rsidP="00051B32">
      <w:pPr>
        <w:rPr>
          <w:sz w:val="24"/>
          <w:szCs w:val="24"/>
        </w:rPr>
      </w:pPr>
      <w:r w:rsidRPr="007D3C98">
        <w:rPr>
          <w:sz w:val="24"/>
          <w:szCs w:val="24"/>
        </w:rPr>
        <w:t xml:space="preserve">Ensure </w:t>
      </w:r>
      <w:r w:rsidR="009C0278" w:rsidRPr="007D3C98">
        <w:rPr>
          <w:sz w:val="24"/>
          <w:szCs w:val="24"/>
        </w:rPr>
        <w:t>CRS operations are in line with</w:t>
      </w:r>
      <w:r w:rsidRPr="007D3C98">
        <w:rPr>
          <w:sz w:val="24"/>
          <w:szCs w:val="24"/>
        </w:rPr>
        <w:t xml:space="preserve"> Sphere Guidelines</w:t>
      </w:r>
      <w:r w:rsidR="009C0278" w:rsidRPr="007D3C98">
        <w:rPr>
          <w:sz w:val="24"/>
          <w:szCs w:val="24"/>
        </w:rPr>
        <w:t xml:space="preserve"> and in compliance with CRS and Donor policies. </w:t>
      </w:r>
      <w:r w:rsidR="00051B32" w:rsidRPr="004939BB">
        <w:rPr>
          <w:sz w:val="24"/>
          <w:szCs w:val="24"/>
        </w:rPr>
        <w:t xml:space="preserve"> </w:t>
      </w:r>
      <w:r w:rsidR="00051B32">
        <w:rPr>
          <w:sz w:val="24"/>
          <w:szCs w:val="24"/>
        </w:rPr>
        <w:t xml:space="preserve">Provide an end of deployment report highlighting actions taken to date, ongoing activities, and recommendations for ensuring continued effectual emergency response and recovery programming.  </w:t>
      </w:r>
    </w:p>
    <w:p w:rsidR="007C013B" w:rsidRDefault="007C013B"/>
    <w:p w:rsidR="007C013B" w:rsidRDefault="007C013B">
      <w:pPr>
        <w:pStyle w:val="Heading1"/>
        <w:rPr>
          <w:b/>
          <w:bCs/>
          <w:smallCaps/>
        </w:rPr>
      </w:pPr>
      <w:r>
        <w:rPr>
          <w:b/>
          <w:bCs/>
          <w:smallCaps/>
        </w:rPr>
        <w:t>Place of Performance</w:t>
      </w:r>
    </w:p>
    <w:p w:rsidR="007C013B" w:rsidRPr="00CB0EB7" w:rsidRDefault="00CB0EB7">
      <w:pPr>
        <w:rPr>
          <w:sz w:val="24"/>
          <w:szCs w:val="24"/>
        </w:rPr>
      </w:pPr>
      <w:r w:rsidRPr="00CB0EB7">
        <w:rPr>
          <w:sz w:val="24"/>
          <w:szCs w:val="24"/>
        </w:rPr>
        <w:t xml:space="preserve">Indian states of Andhra Pradesh and </w:t>
      </w:r>
      <w:proofErr w:type="spellStart"/>
      <w:r w:rsidRPr="00CB0EB7">
        <w:rPr>
          <w:sz w:val="24"/>
          <w:szCs w:val="24"/>
        </w:rPr>
        <w:t>Odisha</w:t>
      </w:r>
      <w:proofErr w:type="spellEnd"/>
      <w:r>
        <w:rPr>
          <w:sz w:val="24"/>
          <w:szCs w:val="24"/>
        </w:rPr>
        <w:t xml:space="preserve">, most likely based out of CRS’ operational base in the city </w:t>
      </w:r>
      <w:proofErr w:type="spellStart"/>
      <w:r>
        <w:rPr>
          <w:sz w:val="24"/>
          <w:szCs w:val="24"/>
        </w:rPr>
        <w:t>Bubaneswar</w:t>
      </w:r>
      <w:proofErr w:type="spellEnd"/>
      <w:r>
        <w:rPr>
          <w:sz w:val="24"/>
          <w:szCs w:val="24"/>
        </w:rPr>
        <w:t xml:space="preserve">. Frequent travel within the affected area to protect target communities as required. </w:t>
      </w:r>
    </w:p>
    <w:p w:rsidR="007C013B" w:rsidRDefault="007C013B"/>
    <w:p w:rsidR="007C013B" w:rsidRDefault="007C013B">
      <w:pPr>
        <w:pStyle w:val="Heading1"/>
        <w:rPr>
          <w:b/>
          <w:bCs/>
          <w:smallCaps/>
        </w:rPr>
      </w:pPr>
      <w:r>
        <w:rPr>
          <w:b/>
          <w:bCs/>
          <w:smallCaps/>
        </w:rPr>
        <w:t>Period of Performance</w:t>
      </w:r>
    </w:p>
    <w:p w:rsidR="007C013B" w:rsidRPr="00CB0EB7" w:rsidRDefault="00CB0EB7">
      <w:pPr>
        <w:pStyle w:val="Heading1"/>
      </w:pPr>
      <w:r>
        <w:t xml:space="preserve">For 21 days commencing </w:t>
      </w:r>
      <w:r w:rsidR="00100127">
        <w:t>around19 October</w:t>
      </w:r>
      <w:r>
        <w:t xml:space="preserve"> to </w:t>
      </w:r>
      <w:r w:rsidR="00100127">
        <w:t xml:space="preserve">8 November. Actual performance dates will depend on when visa is obtained and travel arrangements completed. </w:t>
      </w:r>
    </w:p>
    <w:p w:rsidR="007C013B" w:rsidRDefault="007C013B"/>
    <w:p w:rsidR="007C013B" w:rsidRDefault="00F37D2A">
      <w:pPr>
        <w:pStyle w:val="Heading1"/>
        <w:rPr>
          <w:b/>
          <w:bCs/>
          <w:smallCaps/>
        </w:rPr>
      </w:pPr>
      <w:bookmarkStart w:id="0" w:name="_GoBack"/>
      <w:bookmarkEnd w:id="0"/>
      <w:r>
        <w:rPr>
          <w:b/>
          <w:bCs/>
          <w:smallCaps/>
        </w:rPr>
        <w:t xml:space="preserve">Reporting to: </w:t>
      </w:r>
    </w:p>
    <w:p w:rsidR="007C013B" w:rsidRPr="00100127" w:rsidRDefault="00100127">
      <w:pPr>
        <w:rPr>
          <w:sz w:val="24"/>
          <w:szCs w:val="24"/>
        </w:rPr>
      </w:pPr>
      <w:proofErr w:type="gramStart"/>
      <w:r w:rsidRPr="00100127">
        <w:rPr>
          <w:sz w:val="24"/>
          <w:szCs w:val="24"/>
        </w:rPr>
        <w:t>Head of Programming.</w:t>
      </w:r>
      <w:proofErr w:type="gramEnd"/>
      <w:r w:rsidRPr="00100127">
        <w:rPr>
          <w:sz w:val="24"/>
          <w:szCs w:val="24"/>
        </w:rPr>
        <w:t xml:space="preserve"> </w:t>
      </w:r>
    </w:p>
    <w:p w:rsidR="007C013B" w:rsidRDefault="007C013B"/>
    <w:p w:rsidR="007C013B" w:rsidRDefault="007C013B">
      <w:pPr>
        <w:pStyle w:val="Heading1"/>
        <w:rPr>
          <w:b/>
          <w:bCs/>
          <w:smallCaps/>
        </w:rPr>
      </w:pPr>
      <w:r>
        <w:rPr>
          <w:b/>
          <w:bCs/>
          <w:smallCaps/>
        </w:rPr>
        <w:t>Tentative Schedule</w:t>
      </w:r>
    </w:p>
    <w:p w:rsidR="007C013B" w:rsidRDefault="00100127">
      <w:pPr>
        <w:rPr>
          <w:sz w:val="24"/>
        </w:rPr>
      </w:pPr>
      <w:proofErr w:type="gramStart"/>
      <w:r>
        <w:rPr>
          <w:sz w:val="24"/>
        </w:rPr>
        <w:t>To be determined upon issuing of visa.</w:t>
      </w:r>
      <w:proofErr w:type="gramEnd"/>
      <w:r>
        <w:rPr>
          <w:sz w:val="24"/>
        </w:rPr>
        <w:t xml:space="preserve"> </w:t>
      </w:r>
    </w:p>
    <w:sectPr w:rsidR="007C013B" w:rsidSect="00814C56">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E8" w:rsidRDefault="00B604E8" w:rsidP="00207101">
      <w:r>
        <w:separator/>
      </w:r>
    </w:p>
  </w:endnote>
  <w:endnote w:type="continuationSeparator" w:id="0">
    <w:p w:rsidR="00B604E8" w:rsidRDefault="00B604E8" w:rsidP="002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C3" w:rsidRDefault="00AD6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78" w:rsidRDefault="009C0278" w:rsidP="009C0278"/>
  <w:p w:rsidR="007212B5" w:rsidRPr="009C0278" w:rsidRDefault="007212B5" w:rsidP="009C0278">
    <w:pPr>
      <w:ind w:left="-720"/>
      <w:rPr>
        <w:b/>
        <w:bCs/>
        <w:i/>
        <w:sz w:val="24"/>
      </w:rPr>
    </w:pPr>
    <w:r w:rsidRPr="009C0278">
      <w:rPr>
        <w:i/>
      </w:rPr>
      <w:t>SOW,</w:t>
    </w:r>
    <w:r w:rsidR="009C0278" w:rsidRPr="009C0278">
      <w:rPr>
        <w:i/>
      </w:rPr>
      <w:t xml:space="preserve"> </w:t>
    </w:r>
    <w:r w:rsidR="00AD6EC3" w:rsidRPr="00AD6EC3">
      <w:rPr>
        <w:bCs/>
        <w:i/>
        <w:sz w:val="24"/>
        <w:highlight w:val="yellow"/>
      </w:rPr>
      <w:t>NAME</w:t>
    </w:r>
    <w:r w:rsidR="009C0278" w:rsidRPr="009C0278">
      <w:rPr>
        <w:bCs/>
        <w:i/>
        <w:sz w:val="24"/>
      </w:rPr>
      <w:t xml:space="preserve"> Emergency Response – </w:t>
    </w:r>
    <w:r w:rsidR="00051B32">
      <w:rPr>
        <w:bCs/>
        <w:i/>
        <w:sz w:val="24"/>
      </w:rPr>
      <w:t xml:space="preserve">Program </w:t>
    </w:r>
    <w:r w:rsidR="009C0278" w:rsidRPr="009C0278">
      <w:rPr>
        <w:bCs/>
        <w:i/>
        <w:sz w:val="24"/>
      </w:rPr>
      <w:t>Support</w:t>
    </w:r>
    <w:r w:rsidRPr="009C0278">
      <w:rPr>
        <w:i/>
      </w:rPr>
      <w:tab/>
    </w:r>
    <w:r w:rsidRPr="009C0278">
      <w:rPr>
        <w:i/>
      </w:rPr>
      <w:tab/>
      <w:t xml:space="preserve">p. </w:t>
    </w:r>
    <w:r w:rsidR="0052206C" w:rsidRPr="009C0278">
      <w:rPr>
        <w:i/>
      </w:rPr>
      <w:fldChar w:fldCharType="begin"/>
    </w:r>
    <w:r w:rsidRPr="009C0278">
      <w:rPr>
        <w:i/>
      </w:rPr>
      <w:instrText xml:space="preserve"> PAGE   \* MERGEFORMAT </w:instrText>
    </w:r>
    <w:r w:rsidR="0052206C" w:rsidRPr="009C0278">
      <w:rPr>
        <w:i/>
      </w:rPr>
      <w:fldChar w:fldCharType="separate"/>
    </w:r>
    <w:r w:rsidR="00E71662">
      <w:rPr>
        <w:i/>
        <w:noProof/>
      </w:rPr>
      <w:t>2</w:t>
    </w:r>
    <w:r w:rsidR="0052206C" w:rsidRPr="009C0278">
      <w:rPr>
        <w:i/>
      </w:rPr>
      <w:fldChar w:fldCharType="end"/>
    </w:r>
    <w:r w:rsidRPr="009C0278">
      <w:rPr>
        <w:i/>
      </w:rPr>
      <w:t xml:space="preserve"> of </w:t>
    </w:r>
    <w:fldSimple w:instr=" NUMPAGES   \* MERGEFORMAT ">
      <w:r w:rsidR="00E71662" w:rsidRPr="00E71662">
        <w:rPr>
          <w:i/>
          <w:noProof/>
        </w:rPr>
        <w:t>2</w:t>
      </w:r>
    </w:fldSimple>
  </w:p>
  <w:p w:rsidR="007212B5" w:rsidRPr="009C0278" w:rsidRDefault="007212B5" w:rsidP="00207101">
    <w:pPr>
      <w:pStyle w:val="Footer"/>
      <w:ind w:left="-720" w:right="-1053"/>
      <w:rPr>
        <w:i/>
      </w:rPr>
    </w:pPr>
    <w:r w:rsidRPr="009C0278">
      <w:rPr>
        <w:i/>
      </w:rPr>
      <w:t xml:space="preserve">Reference No: </w:t>
    </w:r>
    <w:r w:rsidR="00AD6EC3" w:rsidRPr="00AD6EC3">
      <w:rPr>
        <w:i/>
        <w:highlight w:val="yellow"/>
      </w:rPr>
      <w:t>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C3" w:rsidRDefault="00AD6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E8" w:rsidRDefault="00B604E8" w:rsidP="00207101">
      <w:r>
        <w:separator/>
      </w:r>
    </w:p>
  </w:footnote>
  <w:footnote w:type="continuationSeparator" w:id="0">
    <w:p w:rsidR="00B604E8" w:rsidRDefault="00B604E8" w:rsidP="0020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C3" w:rsidRDefault="00AD6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B5" w:rsidRDefault="009C0278" w:rsidP="00207101">
    <w:pPr>
      <w:pStyle w:val="Header"/>
      <w:ind w:left="-720"/>
    </w:pPr>
    <w:r>
      <w:rPr>
        <w:noProof/>
      </w:rPr>
      <w:drawing>
        <wp:inline distT="0" distB="0" distL="0" distR="0">
          <wp:extent cx="769620" cy="464820"/>
          <wp:effectExtent l="19050" t="0" r="0" b="0"/>
          <wp:docPr id="1" name="Picture 1"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1"/>
                  <a:srcRect/>
                  <a:stretch>
                    <a:fillRect/>
                  </a:stretch>
                </pic:blipFill>
                <pic:spPr bwMode="auto">
                  <a:xfrm>
                    <a:off x="0" y="0"/>
                    <a:ext cx="769620" cy="4648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C3" w:rsidRDefault="00AD6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08E2"/>
    <w:multiLevelType w:val="hybridMultilevel"/>
    <w:tmpl w:val="D456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F9"/>
    <w:rsid w:val="00051B32"/>
    <w:rsid w:val="000B650E"/>
    <w:rsid w:val="000C5A40"/>
    <w:rsid w:val="00100127"/>
    <w:rsid w:val="001248F9"/>
    <w:rsid w:val="001521EE"/>
    <w:rsid w:val="00207101"/>
    <w:rsid w:val="00245377"/>
    <w:rsid w:val="003675BC"/>
    <w:rsid w:val="00397682"/>
    <w:rsid w:val="003E70B7"/>
    <w:rsid w:val="004B7062"/>
    <w:rsid w:val="0052206C"/>
    <w:rsid w:val="005B0272"/>
    <w:rsid w:val="00665E9F"/>
    <w:rsid w:val="006A265D"/>
    <w:rsid w:val="00704487"/>
    <w:rsid w:val="007212B5"/>
    <w:rsid w:val="00763EEF"/>
    <w:rsid w:val="007C013B"/>
    <w:rsid w:val="007D3C98"/>
    <w:rsid w:val="00814C56"/>
    <w:rsid w:val="008666E4"/>
    <w:rsid w:val="0097046A"/>
    <w:rsid w:val="009C0278"/>
    <w:rsid w:val="00A21DDA"/>
    <w:rsid w:val="00AD6EC3"/>
    <w:rsid w:val="00B604E8"/>
    <w:rsid w:val="00C56094"/>
    <w:rsid w:val="00CB0EB7"/>
    <w:rsid w:val="00E71662"/>
    <w:rsid w:val="00E813BE"/>
    <w:rsid w:val="00F37D2A"/>
    <w:rsid w:val="00FA7B7F"/>
    <w:rsid w:val="00FE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A40"/>
  </w:style>
  <w:style w:type="paragraph" w:styleId="Heading1">
    <w:name w:val="heading 1"/>
    <w:basedOn w:val="Normal"/>
    <w:next w:val="Normal"/>
    <w:qFormat/>
    <w:rsid w:val="000C5A4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101"/>
    <w:pPr>
      <w:tabs>
        <w:tab w:val="center" w:pos="4680"/>
        <w:tab w:val="right" w:pos="9360"/>
      </w:tabs>
    </w:pPr>
  </w:style>
  <w:style w:type="character" w:customStyle="1" w:styleId="HeaderChar">
    <w:name w:val="Header Char"/>
    <w:basedOn w:val="DefaultParagraphFont"/>
    <w:link w:val="Header"/>
    <w:rsid w:val="00207101"/>
  </w:style>
  <w:style w:type="paragraph" w:styleId="Footer">
    <w:name w:val="footer"/>
    <w:basedOn w:val="Normal"/>
    <w:link w:val="FooterChar"/>
    <w:rsid w:val="00207101"/>
    <w:pPr>
      <w:tabs>
        <w:tab w:val="center" w:pos="4680"/>
        <w:tab w:val="right" w:pos="9360"/>
      </w:tabs>
    </w:pPr>
  </w:style>
  <w:style w:type="character" w:customStyle="1" w:styleId="FooterChar">
    <w:name w:val="Footer Char"/>
    <w:basedOn w:val="DefaultParagraphFont"/>
    <w:link w:val="Footer"/>
    <w:rsid w:val="00207101"/>
  </w:style>
  <w:style w:type="table" w:styleId="TableGrid">
    <w:name w:val="Table Grid"/>
    <w:basedOn w:val="TableNormal"/>
    <w:rsid w:val="00814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14C56"/>
    <w:rPr>
      <w:rFonts w:ascii="Calibri" w:hAnsi="Calibri"/>
      <w:sz w:val="22"/>
      <w:szCs w:val="22"/>
    </w:rPr>
  </w:style>
  <w:style w:type="paragraph" w:styleId="ListParagraph">
    <w:name w:val="List Paragraph"/>
    <w:basedOn w:val="Normal"/>
    <w:uiPriority w:val="34"/>
    <w:qFormat/>
    <w:rsid w:val="00100127"/>
    <w:pPr>
      <w:ind w:left="720"/>
      <w:contextualSpacing/>
    </w:pPr>
    <w:rPr>
      <w:sz w:val="24"/>
      <w:szCs w:val="24"/>
    </w:rPr>
  </w:style>
  <w:style w:type="paragraph" w:styleId="CommentText">
    <w:name w:val="annotation text"/>
    <w:basedOn w:val="Normal"/>
    <w:link w:val="CommentTextChar"/>
    <w:rsid w:val="00100127"/>
  </w:style>
  <w:style w:type="character" w:customStyle="1" w:styleId="CommentTextChar">
    <w:name w:val="Comment Text Char"/>
    <w:basedOn w:val="DefaultParagraphFont"/>
    <w:link w:val="CommentText"/>
    <w:rsid w:val="00100127"/>
  </w:style>
  <w:style w:type="paragraph" w:styleId="BalloonText">
    <w:name w:val="Balloon Text"/>
    <w:basedOn w:val="Normal"/>
    <w:link w:val="BalloonTextChar"/>
    <w:rsid w:val="004B7062"/>
    <w:rPr>
      <w:rFonts w:ascii="Tahoma" w:hAnsi="Tahoma" w:cs="Tahoma"/>
      <w:sz w:val="16"/>
      <w:szCs w:val="16"/>
    </w:rPr>
  </w:style>
  <w:style w:type="character" w:customStyle="1" w:styleId="BalloonTextChar">
    <w:name w:val="Balloon Text Char"/>
    <w:basedOn w:val="DefaultParagraphFont"/>
    <w:link w:val="BalloonText"/>
    <w:rsid w:val="004B7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A40"/>
  </w:style>
  <w:style w:type="paragraph" w:styleId="Heading1">
    <w:name w:val="heading 1"/>
    <w:basedOn w:val="Normal"/>
    <w:next w:val="Normal"/>
    <w:qFormat/>
    <w:rsid w:val="000C5A4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101"/>
    <w:pPr>
      <w:tabs>
        <w:tab w:val="center" w:pos="4680"/>
        <w:tab w:val="right" w:pos="9360"/>
      </w:tabs>
    </w:pPr>
  </w:style>
  <w:style w:type="character" w:customStyle="1" w:styleId="HeaderChar">
    <w:name w:val="Header Char"/>
    <w:basedOn w:val="DefaultParagraphFont"/>
    <w:link w:val="Header"/>
    <w:rsid w:val="00207101"/>
  </w:style>
  <w:style w:type="paragraph" w:styleId="Footer">
    <w:name w:val="footer"/>
    <w:basedOn w:val="Normal"/>
    <w:link w:val="FooterChar"/>
    <w:rsid w:val="00207101"/>
    <w:pPr>
      <w:tabs>
        <w:tab w:val="center" w:pos="4680"/>
        <w:tab w:val="right" w:pos="9360"/>
      </w:tabs>
    </w:pPr>
  </w:style>
  <w:style w:type="character" w:customStyle="1" w:styleId="FooterChar">
    <w:name w:val="Footer Char"/>
    <w:basedOn w:val="DefaultParagraphFont"/>
    <w:link w:val="Footer"/>
    <w:rsid w:val="00207101"/>
  </w:style>
  <w:style w:type="table" w:styleId="TableGrid">
    <w:name w:val="Table Grid"/>
    <w:basedOn w:val="TableNormal"/>
    <w:rsid w:val="00814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14C56"/>
    <w:rPr>
      <w:rFonts w:ascii="Calibri" w:hAnsi="Calibri"/>
      <w:sz w:val="22"/>
      <w:szCs w:val="22"/>
    </w:rPr>
  </w:style>
  <w:style w:type="paragraph" w:styleId="ListParagraph">
    <w:name w:val="List Paragraph"/>
    <w:basedOn w:val="Normal"/>
    <w:uiPriority w:val="34"/>
    <w:qFormat/>
    <w:rsid w:val="00100127"/>
    <w:pPr>
      <w:ind w:left="720"/>
      <w:contextualSpacing/>
    </w:pPr>
    <w:rPr>
      <w:sz w:val="24"/>
      <w:szCs w:val="24"/>
    </w:rPr>
  </w:style>
  <w:style w:type="paragraph" w:styleId="CommentText">
    <w:name w:val="annotation text"/>
    <w:basedOn w:val="Normal"/>
    <w:link w:val="CommentTextChar"/>
    <w:rsid w:val="00100127"/>
  </w:style>
  <w:style w:type="character" w:customStyle="1" w:styleId="CommentTextChar">
    <w:name w:val="Comment Text Char"/>
    <w:basedOn w:val="DefaultParagraphFont"/>
    <w:link w:val="CommentText"/>
    <w:rsid w:val="00100127"/>
  </w:style>
  <w:style w:type="paragraph" w:styleId="BalloonText">
    <w:name w:val="Balloon Text"/>
    <w:basedOn w:val="Normal"/>
    <w:link w:val="BalloonTextChar"/>
    <w:rsid w:val="004B7062"/>
    <w:rPr>
      <w:rFonts w:ascii="Tahoma" w:hAnsi="Tahoma" w:cs="Tahoma"/>
      <w:sz w:val="16"/>
      <w:szCs w:val="16"/>
    </w:rPr>
  </w:style>
  <w:style w:type="character" w:customStyle="1" w:styleId="BalloonTextChar">
    <w:name w:val="Balloon Text Char"/>
    <w:basedOn w:val="DefaultParagraphFont"/>
    <w:link w:val="BalloonText"/>
    <w:rsid w:val="004B7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C5974D56BD54391A58FBEF2FF6F42" ma:contentTypeVersion="49" ma:contentTypeDescription="Create a new document." ma:contentTypeScope="" ma:versionID="bfed21f2300c182b56bb44f2669d110b">
  <xsd:schema xmlns:xsd="http://www.w3.org/2001/XMLSchema" xmlns:p="http://schemas.microsoft.com/office/2006/metadata/properties" xmlns:ns1="http://schemas.microsoft.com/sharepoint/v3" xmlns:ns2="b4e4be8c-aae4-4fdd-b2d1-ab6d4aae907d" xmlns:ns3="http://schemas.microsoft.com/sharepoint/v3/fields" xmlns:ns4="787e4a04-a63b-4e21-bb86-5e8b23d9180f" targetNamespace="http://schemas.microsoft.com/office/2006/metadata/properties" ma:root="true" ma:fieldsID="50844fdf26efa9ad0c4b423bbf508da3" ns1:_="" ns2:_="" ns3:_="" ns4:_="">
    <xsd:import namespace="http://schemas.microsoft.com/sharepoint/v3"/>
    <xsd:import namespace="b4e4be8c-aae4-4fdd-b2d1-ab6d4aae907d"/>
    <xsd:import namespace="http://schemas.microsoft.com/sharepoint/v3/fields"/>
    <xsd:import namespace="787e4a04-a63b-4e21-bb86-5e8b23d9180f"/>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element ref="ns4:The_x0020_regional_x0020_newsletter_x0020__x002d__x0020_What_x0027_s_x0020_Up" minOccurs="0"/>
                <xsd:element ref="ns3:_DCDateModified" minOccurs="0"/>
                <xsd:element ref="ns2:Date" minOccurs="0"/>
                <xsd:element ref="ns2:Audience1"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b4e4be8c-aae4-4fdd-b2d1-ab6d4aae907d" elementFormDefault="qualified">
    <xsd:import namespace="http://schemas.microsoft.com/office/2006/documentManagement/types"/>
    <xsd:element name="Description_x0020_Text" ma:index="2" ma:displayName="Description Text" ma:default="" ma:internalName="Description_x0020_Text" ma:readOnly="false">
      <xsd:simpleType>
        <xsd:restriction base="dms:Note"/>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Global"/>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entral Africa Republic"/>
          <xsd:enumeration value="Chad"/>
          <xsd:enumeration value="China"/>
          <xsd:enumeration value="Colombia"/>
          <xsd:enumeration value="Congo"/>
          <xsd:enumeration value="Costa Rica"/>
          <xsd:enumeration value="Croatia"/>
          <xsd:enumeration value="Cuba"/>
          <xsd:enumeration value="Democratic Republic of Congo"/>
          <xsd:enumeration value="Dominican Republic"/>
          <xsd:enumeration value="Earo"/>
          <xsd:enumeration value="East Timor"/>
          <xsd:enumeration value="Ecuador"/>
          <xsd:enumeration value="Egypt"/>
          <xsd:enumeration value="El Salvador"/>
          <xsd:enumeration value="Equatorial Guinea"/>
          <xsd:enumeration value="Eritrea"/>
          <xsd:enumeration value="Ethiopia"/>
          <xsd:enumeration value="Gambia"/>
          <xsd:enumeration value="Gaza"/>
          <xsd:enumeration value="Geneva"/>
          <xsd:enumeration value="Georgia"/>
          <xsd:enumeration value="Ghana"/>
          <xsd:enumeration value="Guatemala"/>
          <xsd:enumeration value="Guinea Bissau"/>
          <xsd:enumeration value="Guinea-Conakry"/>
          <xsd:enumeration value="Guyana"/>
          <xsd:enumeration value="Haiti"/>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Laos"/>
          <xsd:enumeration value="Latin America"/>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enegal"/>
          <xsd:enumeration value="Serbia"/>
          <xsd:enumeration value="Serbia And Montenegro"/>
          <xsd:enumeration value="Sierra Leone"/>
          <xsd:enumeration value="Somalia"/>
          <xsd:enumeration value="Sothern Africa"/>
          <xsd:enumeration value="South Africa"/>
          <xsd:enumeration value="South Asia"/>
          <xsd:enumeration value="Sri Lanka"/>
          <xsd:enumeration value="Sudan"/>
          <xsd:enumeration value="Syria"/>
          <xsd:enumeration value="Tanzania"/>
          <xsd:enumeration value="Thailand"/>
          <xsd:enumeration value="The Gambia"/>
          <xsd:enumeration value="Togo"/>
          <xsd:enumeration value="Tpc Cambodia"/>
          <xsd:enumeration value="Turkey"/>
          <xsd:enumeration value="Uganda"/>
          <xsd:enumeration value="United States"/>
          <xsd:enumeration value="Venezuela"/>
          <xsd:enumeration value="Vietnam"/>
          <xsd:enumeration value="West Africa"/>
          <xsd:enumeration value="Zambia"/>
          <xsd:enumeration value="Zimbabwe"/>
        </xsd:restriction>
      </xsd:simpleType>
    </xsd:element>
    <xsd:element name="Topic" ma:index="6" nillable="true" ma:displayName="Topic" ma:default="Please Select" ma:description="CRS Custom Column" ma:format="Dropdown" ma:internalName="Topic" ma:readOnly="false">
      <xsd:simpleType>
        <xsd:union memberTypes="dms:Text">
          <xsd:simpleType>
            <xsd:restriction base="dms:Choice">
              <xsd:enumeration value="Please Select"/>
              <xsd:enumeration value="Awareness"/>
              <xsd:enumeration value="Business Development"/>
              <xsd:enumeration value="Committee"/>
              <xsd:enumeration value="Communications"/>
              <xsd:enumeration value="Compliance"/>
              <xsd:enumeration value="Emergency"/>
              <xsd:enumeration value="Event"/>
              <xsd:enumeration value="Finance"/>
              <xsd:enumeration value="Fund Raising"/>
              <xsd:enumeration value="Human Resources"/>
              <xsd:enumeration value="Information/Community Technology"/>
              <xsd:enumeration value="Leadership"/>
              <xsd:enumeration value="Legal"/>
              <xsd:enumeration value="Management Quality"/>
              <xsd:enumeration value="Marketing"/>
              <xsd:enumeration value="Partnership"/>
              <xsd:enumeration value="Program Quality"/>
              <xsd:enumeration value="Programming"/>
              <xsd:enumeration value="Publications"/>
              <xsd:enumeration value="Stakeholder Collaboration"/>
              <xsd:enumeration value="Strategy"/>
              <xsd:enumeration value="Training"/>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ma:internalName="Include_x0020_in_x0020_Site_x0020_Index">
      <xsd:simpleType>
        <xsd:restriction base="dms:Boolean"/>
      </xsd:simpleType>
    </xsd:element>
    <xsd:element name="Date" ma:index="17" nillable="true" ma:displayName="Date" ma:default="" ma:format="DateOnly" ma:internalName="Date" ma:readOnly="false">
      <xsd:simpleType>
        <xsd:restriction base="dms:DateTime"/>
      </xsd:simpleType>
    </xsd:element>
    <xsd:element name="Audience1" ma:index="18" nillable="true" ma:displayName="Audience" ma:internalName="Audience1">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6"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787e4a04-a63b-4e21-bb86-5e8b23d9180f" elementFormDefault="qualified">
    <xsd:import namespace="http://schemas.microsoft.com/office/2006/documentManagement/types"/>
    <xsd:element name="The_x0020_regional_x0020_newsletter_x0020__x002d__x0020_What_x0027_s_x0020_Up" ma:index="15" nillable="true" ma:displayName="The regional newsletter - What's Up" ma:internalName="The_x0020_regional_x0020_newsletter_x0020__x002d__x0020_What_x0027_s_x0020_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_DCDateModified xmlns="http://schemas.microsoft.com/sharepoint/v3/fields">2011-11-28T11:06:59+00:00</_DCDateModified>
    <Include_x0020_in_x0020_Site_x0020_Index xmlns="b4e4be8c-aae4-4fdd-b2d1-ab6d4aae907d">false</Include_x0020_in_x0020_Site_x0020_Index>
    <Description_x0020_Text xmlns="b4e4be8c-aae4-4fdd-b2d1-ab6d4aae907d">SoW Template</Description_x0020_Text>
    <Geography xmlns="b4e4be8c-aae4-4fdd-b2d1-ab6d4aae907d">Global</Geography>
    <Topic xmlns="b4e4be8c-aae4-4fdd-b2d1-ab6d4aae907d">Samples for Evaluation</Topic>
    <Date xmlns="b4e4be8c-aae4-4fdd-b2d1-ab6d4aae907d">1999-11-30T00:00:00+00:00</Date>
    <CRS_x0020_Region xmlns="b4e4be8c-aae4-4fdd-b2d1-ab6d4aae907d">6</CRS_x0020_Region>
    <The_x0020_regional_x0020_newsletter_x0020__x002d__x0020_What_x0027_s_x0020_Up xmlns="787e4a04-a63b-4e21-bb86-5e8b23d9180f" xsi:nil="true"/>
    <Audience1 xmlns="b4e4be8c-aae4-4fdd-b2d1-ab6d4aae907d" xsi:nil="true"/>
  </documentManagement>
</p:properties>
</file>

<file path=customXml/itemProps1.xml><?xml version="1.0" encoding="utf-8"?>
<ds:datastoreItem xmlns:ds="http://schemas.openxmlformats.org/officeDocument/2006/customXml" ds:itemID="{48F0CC12-B878-4F54-A3E8-3448775E6481}">
  <ds:schemaRefs>
    <ds:schemaRef ds:uri="http://schemas.microsoft.com/office/2006/metadata/longProperties"/>
  </ds:schemaRefs>
</ds:datastoreItem>
</file>

<file path=customXml/itemProps2.xml><?xml version="1.0" encoding="utf-8"?>
<ds:datastoreItem xmlns:ds="http://schemas.openxmlformats.org/officeDocument/2006/customXml" ds:itemID="{94308510-0044-4DB8-8BF4-B422FFA6C67F}">
  <ds:schemaRefs>
    <ds:schemaRef ds:uri="http://schemas.microsoft.com/sharepoint/v3/contenttype/forms"/>
  </ds:schemaRefs>
</ds:datastoreItem>
</file>

<file path=customXml/itemProps3.xml><?xml version="1.0" encoding="utf-8"?>
<ds:datastoreItem xmlns:ds="http://schemas.openxmlformats.org/officeDocument/2006/customXml" ds:itemID="{D0004305-5DDB-457C-BA56-8F8C06F9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http://schemas.microsoft.com/sharepoint/v3/fields"/>
    <ds:schemaRef ds:uri="787e4a04-a63b-4e21-bb86-5e8b23d918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599290-BF7C-4CE4-9802-52811DAFA143}">
  <ds:schemaRefs>
    <ds:schemaRef ds:uri="http://schemas.microsoft.com/office/2006/metadata/properties"/>
    <ds:schemaRef ds:uri="http://schemas.microsoft.com/sharepoint/v3"/>
    <ds:schemaRef ds:uri="http://schemas.microsoft.com/sharepoint/v3/fields"/>
    <ds:schemaRef ds:uri="b4e4be8c-aae4-4fdd-b2d1-ab6d4aae907d"/>
    <ds:schemaRef ds:uri="787e4a04-a63b-4e21-bb86-5e8b23d918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Scope of Work - Template</vt:lpstr>
    </vt:vector>
  </TitlesOfParts>
  <Company>Catholic Relief Services U.S.C.C. Bosnia</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 Template</dc:title>
  <dc:creator>Velida Dzino</dc:creator>
  <cp:keywords>M&amp;E</cp:keywords>
  <cp:lastModifiedBy>Gilbert, Sarah</cp:lastModifiedBy>
  <cp:revision>3</cp:revision>
  <dcterms:created xsi:type="dcterms:W3CDTF">2013-10-16T13:30:00Z</dcterms:created>
  <dcterms:modified xsi:type="dcterms:W3CDTF">2013-10-16T14:15:00Z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